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36AF8">
      <w:pPr>
        <w:keepNext w:val="0"/>
        <w:keepLines w:val="0"/>
        <w:pageBreakBefore w:val="0"/>
        <w:widowControl w:val="0"/>
        <w:kinsoku/>
        <w:wordWrap/>
        <w:overflowPunct/>
        <w:topLinePunct w:val="0"/>
        <w:autoSpaceDE/>
        <w:autoSpaceDN/>
        <w:bidi w:val="0"/>
        <w:adjustRightInd/>
        <w:snapToGrid/>
        <w:spacing w:before="1000" w:line="360" w:lineRule="auto"/>
        <w:ind w:left="0" w:leftChars="0" w:right="0" w:rightChars="0" w:firstLine="0" w:firstLineChars="0"/>
        <w:jc w:val="center"/>
        <w:textAlignment w:val="auto"/>
        <w:outlineLvl w:val="0"/>
        <w:rPr>
          <w:rFonts w:hint="eastAsia" w:ascii="宋体" w:hAnsi="宋体" w:eastAsia="宋体" w:cs="Times New Roman"/>
          <w:b/>
          <w:bCs w:val="0"/>
          <w:caps w:val="0"/>
          <w:smallCaps w:val="0"/>
          <w:color w:val="auto"/>
          <w:spacing w:val="0"/>
          <w:w w:val="100"/>
          <w:kern w:val="0"/>
          <w:position w:val="0"/>
          <w:sz w:val="44"/>
          <w:szCs w:val="44"/>
          <w:highlight w:val="none"/>
          <w:lang w:eastAsia="zh-CN"/>
        </w:rPr>
      </w:pPr>
      <w:bookmarkStart w:id="79" w:name="_GoBack"/>
      <w:r>
        <w:rPr>
          <w:rFonts w:hint="eastAsia" w:ascii="宋体" w:hAnsi="宋体" w:cs="Times New Roman"/>
          <w:b/>
          <w:bCs/>
          <w:caps w:val="0"/>
          <w:color w:val="auto"/>
          <w:spacing w:val="0"/>
          <w:w w:val="100"/>
          <w:kern w:val="0"/>
          <w:position w:val="0"/>
          <w:sz w:val="44"/>
          <w:szCs w:val="44"/>
          <w:highlight w:val="none"/>
          <w:lang w:val="en-US" w:eastAsia="zh-CN"/>
        </w:rPr>
        <w:t>2025年示范区城镇老旧小区改造项目（一）、（二）设计项目</w:t>
      </w:r>
    </w:p>
    <w:p w14:paraId="1FD05543">
      <w:pPr>
        <w:keepNext w:val="0"/>
        <w:keepLines w:val="0"/>
        <w:pageBreakBefore w:val="0"/>
        <w:widowControl w:val="0"/>
        <w:kinsoku/>
        <w:wordWrap/>
        <w:overflowPunct/>
        <w:topLinePunct w:val="0"/>
        <w:autoSpaceDE/>
        <w:autoSpaceDN/>
        <w:bidi w:val="0"/>
        <w:adjustRightInd/>
        <w:snapToGrid/>
        <w:spacing w:before="3400" w:line="360" w:lineRule="auto"/>
        <w:ind w:left="0" w:leftChars="0" w:right="0" w:rightChars="0" w:firstLine="0" w:firstLineChars="0"/>
        <w:jc w:val="center"/>
        <w:textAlignment w:val="auto"/>
        <w:outlineLvl w:val="0"/>
        <w:rPr>
          <w:rFonts w:hint="eastAsia" w:ascii="黑体" w:hAnsi="黑体" w:eastAsia="黑体" w:cs="黑体"/>
          <w:b/>
          <w:caps w:val="0"/>
          <w:smallCaps w:val="0"/>
          <w:color w:val="auto"/>
          <w:spacing w:val="0"/>
          <w:w w:val="100"/>
          <w:kern w:val="0"/>
          <w:position w:val="0"/>
          <w:sz w:val="48"/>
          <w:szCs w:val="48"/>
          <w:highlight w:val="none"/>
          <w14:shadow w14:blurRad="50800" w14:dist="38100" w14:dir="2700000" w14:sx="100000" w14:sy="100000" w14:kx="0" w14:ky="0" w14:algn="tl">
            <w14:srgbClr w14:val="000000">
              <w14:alpha w14:val="60000"/>
            </w14:srgbClr>
          </w14:shadow>
        </w:rPr>
      </w:pPr>
      <w:bookmarkStart w:id="0" w:name="_Toc26445"/>
      <w:bookmarkStart w:id="1" w:name="_Toc19187"/>
      <w:bookmarkStart w:id="2" w:name="_Toc9584"/>
      <w:bookmarkStart w:id="3" w:name="_Toc3650"/>
      <w:bookmarkStart w:id="4" w:name="_Toc10879"/>
      <w:bookmarkStart w:id="5" w:name="_Toc20584"/>
      <w:bookmarkStart w:id="6" w:name="_Toc2041"/>
      <w:bookmarkStart w:id="7" w:name="_Toc17589"/>
      <w:r>
        <w:rPr>
          <w:rFonts w:hint="eastAsia" w:ascii="黑体" w:hAnsi="黑体" w:eastAsia="黑体" w:cs="黑体"/>
          <w:b/>
          <w:caps w:val="0"/>
          <w:smallCaps w:val="0"/>
          <w:color w:val="auto"/>
          <w:spacing w:val="0"/>
          <w:w w:val="100"/>
          <w:kern w:val="0"/>
          <w:position w:val="0"/>
          <w:sz w:val="48"/>
          <w:szCs w:val="48"/>
          <w:highlight w:val="none"/>
          <w14:shadow w14:blurRad="50800" w14:dist="38100" w14:dir="2700000" w14:sx="100000" w14:sy="100000" w14:kx="0" w14:ky="0" w14:algn="tl">
            <w14:srgbClr w14:val="000000">
              <w14:alpha w14:val="60000"/>
            </w14:srgbClr>
          </w14:shadow>
        </w:rPr>
        <w:t>招标文件</w:t>
      </w:r>
      <w:bookmarkEnd w:id="0"/>
      <w:bookmarkEnd w:id="1"/>
      <w:bookmarkEnd w:id="2"/>
      <w:bookmarkEnd w:id="3"/>
      <w:bookmarkEnd w:id="4"/>
      <w:bookmarkEnd w:id="5"/>
      <w:bookmarkEnd w:id="6"/>
      <w:bookmarkEnd w:id="7"/>
    </w:p>
    <w:p w14:paraId="33DC1D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宋体" w:hAnsi="宋体" w:eastAsia="宋体" w:cs="Times New Roman"/>
          <w:b/>
          <w:bCs/>
          <w:caps w:val="0"/>
          <w:color w:val="auto"/>
          <w:spacing w:val="0"/>
          <w:w w:val="100"/>
          <w:kern w:val="0"/>
          <w:position w:val="0"/>
          <w:sz w:val="28"/>
          <w:szCs w:val="28"/>
          <w:highlight w:val="none"/>
          <w:lang w:val="en-US" w:eastAsia="zh-CN"/>
        </w:rPr>
      </w:pPr>
      <w:r>
        <w:rPr>
          <w:rFonts w:hint="eastAsia" w:ascii="宋体" w:hAnsi="宋体" w:eastAsia="宋体" w:cs="Times New Roman"/>
          <w:b/>
          <w:bCs/>
          <w:caps w:val="0"/>
          <w:color w:val="auto"/>
          <w:spacing w:val="0"/>
          <w:w w:val="100"/>
          <w:kern w:val="0"/>
          <w:position w:val="0"/>
          <w:sz w:val="28"/>
          <w:szCs w:val="28"/>
          <w:highlight w:val="none"/>
          <w:lang w:val="en-US" w:eastAsia="zh-CN"/>
        </w:rPr>
        <w:t>第一标段</w:t>
      </w:r>
    </w:p>
    <w:p w14:paraId="2F4CE60B">
      <w:pPr>
        <w:keepNext w:val="0"/>
        <w:keepLines w:val="0"/>
        <w:pageBreakBefore w:val="0"/>
        <w:widowControl w:val="0"/>
        <w:kinsoku/>
        <w:wordWrap/>
        <w:overflowPunct/>
        <w:topLinePunct w:val="0"/>
        <w:autoSpaceDE/>
        <w:autoSpaceDN/>
        <w:bidi w:val="0"/>
        <w:adjustRightInd/>
        <w:snapToGrid/>
        <w:spacing w:before="1000" w:line="360" w:lineRule="auto"/>
        <w:ind w:left="0" w:leftChars="0" w:right="0" w:rightChars="0" w:firstLine="0" w:firstLineChars="0"/>
        <w:jc w:val="both"/>
        <w:textAlignment w:val="auto"/>
        <w:outlineLvl w:val="0"/>
        <w:rPr>
          <w:rFonts w:hint="eastAsia" w:ascii="宋体" w:hAnsi="宋体" w:eastAsia="宋体" w:cs="Times New Roman"/>
          <w:b/>
          <w:bCs/>
          <w:caps w:val="0"/>
          <w:color w:val="auto"/>
          <w:spacing w:val="0"/>
          <w:w w:val="100"/>
          <w:kern w:val="0"/>
          <w:position w:val="0"/>
          <w:sz w:val="44"/>
          <w:szCs w:val="44"/>
          <w:highlight w:val="none"/>
          <w:lang w:val="en-US" w:eastAsia="zh-CN"/>
        </w:rPr>
      </w:pPr>
    </w:p>
    <w:tbl>
      <w:tblPr>
        <w:tblStyle w:val="27"/>
        <w:tblpPr w:leftFromText="180" w:rightFromText="180" w:vertAnchor="text" w:horzAnchor="page" w:tblpX="2514" w:tblpY="16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5673"/>
      </w:tblGrid>
      <w:tr w14:paraId="44B5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nil"/>
              <w:left w:val="nil"/>
              <w:bottom w:val="nil"/>
              <w:right w:val="nil"/>
            </w:tcBorders>
            <w:noWrap w:val="0"/>
            <w:vAlign w:val="top"/>
          </w:tcPr>
          <w:p w14:paraId="16A2DC35">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Times New Roman"/>
                <w:b/>
                <w:caps w:val="0"/>
                <w:color w:val="auto"/>
                <w:spacing w:val="0"/>
                <w:w w:val="100"/>
                <w:kern w:val="0"/>
                <w:position w:val="0"/>
                <w:sz w:val="28"/>
                <w:szCs w:val="28"/>
                <w:highlight w:val="none"/>
                <w:lang w:val="en-US" w:eastAsia="zh-CN"/>
              </w:rPr>
              <w:t>招 标 人：</w:t>
            </w:r>
          </w:p>
        </w:tc>
        <w:tc>
          <w:tcPr>
            <w:tcW w:w="5673" w:type="dxa"/>
            <w:tcBorders>
              <w:top w:val="nil"/>
              <w:left w:val="nil"/>
              <w:bottom w:val="nil"/>
              <w:right w:val="nil"/>
            </w:tcBorders>
            <w:noWrap w:val="0"/>
            <w:vAlign w:val="top"/>
          </w:tcPr>
          <w:p w14:paraId="55634350">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left"/>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cs="Times New Roman"/>
                <w:b/>
                <w:caps w:val="0"/>
                <w:color w:val="auto"/>
                <w:spacing w:val="0"/>
                <w:w w:val="100"/>
                <w:kern w:val="0"/>
                <w:position w:val="0"/>
                <w:sz w:val="28"/>
                <w:szCs w:val="28"/>
                <w:highlight w:val="none"/>
                <w:lang w:val="en-US" w:eastAsia="zh-CN"/>
              </w:rPr>
              <w:t>开封市城乡一体化示范区住房和城乡建设局</w:t>
            </w:r>
          </w:p>
        </w:tc>
      </w:tr>
      <w:tr w14:paraId="08C3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nil"/>
              <w:left w:val="nil"/>
              <w:bottom w:val="nil"/>
              <w:right w:val="nil"/>
            </w:tcBorders>
            <w:noWrap w:val="0"/>
            <w:vAlign w:val="top"/>
          </w:tcPr>
          <w:p w14:paraId="438952C7">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Times New Roman"/>
                <w:b/>
                <w:caps w:val="0"/>
                <w:color w:val="auto"/>
                <w:spacing w:val="0"/>
                <w:w w:val="100"/>
                <w:kern w:val="0"/>
                <w:position w:val="0"/>
                <w:sz w:val="28"/>
                <w:szCs w:val="28"/>
                <w:highlight w:val="none"/>
                <w:lang w:val="en-US" w:eastAsia="zh-CN"/>
              </w:rPr>
              <w:t>代理机构：</w:t>
            </w:r>
          </w:p>
        </w:tc>
        <w:tc>
          <w:tcPr>
            <w:tcW w:w="5673" w:type="dxa"/>
            <w:tcBorders>
              <w:top w:val="nil"/>
              <w:left w:val="nil"/>
              <w:bottom w:val="nil"/>
              <w:right w:val="nil"/>
            </w:tcBorders>
            <w:noWrap w:val="0"/>
            <w:vAlign w:val="top"/>
          </w:tcPr>
          <w:p w14:paraId="352542FC">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left"/>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Times New Roman"/>
                <w:b/>
                <w:caps w:val="0"/>
                <w:color w:val="auto"/>
                <w:spacing w:val="0"/>
                <w:w w:val="100"/>
                <w:kern w:val="0"/>
                <w:position w:val="0"/>
                <w:sz w:val="28"/>
                <w:szCs w:val="28"/>
                <w:highlight w:val="none"/>
                <w:lang w:val="en-US" w:eastAsia="zh-CN"/>
              </w:rPr>
              <w:t>河南启源招标代理有限公司</w:t>
            </w:r>
          </w:p>
        </w:tc>
      </w:tr>
      <w:tr w14:paraId="3BB4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nil"/>
              <w:left w:val="nil"/>
              <w:bottom w:val="nil"/>
              <w:right w:val="nil"/>
            </w:tcBorders>
            <w:noWrap w:val="0"/>
            <w:vAlign w:val="top"/>
          </w:tcPr>
          <w:p w14:paraId="01492ABC">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Times New Roman"/>
                <w:b/>
                <w:caps w:val="0"/>
                <w:color w:val="auto"/>
                <w:spacing w:val="0"/>
                <w:w w:val="100"/>
                <w:kern w:val="0"/>
                <w:position w:val="0"/>
                <w:sz w:val="28"/>
                <w:szCs w:val="28"/>
                <w:highlight w:val="none"/>
                <w:lang w:val="en-US" w:eastAsia="zh-CN"/>
              </w:rPr>
              <w:t>编制日期：</w:t>
            </w:r>
          </w:p>
        </w:tc>
        <w:tc>
          <w:tcPr>
            <w:tcW w:w="5673" w:type="dxa"/>
            <w:tcBorders>
              <w:top w:val="nil"/>
              <w:left w:val="nil"/>
              <w:bottom w:val="nil"/>
              <w:right w:val="nil"/>
            </w:tcBorders>
            <w:noWrap w:val="0"/>
            <w:vAlign w:val="top"/>
          </w:tcPr>
          <w:p w14:paraId="57D0656E">
            <w:pPr>
              <w:pStyle w:val="2"/>
              <w:pageBreakBefore w:val="0"/>
              <w:widowControl/>
              <w:kinsoku/>
              <w:wordWrap/>
              <w:overflowPunct/>
              <w:topLinePunct w:val="0"/>
              <w:bidi w:val="0"/>
              <w:adjustRightInd w:val="0"/>
              <w:snapToGrid w:val="0"/>
              <w:spacing w:before="100" w:after="100" w:line="360" w:lineRule="auto"/>
              <w:ind w:left="0" w:leftChars="0" w:right="0" w:rightChars="0" w:firstLine="0" w:firstLineChars="0"/>
              <w:jc w:val="left"/>
              <w:rPr>
                <w:rFonts w:hint="eastAsia" w:ascii="宋体" w:hAnsi="宋体" w:eastAsia="宋体" w:cs="Times New Roman"/>
                <w:b/>
                <w:caps w:val="0"/>
                <w:color w:val="auto"/>
                <w:spacing w:val="0"/>
                <w:w w:val="100"/>
                <w:kern w:val="0"/>
                <w:position w:val="0"/>
                <w:sz w:val="28"/>
                <w:szCs w:val="28"/>
                <w:highlight w:val="none"/>
                <w:lang w:val="en-US" w:eastAsia="zh-CN"/>
              </w:rPr>
            </w:pPr>
            <w:r>
              <w:rPr>
                <w:rFonts w:hint="eastAsia" w:ascii="宋体" w:hAnsi="宋体" w:eastAsia="宋体" w:cs="宋体"/>
                <w:b/>
                <w:bCs w:val="0"/>
                <w:color w:val="auto"/>
                <w:sz w:val="28"/>
                <w:szCs w:val="28"/>
                <w:highlight w:val="none"/>
              </w:rPr>
              <w:t>二</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零</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二</w:t>
            </w:r>
            <w:r>
              <w:rPr>
                <w:rFonts w:hint="eastAsia" w:ascii="宋体" w:hAnsi="宋体" w:eastAsia="宋体" w:cs="宋体"/>
                <w:b/>
                <w:bCs w:val="0"/>
                <w:color w:val="auto"/>
                <w:sz w:val="28"/>
                <w:szCs w:val="28"/>
                <w:highlight w:val="none"/>
                <w:lang w:val="en-US" w:eastAsia="zh-CN"/>
              </w:rPr>
              <w:t xml:space="preserve"> 五 </w:t>
            </w:r>
            <w:r>
              <w:rPr>
                <w:rFonts w:hint="eastAsia" w:ascii="宋体" w:hAnsi="宋体" w:eastAsia="宋体" w:cs="宋体"/>
                <w:b/>
                <w:bCs w:val="0"/>
                <w:color w:val="auto"/>
                <w:sz w:val="28"/>
                <w:szCs w:val="28"/>
                <w:highlight w:val="none"/>
              </w:rPr>
              <w:t>年</w:t>
            </w:r>
            <w:r>
              <w:rPr>
                <w:rFonts w:hint="eastAsia" w:ascii="宋体" w:hAnsi="宋体" w:eastAsia="宋体" w:cs="宋体"/>
                <w:b/>
                <w:bCs w:val="0"/>
                <w:color w:val="auto"/>
                <w:sz w:val="28"/>
                <w:szCs w:val="28"/>
                <w:highlight w:val="none"/>
                <w:lang w:val="en-US" w:eastAsia="zh-CN"/>
              </w:rPr>
              <w:t xml:space="preserve"> 五 </w:t>
            </w:r>
            <w:r>
              <w:rPr>
                <w:rFonts w:hint="eastAsia" w:ascii="宋体" w:hAnsi="宋体" w:eastAsia="宋体" w:cs="宋体"/>
                <w:b/>
                <w:bCs w:val="0"/>
                <w:color w:val="auto"/>
                <w:sz w:val="28"/>
                <w:szCs w:val="28"/>
                <w:highlight w:val="none"/>
              </w:rPr>
              <w:t>月</w:t>
            </w:r>
          </w:p>
        </w:tc>
      </w:tr>
    </w:tbl>
    <w:p w14:paraId="4369F4C6">
      <w:pPr>
        <w:keepNext w:val="0"/>
        <w:keepLines w:val="0"/>
        <w:pageBreakBefore w:val="0"/>
        <w:widowControl w:val="0"/>
        <w:kinsoku/>
        <w:wordWrap/>
        <w:overflowPunct/>
        <w:topLinePunct w:val="0"/>
        <w:autoSpaceDE/>
        <w:autoSpaceDN/>
        <w:bidi w:val="0"/>
        <w:adjustRightInd/>
        <w:snapToGrid/>
        <w:spacing w:before="1000" w:line="360" w:lineRule="auto"/>
        <w:ind w:left="0" w:leftChars="0" w:right="0" w:rightChars="0" w:firstLine="0" w:firstLineChars="0"/>
        <w:jc w:val="both"/>
        <w:textAlignment w:val="auto"/>
        <w:outlineLvl w:val="0"/>
        <w:rPr>
          <w:rFonts w:hint="eastAsia" w:ascii="宋体" w:hAnsi="宋体" w:eastAsia="宋体" w:cs="Times New Roman"/>
          <w:b/>
          <w:bCs/>
          <w:caps w:val="0"/>
          <w:color w:val="auto"/>
          <w:spacing w:val="0"/>
          <w:w w:val="100"/>
          <w:kern w:val="0"/>
          <w:position w:val="0"/>
          <w:sz w:val="44"/>
          <w:szCs w:val="44"/>
          <w:highlight w:val="none"/>
          <w:lang w:val="en-US" w:eastAsia="zh-CN"/>
        </w:rPr>
      </w:pPr>
      <w:r>
        <w:rPr>
          <w:rFonts w:hint="eastAsia" w:ascii="宋体" w:hAnsi="宋体" w:eastAsia="宋体" w:cs="Times New Roman"/>
          <w:b/>
          <w:bCs/>
          <w:caps w:val="0"/>
          <w:color w:val="auto"/>
          <w:spacing w:val="0"/>
          <w:w w:val="100"/>
          <w:kern w:val="0"/>
          <w:position w:val="0"/>
          <w:sz w:val="44"/>
          <w:szCs w:val="44"/>
          <w:highlight w:val="none"/>
          <w:lang w:val="en-US" w:eastAsia="zh-CN"/>
        </w:rPr>
        <w:br w:type="textWrapping"/>
      </w:r>
    </w:p>
    <w:p w14:paraId="57B2600D">
      <w:pPr>
        <w:pStyle w:val="52"/>
        <w:pageBreakBefore w:val="0"/>
        <w:kinsoku/>
        <w:wordWrap/>
        <w:overflowPunct/>
        <w:topLinePunct w:val="0"/>
        <w:bidi w:val="0"/>
        <w:spacing w:line="360" w:lineRule="auto"/>
        <w:ind w:left="0" w:leftChars="0" w:right="0" w:rightChars="0" w:firstLine="0" w:firstLineChars="0"/>
        <w:rPr>
          <w:rFonts w:hint="eastAsia" w:ascii="宋体" w:hAnsi="宋体" w:eastAsia="宋体" w:cs="Times New Roman"/>
          <w:caps w:val="0"/>
          <w:color w:val="auto"/>
          <w:spacing w:val="0"/>
          <w:w w:val="100"/>
          <w:kern w:val="0"/>
          <w:position w:val="0"/>
          <w:highlight w:val="none"/>
        </w:rPr>
        <w:sectPr>
          <w:headerReference r:id="rId7" w:type="first"/>
          <w:headerReference r:id="rId5" w:type="default"/>
          <w:footerReference r:id="rId8" w:type="default"/>
          <w:headerReference r:id="rId6" w:type="even"/>
          <w:pgSz w:w="11905" w:h="16838"/>
          <w:pgMar w:top="2041" w:right="1531" w:bottom="2041" w:left="1531" w:header="850" w:footer="992" w:gutter="0"/>
          <w:pgBorders>
            <w:top w:val="none" w:sz="0" w:space="0"/>
            <w:left w:val="none" w:sz="0" w:space="0"/>
            <w:bottom w:val="none" w:sz="0" w:space="0"/>
            <w:right w:val="none" w:sz="0" w:space="0"/>
          </w:pgBorders>
          <w:pgNumType w:fmt="decimal" w:start="1"/>
          <w:cols w:space="720" w:num="1"/>
          <w:titlePg/>
          <w:rtlGutter w:val="0"/>
          <w:docGrid w:type="lines" w:linePitch="319" w:charSpace="0"/>
        </w:sectPr>
      </w:pPr>
    </w:p>
    <w:p w14:paraId="75794068">
      <w:pPr>
        <w:pageBreakBefore w:val="0"/>
        <w:kinsoku/>
        <w:wordWrap/>
        <w:overflowPunct/>
        <w:topLinePunct w:val="0"/>
        <w:bidi w:val="0"/>
        <w:spacing w:line="360" w:lineRule="auto"/>
        <w:ind w:left="0" w:leftChars="0" w:right="0" w:rightChars="0"/>
        <w:jc w:val="center"/>
        <w:rPr>
          <w:rFonts w:hint="eastAsia" w:ascii="宋体" w:hAnsi="宋体" w:eastAsia="宋体" w:cs="Times New Roman"/>
          <w:caps w:val="0"/>
          <w:smallCaps w:val="0"/>
          <w:color w:val="auto"/>
          <w:spacing w:val="0"/>
          <w:w w:val="100"/>
          <w:kern w:val="0"/>
          <w:position w:val="0"/>
          <w:sz w:val="30"/>
          <w:szCs w:val="30"/>
          <w:highlight w:val="none"/>
        </w:rPr>
      </w:pPr>
      <w:r>
        <w:rPr>
          <w:rFonts w:hint="eastAsia" w:ascii="宋体" w:hAnsi="宋体" w:eastAsia="宋体" w:cs="Times New Roman"/>
          <w:caps w:val="0"/>
          <w:smallCaps w:val="0"/>
          <w:color w:val="auto"/>
          <w:spacing w:val="0"/>
          <w:w w:val="100"/>
          <w:kern w:val="0"/>
          <w:position w:val="0"/>
          <w:sz w:val="30"/>
          <w:szCs w:val="30"/>
          <w:highlight w:val="none"/>
        </w:rPr>
        <w:drawing>
          <wp:inline distT="0" distB="0" distL="114300" distR="114300">
            <wp:extent cx="5608955" cy="7931785"/>
            <wp:effectExtent l="0" t="0" r="10795" b="12065"/>
            <wp:docPr id="10" name="图片 10" descr="编制批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编制批准表"/>
                    <pic:cNvPicPr>
                      <a:picLocks noChangeAspect="1"/>
                    </pic:cNvPicPr>
                  </pic:nvPicPr>
                  <pic:blipFill>
                    <a:blip r:embed="rId17"/>
                    <a:stretch>
                      <a:fillRect/>
                    </a:stretch>
                  </pic:blipFill>
                  <pic:spPr>
                    <a:xfrm>
                      <a:off x="0" y="0"/>
                      <a:ext cx="5608955" cy="7931785"/>
                    </a:xfrm>
                    <a:prstGeom prst="rect">
                      <a:avLst/>
                    </a:prstGeom>
                  </pic:spPr>
                </pic:pic>
              </a:graphicData>
            </a:graphic>
          </wp:inline>
        </w:drawing>
      </w:r>
      <w:r>
        <w:rPr>
          <w:rFonts w:hint="eastAsia" w:ascii="宋体" w:hAnsi="宋体" w:eastAsia="宋体" w:cs="Times New Roman"/>
          <w:caps w:val="0"/>
          <w:smallCaps w:val="0"/>
          <w:color w:val="auto"/>
          <w:spacing w:val="0"/>
          <w:w w:val="100"/>
          <w:kern w:val="0"/>
          <w:position w:val="0"/>
          <w:sz w:val="30"/>
          <w:szCs w:val="30"/>
          <w:highlight w:val="none"/>
        </w:rPr>
        <w:br w:type="page"/>
      </w:r>
    </w:p>
    <w:p w14:paraId="3DC44F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smallCaps w:val="0"/>
          <w:color w:val="auto"/>
          <w:spacing w:val="0"/>
          <w:w w:val="100"/>
          <w:kern w:val="0"/>
          <w:position w:val="0"/>
          <w:sz w:val="32"/>
          <w:szCs w:val="32"/>
          <w:highlight w:val="none"/>
        </w:rPr>
      </w:pPr>
      <w:r>
        <w:rPr>
          <w:rFonts w:hint="eastAsia" w:ascii="宋体" w:hAnsi="宋体" w:eastAsia="宋体" w:cs="Times New Roman"/>
          <w:b/>
          <w:bCs/>
          <w:caps w:val="0"/>
          <w:smallCaps w:val="0"/>
          <w:color w:val="auto"/>
          <w:spacing w:val="0"/>
          <w:w w:val="100"/>
          <w:kern w:val="0"/>
          <w:position w:val="0"/>
          <w:sz w:val="32"/>
          <w:szCs w:val="32"/>
          <w:highlight w:val="none"/>
        </w:rPr>
        <w:t xml:space="preserve">目 </w:t>
      </w:r>
      <w:r>
        <w:rPr>
          <w:rFonts w:hint="eastAsia" w:ascii="宋体" w:hAnsi="宋体" w:eastAsia="宋体" w:cs="Times New Roman"/>
          <w:b/>
          <w:bCs/>
          <w:caps w:val="0"/>
          <w:smallCaps w:val="0"/>
          <w:color w:val="auto"/>
          <w:spacing w:val="0"/>
          <w:w w:val="100"/>
          <w:kern w:val="0"/>
          <w:position w:val="0"/>
          <w:sz w:val="32"/>
          <w:szCs w:val="32"/>
          <w:highlight w:val="none"/>
          <w:lang w:val="en-US" w:eastAsia="zh-CN"/>
        </w:rPr>
        <w:t xml:space="preserve"> </w:t>
      </w:r>
      <w:r>
        <w:rPr>
          <w:rFonts w:hint="eastAsia" w:ascii="宋体" w:hAnsi="宋体" w:eastAsia="宋体" w:cs="Times New Roman"/>
          <w:b/>
          <w:bCs/>
          <w:caps w:val="0"/>
          <w:smallCaps w:val="0"/>
          <w:color w:val="auto"/>
          <w:spacing w:val="0"/>
          <w:w w:val="100"/>
          <w:kern w:val="0"/>
          <w:position w:val="0"/>
          <w:sz w:val="32"/>
          <w:szCs w:val="32"/>
          <w:highlight w:val="none"/>
        </w:rPr>
        <w:t>录</w:t>
      </w:r>
      <w:bookmarkStart w:id="8" w:name="_Toc289239011"/>
      <w:bookmarkStart w:id="9" w:name="_Toc289180513"/>
      <w:bookmarkStart w:id="10" w:name="_Toc289241187"/>
      <w:bookmarkStart w:id="11" w:name="_Toc58943358"/>
      <w:bookmarkStart w:id="12" w:name="_Toc289097193"/>
    </w:p>
    <w:p w14:paraId="0CFB70DF">
      <w:pPr>
        <w:pStyle w:val="17"/>
        <w:pageBreakBefore w:val="0"/>
        <w:tabs>
          <w:tab w:val="right" w:leader="dot" w:pos="8843"/>
        </w:tabs>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highlight w:val="none"/>
        </w:rPr>
      </w:pPr>
      <w:r>
        <w:rPr>
          <w:rFonts w:hint="eastAsia" w:ascii="宋体" w:hAnsi="宋体" w:eastAsia="宋体" w:cs="Times New Roman"/>
          <w:b/>
          <w:bCs/>
          <w:caps w:val="0"/>
          <w:color w:val="auto"/>
          <w:spacing w:val="0"/>
          <w:w w:val="100"/>
          <w:kern w:val="0"/>
          <w:position w:val="0"/>
          <w:sz w:val="21"/>
          <w:szCs w:val="21"/>
          <w:highlight w:val="none"/>
        </w:rPr>
        <w:fldChar w:fldCharType="begin"/>
      </w:r>
      <w:r>
        <w:rPr>
          <w:rFonts w:hint="eastAsia" w:ascii="宋体" w:hAnsi="宋体" w:eastAsia="宋体" w:cs="Times New Roman"/>
          <w:b/>
          <w:bCs/>
          <w:caps w:val="0"/>
          <w:color w:val="auto"/>
          <w:spacing w:val="0"/>
          <w:w w:val="100"/>
          <w:kern w:val="0"/>
          <w:position w:val="0"/>
          <w:sz w:val="21"/>
          <w:szCs w:val="21"/>
          <w:highlight w:val="none"/>
        </w:rPr>
        <w:instrText xml:space="preserve">TOC \o "1-1" \h \u </w:instrText>
      </w:r>
      <w:r>
        <w:rPr>
          <w:rFonts w:hint="eastAsia" w:ascii="宋体" w:hAnsi="宋体" w:eastAsia="宋体" w:cs="Times New Roman"/>
          <w:b/>
          <w:bCs/>
          <w:caps w:val="0"/>
          <w:color w:val="auto"/>
          <w:spacing w:val="0"/>
          <w:w w:val="100"/>
          <w:kern w:val="0"/>
          <w:position w:val="0"/>
          <w:sz w:val="21"/>
          <w:szCs w:val="21"/>
          <w:highlight w:val="none"/>
        </w:rPr>
        <w:fldChar w:fldCharType="separate"/>
      </w:r>
    </w:p>
    <w:p w14:paraId="52550F6A">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_Toc10776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第一章 招标公告</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_Toc10776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1</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6929AC19">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_Toc5825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第二章 供应商须知</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_Toc5825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5</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3C283B86">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_Toc4519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第三章 评标办法</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_Toc4519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20</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4F86366C">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_Toc28808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第四章 政府采购合同</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_Toc28808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26</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0946BAD7">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_Toc28314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第五章 服务内容及技术要求</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_Toc28314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28</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09CC97F9">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HYPERLINK \l _Toc18420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第六章 投标文件格式</w:t>
      </w:r>
      <w:r>
        <w:rPr>
          <w:rFonts w:hint="eastAsia" w:ascii="宋体" w:hAnsi="宋体" w:eastAsia="宋体" w:cs="Times New Roman"/>
          <w:b/>
          <w:bCs/>
          <w:caps w:val="0"/>
          <w:color w:val="auto"/>
          <w:spacing w:val="0"/>
          <w:w w:val="100"/>
          <w:kern w:val="0"/>
          <w:position w:val="0"/>
          <w:sz w:val="21"/>
          <w:szCs w:val="21"/>
          <w:highlight w:val="none"/>
          <w:lang w:val="en-US" w:eastAsia="zh-CN"/>
        </w:rPr>
        <w:tab/>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begin"/>
      </w:r>
      <w:r>
        <w:rPr>
          <w:rFonts w:hint="eastAsia" w:ascii="宋体" w:hAnsi="宋体" w:eastAsia="宋体" w:cs="Times New Roman"/>
          <w:b/>
          <w:bCs/>
          <w:caps w:val="0"/>
          <w:color w:val="auto"/>
          <w:spacing w:val="0"/>
          <w:w w:val="100"/>
          <w:kern w:val="0"/>
          <w:position w:val="0"/>
          <w:sz w:val="21"/>
          <w:szCs w:val="21"/>
          <w:highlight w:val="none"/>
          <w:lang w:val="en-US" w:eastAsia="zh-CN"/>
        </w:rPr>
        <w:instrText xml:space="preserve"> PAGEREF _Toc18420 \h </w:instrTex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separate"/>
      </w:r>
      <w:r>
        <w:rPr>
          <w:rFonts w:hint="eastAsia" w:ascii="宋体" w:hAnsi="宋体" w:eastAsia="宋体" w:cs="Times New Roman"/>
          <w:b/>
          <w:bCs/>
          <w:caps w:val="0"/>
          <w:color w:val="auto"/>
          <w:spacing w:val="0"/>
          <w:w w:val="100"/>
          <w:kern w:val="0"/>
          <w:position w:val="0"/>
          <w:sz w:val="21"/>
          <w:szCs w:val="21"/>
          <w:highlight w:val="none"/>
          <w:lang w:val="en-US" w:eastAsia="zh-CN"/>
        </w:rPr>
        <w:t>29</w:t>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r>
        <w:rPr>
          <w:rFonts w:hint="eastAsia" w:ascii="宋体" w:hAnsi="宋体" w:eastAsia="宋体" w:cs="Times New Roman"/>
          <w:b/>
          <w:bCs/>
          <w:caps w:val="0"/>
          <w:color w:val="auto"/>
          <w:spacing w:val="0"/>
          <w:w w:val="100"/>
          <w:kern w:val="0"/>
          <w:position w:val="0"/>
          <w:sz w:val="21"/>
          <w:szCs w:val="21"/>
          <w:highlight w:val="none"/>
          <w:lang w:val="en-US" w:eastAsia="zh-CN"/>
        </w:rPr>
        <w:fldChar w:fldCharType="end"/>
      </w:r>
    </w:p>
    <w:p w14:paraId="4B0D7E89">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textAlignment w:val="auto"/>
        <w:rPr>
          <w:rFonts w:ascii="宋体" w:hAnsi="宋体" w:eastAsia="宋体" w:cs="Times New Roman"/>
          <w:caps w:val="0"/>
          <w:smallCaps w:val="0"/>
          <w:color w:val="auto"/>
          <w:spacing w:val="0"/>
          <w:w w:val="100"/>
          <w:kern w:val="0"/>
          <w:position w:val="0"/>
          <w:sz w:val="24"/>
          <w:szCs w:val="24"/>
          <w:highlight w:val="none"/>
        </w:rPr>
      </w:pPr>
      <w:r>
        <w:rPr>
          <w:rFonts w:hint="eastAsia" w:ascii="宋体" w:hAnsi="宋体" w:eastAsia="宋体" w:cs="Times New Roman"/>
          <w:bCs/>
          <w:caps w:val="0"/>
          <w:color w:val="auto"/>
          <w:spacing w:val="0"/>
          <w:w w:val="100"/>
          <w:kern w:val="0"/>
          <w:position w:val="0"/>
          <w:szCs w:val="21"/>
          <w:highlight w:val="none"/>
        </w:rPr>
        <w:fldChar w:fldCharType="end"/>
      </w:r>
    </w:p>
    <w:p w14:paraId="61554F9F">
      <w:pPr>
        <w:pStyle w:val="17"/>
        <w:keepNext w:val="0"/>
        <w:keepLines w:val="0"/>
        <w:pageBreakBefore w:val="0"/>
        <w:widowControl w:val="0"/>
        <w:tabs>
          <w:tab w:val="right" w:leader="dot" w:pos="8843"/>
        </w:tabs>
        <w:kinsoku/>
        <w:wordWrap/>
        <w:overflowPunct/>
        <w:topLinePunct w:val="0"/>
        <w:autoSpaceDE/>
        <w:autoSpaceDN/>
        <w:bidi w:val="0"/>
        <w:adjustRightInd/>
        <w:snapToGrid/>
        <w:spacing w:before="0" w:after="0" w:line="360" w:lineRule="auto"/>
        <w:ind w:left="0" w:leftChars="0" w:right="0" w:rightChars="0" w:firstLine="0" w:firstLineChars="0"/>
        <w:textAlignment w:val="auto"/>
        <w:rPr>
          <w:rFonts w:hint="eastAsia" w:ascii="宋体" w:hAnsi="宋体" w:eastAsia="宋体" w:cs="Times New Roman"/>
          <w:caps w:val="0"/>
          <w:smallCaps w:val="0"/>
          <w:color w:val="auto"/>
          <w:spacing w:val="0"/>
          <w:w w:val="100"/>
          <w:kern w:val="0"/>
          <w:position w:val="0"/>
          <w:highlight w:val="none"/>
        </w:rPr>
        <w:sectPr>
          <w:headerReference r:id="rId9" w:type="default"/>
          <w:footerReference r:id="rId10" w:type="default"/>
          <w:pgSz w:w="11905" w:h="16838"/>
          <w:pgMar w:top="2041" w:right="1531" w:bottom="2041" w:left="1531" w:header="850" w:footer="992" w:gutter="0"/>
          <w:pgBorders>
            <w:top w:val="none" w:sz="0" w:space="0"/>
            <w:left w:val="none" w:sz="0" w:space="0"/>
            <w:bottom w:val="none" w:sz="0" w:space="0"/>
            <w:right w:val="none" w:sz="0" w:space="0"/>
          </w:pgBorders>
          <w:pgNumType w:fmt="decimal" w:start="1"/>
          <w:cols w:space="720" w:num="1"/>
          <w:rtlGutter w:val="0"/>
          <w:docGrid w:type="lines" w:linePitch="319" w:charSpace="0"/>
        </w:sectPr>
      </w:pPr>
    </w:p>
    <w:bookmarkEnd w:id="8"/>
    <w:bookmarkEnd w:id="9"/>
    <w:bookmarkEnd w:id="10"/>
    <w:bookmarkEnd w:id="11"/>
    <w:bookmarkEnd w:id="12"/>
    <w:p w14:paraId="01487D7E">
      <w:pPr>
        <w:pStyle w:val="3"/>
        <w:keepNext w:val="0"/>
        <w:keepLines w:val="0"/>
        <w:pageBreakBefore w:val="0"/>
        <w:widowControl w:val="0"/>
        <w:kinsoku/>
        <w:wordWrap/>
        <w:overflowPunct/>
        <w:topLinePunct w:val="0"/>
        <w:bidi w:val="0"/>
        <w:spacing w:before="0" w:beforeAutospacing="0" w:after="0" w:afterAutospacing="0" w:line="360" w:lineRule="auto"/>
        <w:ind w:left="0" w:leftChars="0" w:right="0" w:rightChars="0"/>
        <w:textAlignment w:val="auto"/>
        <w:rPr>
          <w:rFonts w:ascii="宋体" w:hAnsi="宋体" w:eastAsia="宋体" w:cs="Times New Roman"/>
          <w:caps w:val="0"/>
          <w:color w:val="auto"/>
          <w:spacing w:val="0"/>
          <w:w w:val="100"/>
          <w:kern w:val="0"/>
          <w:position w:val="0"/>
          <w:highlight w:val="none"/>
          <w:lang w:val="en-US" w:eastAsia="zh-CN"/>
        </w:rPr>
      </w:pPr>
      <w:bookmarkStart w:id="13" w:name="_Toc10776"/>
      <w:bookmarkStart w:id="14" w:name="_Toc533512430"/>
      <w:bookmarkStart w:id="15" w:name="_Toc58943359"/>
      <w:r>
        <w:rPr>
          <w:rFonts w:hint="eastAsia" w:ascii="宋体" w:hAnsi="宋体" w:eastAsia="宋体" w:cs="Times New Roman"/>
          <w:caps w:val="0"/>
          <w:color w:val="auto"/>
          <w:spacing w:val="0"/>
          <w:w w:val="100"/>
          <w:kern w:val="0"/>
          <w:position w:val="0"/>
          <w:highlight w:val="none"/>
          <w:lang w:val="en-US" w:eastAsia="zh-CN"/>
        </w:rPr>
        <w:t>第一章 招标公告</w:t>
      </w:r>
      <w:bookmarkEnd w:id="13"/>
    </w:p>
    <w:p w14:paraId="1EDF3F91">
      <w:pPr>
        <w:pageBreakBefore w:val="0"/>
        <w:kinsoku/>
        <w:wordWrap/>
        <w:overflowPunct/>
        <w:topLinePunct w:val="0"/>
        <w:bidi w:val="0"/>
        <w:spacing w:line="360" w:lineRule="auto"/>
        <w:ind w:left="0" w:leftChars="0" w:right="0" w:rightChars="0" w:firstLine="0" w:firstLineChars="0"/>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项目概况</w:t>
      </w:r>
    </w:p>
    <w:p w14:paraId="6D007BB0">
      <w:pPr>
        <w:pageBreakBefore w:val="0"/>
        <w:kinsoku/>
        <w:wordWrap/>
        <w:overflowPunct/>
        <w:topLinePunct w:val="0"/>
        <w:bidi w:val="0"/>
        <w:spacing w:line="360" w:lineRule="auto"/>
        <w:ind w:left="0" w:leftChars="0" w:right="0" w:rightChars="0" w:firstLine="420" w:firstLineChars="200"/>
        <w:rPr>
          <w:rFonts w:hint="eastAsia" w:ascii="宋体" w:hAnsi="宋体" w:eastAsia="宋体" w:cs="Times New Roman"/>
          <w:caps w:val="0"/>
          <w:color w:val="auto"/>
          <w:spacing w:val="0"/>
          <w:w w:val="100"/>
          <w:kern w:val="0"/>
          <w:position w:val="0"/>
          <w:highlight w:val="none"/>
        </w:rPr>
      </w:pPr>
      <w:r>
        <w:rPr>
          <w:rFonts w:hint="eastAsia" w:ascii="宋体" w:hAnsi="宋体" w:cs="Times New Roman"/>
          <w:caps w:val="0"/>
          <w:color w:val="auto"/>
          <w:spacing w:val="0"/>
          <w:w w:val="100"/>
          <w:kern w:val="0"/>
          <w:position w:val="0"/>
          <w:highlight w:val="none"/>
          <w:lang w:val="en-US" w:eastAsia="zh-CN"/>
        </w:rPr>
        <w:t>2025年示范区城镇老旧小区改造项目（一）、（二）设计项目</w:t>
      </w:r>
      <w:r>
        <w:rPr>
          <w:rFonts w:hint="eastAsia" w:ascii="宋体" w:hAnsi="宋体" w:eastAsia="宋体" w:cs="Times New Roman"/>
          <w:caps w:val="0"/>
          <w:color w:val="auto"/>
          <w:spacing w:val="0"/>
          <w:w w:val="100"/>
          <w:kern w:val="0"/>
          <w:position w:val="0"/>
          <w:highlight w:val="none"/>
          <w:lang w:val="en-US" w:eastAsia="zh-CN"/>
        </w:rPr>
        <w:t>的潜在投标人应在开封市公共资源交易信息网获取招标文件，并于202</w:t>
      </w:r>
      <w:r>
        <w:rPr>
          <w:rFonts w:hint="eastAsia" w:ascii="宋体" w:hAnsi="宋体" w:cs="Times New Roman"/>
          <w:caps w:val="0"/>
          <w:color w:val="auto"/>
          <w:spacing w:val="0"/>
          <w:w w:val="100"/>
          <w:kern w:val="0"/>
          <w:position w:val="0"/>
          <w:highlight w:val="none"/>
          <w:lang w:val="en-US" w:eastAsia="zh-CN"/>
        </w:rPr>
        <w:t>5</w:t>
      </w:r>
      <w:r>
        <w:rPr>
          <w:rFonts w:hint="eastAsia" w:ascii="宋体" w:hAnsi="宋体" w:eastAsia="宋体" w:cs="Times New Roman"/>
          <w:caps w:val="0"/>
          <w:color w:val="auto"/>
          <w:spacing w:val="0"/>
          <w:w w:val="100"/>
          <w:kern w:val="0"/>
          <w:position w:val="0"/>
          <w:highlight w:val="none"/>
          <w:lang w:val="en-US" w:eastAsia="zh-CN"/>
        </w:rPr>
        <w:t>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日09时20分（北京时间）前递交投标文件。</w:t>
      </w:r>
    </w:p>
    <w:p w14:paraId="676A8569">
      <w:pPr>
        <w:pageBreakBefore w:val="0"/>
        <w:kinsoku/>
        <w:wordWrap/>
        <w:overflowPunct/>
        <w:topLinePunct w:val="0"/>
        <w:bidi w:val="0"/>
        <w:spacing w:line="360" w:lineRule="auto"/>
        <w:ind w:left="0" w:leftChars="0" w:right="0" w:rightChars="0" w:firstLine="0" w:firstLineChars="0"/>
        <w:rPr>
          <w:rFonts w:hint="eastAsia" w:ascii="宋体" w:hAnsi="宋体" w:eastAsia="宋体" w:cs="Times New Roman"/>
          <w:b/>
          <w:bCs/>
          <w:caps w:val="0"/>
          <w:color w:val="auto"/>
          <w:spacing w:val="0"/>
          <w:w w:val="100"/>
          <w:kern w:val="0"/>
          <w:position w:val="0"/>
          <w:highlight w:val="none"/>
          <w:lang w:val="en-US" w:eastAsia="zh-CN"/>
        </w:rPr>
      </w:pPr>
      <w:r>
        <w:rPr>
          <w:rFonts w:hint="eastAsia" w:ascii="宋体" w:hAnsi="宋体" w:eastAsia="宋体" w:cs="Times New Roman"/>
          <w:b/>
          <w:bCs/>
          <w:caps w:val="0"/>
          <w:color w:val="auto"/>
          <w:spacing w:val="0"/>
          <w:w w:val="100"/>
          <w:kern w:val="0"/>
          <w:position w:val="0"/>
          <w:highlight w:val="none"/>
          <w:lang w:val="en-US" w:eastAsia="zh-CN"/>
        </w:rPr>
        <w:t>一、项目基本情况</w:t>
      </w:r>
    </w:p>
    <w:p w14:paraId="7C997D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b w:val="0"/>
          <w:bCs w:val="0"/>
          <w:caps w:val="0"/>
          <w:color w:val="auto"/>
          <w:spacing w:val="0"/>
          <w:w w:val="100"/>
          <w:kern w:val="0"/>
          <w:position w:val="0"/>
          <w:highlight w:val="none"/>
          <w:u w:val="singl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1、采购项目编号：汴金财招标采购-</w:t>
      </w:r>
      <w:r>
        <w:rPr>
          <w:rFonts w:hint="eastAsia" w:ascii="宋体" w:hAnsi="宋体" w:cs="Times New Roman"/>
          <w:b w:val="0"/>
          <w:bCs w:val="0"/>
          <w:caps w:val="0"/>
          <w:color w:val="auto"/>
          <w:spacing w:val="0"/>
          <w:w w:val="100"/>
          <w:kern w:val="0"/>
          <w:position w:val="0"/>
          <w:highlight w:val="none"/>
          <w:lang w:val="en-US" w:eastAsia="zh-CN"/>
        </w:rPr>
        <w:t>2025-20</w:t>
      </w:r>
    </w:p>
    <w:p w14:paraId="647DA3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2、采购项目名称：</w:t>
      </w:r>
      <w:r>
        <w:rPr>
          <w:rFonts w:hint="eastAsia" w:ascii="宋体" w:hAnsi="宋体" w:cs="Times New Roman"/>
          <w:b w:val="0"/>
          <w:bCs w:val="0"/>
          <w:caps w:val="0"/>
          <w:color w:val="auto"/>
          <w:spacing w:val="0"/>
          <w:w w:val="100"/>
          <w:kern w:val="0"/>
          <w:position w:val="0"/>
          <w:highlight w:val="none"/>
          <w:lang w:val="en-US" w:eastAsia="zh-CN"/>
        </w:rPr>
        <w:t>2025年示范区城镇老旧小区改造项目（一）、（二）设计项目</w:t>
      </w:r>
    </w:p>
    <w:p w14:paraId="326E49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3</w:t>
      </w:r>
      <w:r>
        <w:rPr>
          <w:rFonts w:hint="eastAsia" w:ascii="宋体" w:hAnsi="宋体" w:eastAsia="宋体" w:cs="Times New Roman"/>
          <w:b w:val="0"/>
          <w:bCs w:val="0"/>
          <w:caps w:val="0"/>
          <w:color w:val="auto"/>
          <w:spacing w:val="0"/>
          <w:w w:val="100"/>
          <w:kern w:val="0"/>
          <w:position w:val="0"/>
          <w:highlight w:val="none"/>
          <w:lang w:val="en-US" w:eastAsia="zh-CN"/>
        </w:rPr>
        <w:t>、采购方式：公开招标</w:t>
      </w:r>
    </w:p>
    <w:p w14:paraId="19D995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4</w:t>
      </w:r>
      <w:r>
        <w:rPr>
          <w:rFonts w:hint="eastAsia" w:ascii="宋体" w:hAnsi="宋体" w:eastAsia="宋体" w:cs="Times New Roman"/>
          <w:b w:val="0"/>
          <w:bCs w:val="0"/>
          <w:caps w:val="0"/>
          <w:color w:val="auto"/>
          <w:spacing w:val="0"/>
          <w:w w:val="100"/>
          <w:kern w:val="0"/>
          <w:position w:val="0"/>
          <w:highlight w:val="none"/>
          <w:lang w:val="en-US" w:eastAsia="zh-CN"/>
        </w:rPr>
        <w:t>、预算金额：</w:t>
      </w:r>
      <w:r>
        <w:rPr>
          <w:rFonts w:hint="eastAsia" w:ascii="宋体" w:hAnsi="宋体" w:cs="Times New Roman"/>
          <w:b w:val="0"/>
          <w:bCs w:val="0"/>
          <w:caps w:val="0"/>
          <w:color w:val="auto"/>
          <w:spacing w:val="0"/>
          <w:w w:val="100"/>
          <w:kern w:val="0"/>
          <w:position w:val="0"/>
          <w:highlight w:val="none"/>
          <w:lang w:val="en-US" w:eastAsia="zh-CN"/>
        </w:rPr>
        <w:t>1964000.00</w:t>
      </w:r>
      <w:r>
        <w:rPr>
          <w:rFonts w:hint="eastAsia" w:ascii="宋体" w:hAnsi="宋体" w:eastAsia="宋体" w:cs="Times New Roman"/>
          <w:b w:val="0"/>
          <w:bCs w:val="0"/>
          <w:caps w:val="0"/>
          <w:color w:val="auto"/>
          <w:spacing w:val="0"/>
          <w:w w:val="100"/>
          <w:kern w:val="0"/>
          <w:position w:val="0"/>
          <w:highlight w:val="none"/>
          <w:lang w:val="en-US" w:eastAsia="zh-CN"/>
        </w:rPr>
        <w:t>元</w:t>
      </w:r>
    </w:p>
    <w:p w14:paraId="525052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最高限价：</w:t>
      </w:r>
      <w:r>
        <w:rPr>
          <w:rFonts w:hint="eastAsia" w:ascii="宋体" w:hAnsi="宋体" w:cs="Times New Roman"/>
          <w:b w:val="0"/>
          <w:bCs w:val="0"/>
          <w:caps w:val="0"/>
          <w:color w:val="auto"/>
          <w:spacing w:val="0"/>
          <w:w w:val="100"/>
          <w:kern w:val="0"/>
          <w:position w:val="0"/>
          <w:highlight w:val="none"/>
          <w:lang w:val="en-US" w:eastAsia="zh-CN"/>
        </w:rPr>
        <w:t>1964000.00</w:t>
      </w:r>
      <w:r>
        <w:rPr>
          <w:rFonts w:hint="eastAsia" w:ascii="宋体" w:hAnsi="宋体" w:eastAsia="宋体" w:cs="Times New Roman"/>
          <w:b w:val="0"/>
          <w:bCs w:val="0"/>
          <w:caps w:val="0"/>
          <w:color w:val="auto"/>
          <w:spacing w:val="0"/>
          <w:w w:val="100"/>
          <w:kern w:val="0"/>
          <w:position w:val="0"/>
          <w:highlight w:val="none"/>
          <w:lang w:val="en-US" w:eastAsia="zh-CN"/>
        </w:rPr>
        <w:t>元</w:t>
      </w:r>
    </w:p>
    <w:tbl>
      <w:tblPr>
        <w:tblStyle w:val="2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384"/>
        <w:gridCol w:w="1974"/>
        <w:gridCol w:w="1333"/>
        <w:gridCol w:w="1540"/>
        <w:gridCol w:w="1327"/>
        <w:gridCol w:w="1323"/>
      </w:tblGrid>
      <w:tr w14:paraId="2F29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49" w:type="dxa"/>
            <w:noWrap w:val="0"/>
            <w:vAlign w:val="center"/>
          </w:tcPr>
          <w:p w14:paraId="18ECC07A">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序号</w:t>
            </w:r>
          </w:p>
        </w:tc>
        <w:tc>
          <w:tcPr>
            <w:tcW w:w="1384" w:type="dxa"/>
            <w:noWrap w:val="0"/>
            <w:vAlign w:val="center"/>
          </w:tcPr>
          <w:p w14:paraId="38B3B2E8">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包号</w:t>
            </w:r>
          </w:p>
        </w:tc>
        <w:tc>
          <w:tcPr>
            <w:tcW w:w="1974" w:type="dxa"/>
            <w:noWrap w:val="0"/>
            <w:vAlign w:val="center"/>
          </w:tcPr>
          <w:p w14:paraId="4B44175C">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包名称</w:t>
            </w:r>
          </w:p>
        </w:tc>
        <w:tc>
          <w:tcPr>
            <w:tcW w:w="1333" w:type="dxa"/>
            <w:noWrap w:val="0"/>
            <w:vAlign w:val="center"/>
          </w:tcPr>
          <w:p w14:paraId="25AA0C1B">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包预算（元）</w:t>
            </w:r>
          </w:p>
        </w:tc>
        <w:tc>
          <w:tcPr>
            <w:tcW w:w="1540" w:type="dxa"/>
            <w:noWrap w:val="0"/>
            <w:vAlign w:val="center"/>
          </w:tcPr>
          <w:p w14:paraId="0CB53331">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包最高限价（元）</w:t>
            </w:r>
          </w:p>
        </w:tc>
        <w:tc>
          <w:tcPr>
            <w:tcW w:w="1327" w:type="dxa"/>
            <w:noWrap w:val="0"/>
            <w:vAlign w:val="center"/>
          </w:tcPr>
          <w:p w14:paraId="26C47AC0">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是否专门面向中小企业</w:t>
            </w:r>
          </w:p>
        </w:tc>
        <w:tc>
          <w:tcPr>
            <w:tcW w:w="1323" w:type="dxa"/>
            <w:noWrap w:val="0"/>
            <w:vAlign w:val="center"/>
          </w:tcPr>
          <w:p w14:paraId="589EC315">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采购预留金额（元）</w:t>
            </w:r>
          </w:p>
        </w:tc>
      </w:tr>
      <w:tr w14:paraId="266C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449" w:type="dxa"/>
            <w:noWrap w:val="0"/>
            <w:vAlign w:val="center"/>
          </w:tcPr>
          <w:p w14:paraId="36333D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rPr>
            </w:pPr>
            <w:r>
              <w:rPr>
                <w:rFonts w:hint="default" w:ascii="宋体" w:hAnsi="宋体" w:eastAsia="宋体" w:cs="Times New Roman"/>
                <w:caps w:val="0"/>
                <w:color w:val="auto"/>
                <w:spacing w:val="0"/>
                <w:w w:val="100"/>
                <w:kern w:val="0"/>
                <w:position w:val="0"/>
                <w:highlight w:val="none"/>
              </w:rPr>
              <w:t>1</w:t>
            </w:r>
          </w:p>
        </w:tc>
        <w:tc>
          <w:tcPr>
            <w:tcW w:w="1384" w:type="dxa"/>
            <w:noWrap w:val="0"/>
            <w:vAlign w:val="center"/>
          </w:tcPr>
          <w:p w14:paraId="0E3679DE">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汴金财招标采购-</w:t>
            </w:r>
            <w:r>
              <w:rPr>
                <w:rFonts w:hint="eastAsia" w:ascii="宋体" w:hAnsi="宋体" w:cs="Times New Roman"/>
                <w:caps w:val="0"/>
                <w:color w:val="auto"/>
                <w:spacing w:val="0"/>
                <w:w w:val="100"/>
                <w:kern w:val="0"/>
                <w:position w:val="0"/>
                <w:highlight w:val="none"/>
                <w:lang w:val="en-US" w:eastAsia="zh-CN"/>
              </w:rPr>
              <w:t xml:space="preserve">2025-20-1 </w:t>
            </w:r>
          </w:p>
        </w:tc>
        <w:tc>
          <w:tcPr>
            <w:tcW w:w="1974" w:type="dxa"/>
            <w:noWrap w:val="0"/>
            <w:vAlign w:val="center"/>
          </w:tcPr>
          <w:p w14:paraId="0BB4409C">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2025年示范区城镇老旧小区改造项目（一）设计项目</w:t>
            </w:r>
          </w:p>
        </w:tc>
        <w:tc>
          <w:tcPr>
            <w:tcW w:w="1333" w:type="dxa"/>
            <w:noWrap w:val="0"/>
            <w:vAlign w:val="center"/>
          </w:tcPr>
          <w:p w14:paraId="781465A2">
            <w:pPr>
              <w:keepNext/>
              <w:keepLines/>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cs="Times New Roman"/>
                <w:i w:val="0"/>
                <w:iCs w:val="0"/>
                <w:caps w:val="0"/>
                <w:color w:val="auto"/>
                <w:spacing w:val="0"/>
                <w:w w:val="100"/>
                <w:kern w:val="0"/>
                <w:position w:val="0"/>
                <w:sz w:val="21"/>
                <w:szCs w:val="21"/>
                <w:highlight w:val="none"/>
                <w:u w:val="none"/>
                <w:lang w:val="en-US" w:eastAsia="zh-CN" w:bidi="ar"/>
              </w:rPr>
              <w:t>986000.00</w:t>
            </w:r>
          </w:p>
        </w:tc>
        <w:tc>
          <w:tcPr>
            <w:tcW w:w="1540" w:type="dxa"/>
            <w:noWrap w:val="0"/>
            <w:vAlign w:val="center"/>
          </w:tcPr>
          <w:p w14:paraId="06332CBA">
            <w:pPr>
              <w:keepNext/>
              <w:keepLines/>
              <w:pageBreakBefore w:val="0"/>
              <w:widowControl w:val="0"/>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cs="Times New Roman"/>
                <w:i w:val="0"/>
                <w:iCs w:val="0"/>
                <w:caps w:val="0"/>
                <w:color w:val="auto"/>
                <w:spacing w:val="0"/>
                <w:w w:val="100"/>
                <w:kern w:val="0"/>
                <w:position w:val="0"/>
                <w:sz w:val="21"/>
                <w:szCs w:val="21"/>
                <w:highlight w:val="none"/>
                <w:u w:val="none"/>
                <w:lang w:val="en-US" w:eastAsia="zh-CN" w:bidi="ar"/>
              </w:rPr>
              <w:t>986000.00</w:t>
            </w:r>
          </w:p>
        </w:tc>
        <w:tc>
          <w:tcPr>
            <w:tcW w:w="1327" w:type="dxa"/>
            <w:noWrap w:val="0"/>
            <w:vAlign w:val="center"/>
          </w:tcPr>
          <w:p w14:paraId="28EAD566">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eastAsia="宋体" w:cs="Times New Roman"/>
                <w:caps w:val="0"/>
                <w:color w:val="auto"/>
                <w:spacing w:val="0"/>
                <w:w w:val="100"/>
                <w:kern w:val="0"/>
                <w:position w:val="0"/>
                <w:sz w:val="21"/>
                <w:szCs w:val="21"/>
                <w:highlight w:val="none"/>
                <w:lang w:val="en-US" w:eastAsia="zh-CN"/>
              </w:rPr>
              <w:t>是</w:t>
            </w:r>
          </w:p>
        </w:tc>
        <w:tc>
          <w:tcPr>
            <w:tcW w:w="1323" w:type="dxa"/>
            <w:noWrap w:val="0"/>
            <w:vAlign w:val="center"/>
          </w:tcPr>
          <w:p w14:paraId="3C3FCCCF">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cs="Times New Roman"/>
                <w:i w:val="0"/>
                <w:iCs w:val="0"/>
                <w:caps w:val="0"/>
                <w:color w:val="auto"/>
                <w:spacing w:val="0"/>
                <w:w w:val="100"/>
                <w:kern w:val="0"/>
                <w:position w:val="0"/>
                <w:sz w:val="21"/>
                <w:szCs w:val="21"/>
                <w:highlight w:val="none"/>
                <w:u w:val="none"/>
                <w:lang w:val="en-US" w:eastAsia="zh-CN" w:bidi="ar"/>
              </w:rPr>
              <w:t>986000.00</w:t>
            </w:r>
          </w:p>
        </w:tc>
      </w:tr>
    </w:tbl>
    <w:p w14:paraId="07ECFF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、采购需求（包括但不限于标的的名称、数量、简要技术需求或服务要求等）</w:t>
      </w:r>
    </w:p>
    <w:p w14:paraId="35F026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（1）服务期限：30天内完成施工图设计及施工图预算编制，服务期限随施工工期及缺陷责任期，直至工程验收合格。</w:t>
      </w:r>
    </w:p>
    <w:p w14:paraId="51C1EA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（2）服务质量：</w:t>
      </w:r>
      <w:r>
        <w:rPr>
          <w:rFonts w:hint="default" w:ascii="Times New Roman" w:hAnsi="Times New Roman" w:cs="Times New Roman"/>
          <w:color w:val="auto"/>
          <w:highlight w:val="none"/>
          <w:lang w:val="en-GB"/>
        </w:rPr>
        <w:t>合格，达到国家现行法律、法规及技术标准要求</w:t>
      </w:r>
      <w:r>
        <w:rPr>
          <w:rFonts w:hint="default" w:ascii="Times New Roman" w:hAnsi="Times New Roman" w:cs="Times New Roman"/>
          <w:color w:val="auto"/>
          <w:highlight w:val="none"/>
        </w:rPr>
        <w:t>。</w:t>
      </w:r>
    </w:p>
    <w:p w14:paraId="3EA937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（3）服务内容：包括但不限于202</w:t>
      </w:r>
      <w:r>
        <w:rPr>
          <w:rFonts w:hint="eastAsia" w:ascii="宋体" w:hAnsi="宋体" w:cs="Times New Roman"/>
          <w:caps w:val="0"/>
          <w:color w:val="auto"/>
          <w:spacing w:val="0"/>
          <w:w w:val="100"/>
          <w:kern w:val="0"/>
          <w:position w:val="0"/>
          <w:highlight w:val="none"/>
          <w:lang w:val="en-US" w:eastAsia="zh-CN"/>
        </w:rPr>
        <w:t>5</w:t>
      </w:r>
      <w:r>
        <w:rPr>
          <w:rFonts w:hint="eastAsia" w:ascii="宋体" w:hAnsi="宋体" w:eastAsia="宋体" w:cs="Times New Roman"/>
          <w:caps w:val="0"/>
          <w:color w:val="auto"/>
          <w:spacing w:val="0"/>
          <w:w w:val="100"/>
          <w:kern w:val="0"/>
          <w:position w:val="0"/>
          <w:highlight w:val="none"/>
          <w:lang w:val="en-US" w:eastAsia="zh-CN"/>
        </w:rPr>
        <w:t>年示范区老旧小区改造项目方案设计（效果图）、初步设计、技术设计、施工图设计、设计概算、施工图预算、后续深化设计、补充设计、专项设计、变更设计、施工阶段及竣工验收阶段的设计配合服务，提交质量合格的设计资料，并对其负责。</w:t>
      </w:r>
      <w:r>
        <w:rPr>
          <w:rFonts w:hint="eastAsia" w:ascii="宋体" w:hAnsi="宋体" w:eastAsia="宋体" w:cs="Times New Roman"/>
          <w:caps w:val="0"/>
          <w:color w:val="auto"/>
          <w:spacing w:val="0"/>
          <w:w w:val="100"/>
          <w:kern w:val="0"/>
          <w:position w:val="0"/>
          <w:highlight w:val="none"/>
          <w:lang w:val="zh-CN" w:eastAsia="zh-CN"/>
        </w:rPr>
        <w:t>(详见服务内容及技术要求)</w:t>
      </w:r>
    </w:p>
    <w:p w14:paraId="7CEBCE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w:t>
      </w:r>
      <w:r>
        <w:rPr>
          <w:rFonts w:hint="eastAsia" w:ascii="宋体" w:hAnsi="宋体" w:eastAsia="宋体" w:cs="Times New Roman"/>
          <w:caps w:val="0"/>
          <w:color w:val="auto"/>
          <w:spacing w:val="0"/>
          <w:w w:val="100"/>
          <w:kern w:val="0"/>
          <w:position w:val="0"/>
          <w:highlight w:val="none"/>
          <w:lang w:val="en-US" w:eastAsia="zh-CN"/>
        </w:rPr>
        <w:t>4）标段划分：分为</w:t>
      </w:r>
      <w:r>
        <w:rPr>
          <w:rFonts w:hint="eastAsia" w:ascii="宋体" w:hAnsi="宋体" w:cs="Times New Roman"/>
          <w:caps w:val="0"/>
          <w:color w:val="auto"/>
          <w:spacing w:val="0"/>
          <w:w w:val="100"/>
          <w:kern w:val="0"/>
          <w:position w:val="0"/>
          <w:highlight w:val="none"/>
          <w:lang w:val="en-US" w:eastAsia="zh-CN"/>
        </w:rPr>
        <w:t>两</w:t>
      </w:r>
      <w:r>
        <w:rPr>
          <w:rFonts w:hint="eastAsia" w:ascii="宋体" w:hAnsi="宋体" w:eastAsia="宋体" w:cs="Times New Roman"/>
          <w:caps w:val="0"/>
          <w:color w:val="auto"/>
          <w:spacing w:val="0"/>
          <w:w w:val="100"/>
          <w:kern w:val="0"/>
          <w:position w:val="0"/>
          <w:highlight w:val="none"/>
          <w:lang w:val="en-US" w:eastAsia="zh-CN"/>
        </w:rPr>
        <w:t>个标段</w:t>
      </w:r>
    </w:p>
    <w:p w14:paraId="4CAB29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color w:val="auto"/>
          <w:highlight w:val="none"/>
          <w:lang w:val="en-US" w:eastAsia="zh-CN"/>
        </w:rPr>
      </w:pPr>
      <w:r>
        <w:rPr>
          <w:rFonts w:hint="eastAsia" w:ascii="宋体" w:hAnsi="宋体" w:cs="Times New Roman"/>
          <w:caps w:val="0"/>
          <w:color w:val="auto"/>
          <w:spacing w:val="0"/>
          <w:w w:val="100"/>
          <w:kern w:val="0"/>
          <w:position w:val="0"/>
          <w:highlight w:val="none"/>
          <w:lang w:val="en-US" w:eastAsia="zh-CN"/>
        </w:rPr>
        <w:t>第一</w:t>
      </w:r>
      <w:r>
        <w:rPr>
          <w:rFonts w:hint="eastAsia" w:ascii="宋体" w:hAnsi="宋体" w:eastAsia="宋体" w:cs="Times New Roman"/>
          <w:caps w:val="0"/>
          <w:color w:val="auto"/>
          <w:spacing w:val="0"/>
          <w:w w:val="100"/>
          <w:kern w:val="0"/>
          <w:position w:val="0"/>
          <w:highlight w:val="none"/>
          <w:lang w:val="en-US" w:eastAsia="zh-CN"/>
        </w:rPr>
        <w:t>标段</w:t>
      </w:r>
      <w:r>
        <w:rPr>
          <w:rFonts w:hint="eastAsia" w:ascii="宋体" w:hAnsi="宋体" w:cs="Times New Roman"/>
          <w:caps w:val="0"/>
          <w:color w:val="auto"/>
          <w:spacing w:val="0"/>
          <w:w w:val="100"/>
          <w:kern w:val="0"/>
          <w:position w:val="0"/>
          <w:highlight w:val="none"/>
          <w:lang w:val="en-US" w:eastAsia="zh-CN"/>
        </w:rPr>
        <w:t>：2025年示范区城镇老旧小区改造项目（一）设计项目</w:t>
      </w:r>
    </w:p>
    <w:p w14:paraId="57D240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6、合同履行期限：同服务期</w:t>
      </w:r>
    </w:p>
    <w:p w14:paraId="4B2432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7</w:t>
      </w:r>
      <w:r>
        <w:rPr>
          <w:rFonts w:hint="eastAsia" w:ascii="宋体" w:hAnsi="宋体" w:eastAsia="宋体" w:cs="Times New Roman"/>
          <w:b w:val="0"/>
          <w:bCs w:val="0"/>
          <w:caps w:val="0"/>
          <w:color w:val="auto"/>
          <w:spacing w:val="0"/>
          <w:w w:val="100"/>
          <w:kern w:val="0"/>
          <w:position w:val="0"/>
          <w:highlight w:val="none"/>
          <w:lang w:val="en-US" w:eastAsia="zh-CN"/>
        </w:rPr>
        <w:t>、本项目是否接受联合体投标：否</w:t>
      </w:r>
    </w:p>
    <w:p w14:paraId="3F3914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8</w:t>
      </w:r>
      <w:r>
        <w:rPr>
          <w:rFonts w:hint="eastAsia" w:ascii="宋体" w:hAnsi="宋体" w:eastAsia="宋体" w:cs="Times New Roman"/>
          <w:b w:val="0"/>
          <w:bCs w:val="0"/>
          <w:caps w:val="0"/>
          <w:color w:val="auto"/>
          <w:spacing w:val="0"/>
          <w:w w:val="100"/>
          <w:kern w:val="0"/>
          <w:position w:val="0"/>
          <w:highlight w:val="none"/>
          <w:lang w:val="en-US" w:eastAsia="zh-CN"/>
        </w:rPr>
        <w:t>、是否接受进口产品：否</w:t>
      </w:r>
    </w:p>
    <w:p w14:paraId="7B9870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cs="Times New Roman"/>
          <w:b w:val="0"/>
          <w:bCs w:val="0"/>
          <w:caps w:val="0"/>
          <w:color w:val="auto"/>
          <w:spacing w:val="0"/>
          <w:w w:val="100"/>
          <w:kern w:val="0"/>
          <w:position w:val="0"/>
          <w:highlight w:val="none"/>
          <w:lang w:val="en-US" w:eastAsia="zh-CN"/>
        </w:rPr>
        <w:t>9</w:t>
      </w:r>
      <w:r>
        <w:rPr>
          <w:rFonts w:hint="eastAsia" w:ascii="宋体" w:hAnsi="宋体" w:eastAsia="宋体" w:cs="Times New Roman"/>
          <w:b w:val="0"/>
          <w:bCs w:val="0"/>
          <w:caps w:val="0"/>
          <w:color w:val="auto"/>
          <w:spacing w:val="0"/>
          <w:w w:val="100"/>
          <w:kern w:val="0"/>
          <w:position w:val="0"/>
          <w:highlight w:val="none"/>
          <w:lang w:val="en-US" w:eastAsia="zh-CN"/>
        </w:rPr>
        <w:t>、是否专门面向中小企业：是</w:t>
      </w:r>
    </w:p>
    <w:p w14:paraId="3077BB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二、供应商资格要求</w:t>
      </w:r>
    </w:p>
    <w:p w14:paraId="5EFB43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1、满足《中华人民共和国政府采购法》第二十二条规定；</w:t>
      </w:r>
    </w:p>
    <w:p w14:paraId="7ACB8B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2、落实政府采购政策满足的资格要求：</w:t>
      </w:r>
    </w:p>
    <w:p w14:paraId="5A1789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ascii="宋体" w:hAnsi="宋体" w:eastAsia="宋体" w:cs="Times New Roman"/>
          <w:caps w:val="0"/>
          <w:color w:val="auto"/>
          <w:spacing w:val="0"/>
          <w:w w:val="100"/>
          <w:kern w:val="0"/>
          <w:position w:val="0"/>
          <w:highlight w:val="none"/>
          <w:lang w:val="zh-CN" w:eastAsia="zh-CN"/>
        </w:rPr>
        <w:t>本项目执行中小微企业、监狱企业、残疾人福利性单位等相关政府采购政策。</w:t>
      </w:r>
    </w:p>
    <w:p w14:paraId="6F88BB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3、本项目的特定资格要求</w:t>
      </w:r>
    </w:p>
    <w:p w14:paraId="1AB932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（1）供应商须具有有效的营业执照；</w:t>
      </w:r>
    </w:p>
    <w:p w14:paraId="6AC9DA6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（2）供应商须具有市政行业（道路工程、排水工程）专业甲级或以上资质和工程设计建筑行业（建筑工程）甲级或以上资质；</w:t>
      </w:r>
    </w:p>
    <w:p w14:paraId="0E650D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（3）拟派设计负责人须具有一级注册建筑师证书或相关专业高级技术职称，且为本单位员工，提供近3个月按时缴纳的社保证明材料；（新入职员工不足 3个月的从聘用之日算起）</w:t>
      </w:r>
    </w:p>
    <w:p w14:paraId="5D3C46B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（4）财务要求：投标人财务状况良好，不存在财务被接管、破产情况。提供</w:t>
      </w:r>
      <w:r>
        <w:rPr>
          <w:rFonts w:hint="eastAsia" w:ascii="宋体" w:hAnsi="宋体" w:cs="Times New Roman"/>
          <w:caps w:val="0"/>
          <w:color w:val="auto"/>
          <w:spacing w:val="0"/>
          <w:w w:val="100"/>
          <w:kern w:val="0"/>
          <w:position w:val="0"/>
          <w:highlight w:val="none"/>
          <w:lang w:val="en-US" w:eastAsia="zh-CN"/>
        </w:rPr>
        <w:t>2023或</w:t>
      </w:r>
      <w:r>
        <w:rPr>
          <w:rFonts w:hint="eastAsia" w:ascii="宋体" w:hAnsi="宋体" w:eastAsia="宋体" w:cs="Times New Roman"/>
          <w:caps w:val="0"/>
          <w:color w:val="auto"/>
          <w:spacing w:val="0"/>
          <w:w w:val="100"/>
          <w:kern w:val="0"/>
          <w:position w:val="0"/>
          <w:highlight w:val="none"/>
          <w:lang w:val="en-US" w:eastAsia="zh-CN"/>
        </w:rPr>
        <w:t>2024年度经审计的财务审计报告，新成立投标人以新成立年限为准提供，不足年限要求的，按实际情况提供财务报表</w:t>
      </w:r>
      <w:r>
        <w:rPr>
          <w:rFonts w:hint="eastAsia" w:ascii="宋体" w:hAnsi="宋体" w:cs="Times New Roman"/>
          <w:caps w:val="0"/>
          <w:color w:val="auto"/>
          <w:spacing w:val="0"/>
          <w:w w:val="100"/>
          <w:kern w:val="0"/>
          <w:position w:val="0"/>
          <w:highlight w:val="none"/>
          <w:lang w:val="en-US" w:eastAsia="zh-CN"/>
        </w:rPr>
        <w:t>。</w:t>
      </w:r>
    </w:p>
    <w:p w14:paraId="11B3D1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（5）具有依法缴纳税收和社会保障资金的良好记录；（提供2025年以来任意1个月依法缴纳税收和社会保障资金的证明材料；依法免税或不需要缴纳社会保障资金的，提供相应证明材料）</w:t>
      </w:r>
    </w:p>
    <w:p w14:paraId="58C8C0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根据《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查询渠道：“信用中国”网站（http://www.creditchina.gov.cn/）、中国政府采购网（http://www.ccgp.gov.cn/）】</w:t>
      </w:r>
    </w:p>
    <w:p w14:paraId="764E10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（7）参加政府采购活动前三年内在经营活动中没有重大违法记录；（提供近三年在经营活动中没有重大违法记录的承诺书，格式自拟，成立不足三年的公司自成立之年算起。）</w:t>
      </w:r>
    </w:p>
    <w:p w14:paraId="52D5BE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（8）单位负责人为同一人或者存在直接控股、管理关系的不同供应商，不得参加同一合同项下的政府采购活动。</w:t>
      </w:r>
    </w:p>
    <w:p w14:paraId="5B517D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三、获取招标文件</w:t>
      </w:r>
    </w:p>
    <w:p w14:paraId="4CE527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1、时间：202</w:t>
      </w: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年</w:t>
      </w:r>
      <w:r>
        <w:rPr>
          <w:rFonts w:hint="eastAsia" w:ascii="宋体" w:hAnsi="宋体" w:cs="Times New Roman"/>
          <w:b w:val="0"/>
          <w:bCs w:val="0"/>
          <w:caps w:val="0"/>
          <w:color w:val="auto"/>
          <w:spacing w:val="0"/>
          <w:w w:val="100"/>
          <w:kern w:val="0"/>
          <w:position w:val="0"/>
          <w:highlight w:val="none"/>
          <w:lang w:val="en-US" w:eastAsia="zh-CN"/>
        </w:rPr>
        <w:t>06</w:t>
      </w:r>
      <w:r>
        <w:rPr>
          <w:rFonts w:hint="eastAsia" w:ascii="宋体" w:hAnsi="宋体" w:eastAsia="宋体" w:cs="Times New Roman"/>
          <w:b w:val="0"/>
          <w:bCs w:val="0"/>
          <w:caps w:val="0"/>
          <w:color w:val="auto"/>
          <w:spacing w:val="0"/>
          <w:w w:val="100"/>
          <w:kern w:val="0"/>
          <w:position w:val="0"/>
          <w:highlight w:val="none"/>
          <w:lang w:val="en-US" w:eastAsia="zh-CN"/>
        </w:rPr>
        <w:t>月</w:t>
      </w:r>
      <w:r>
        <w:rPr>
          <w:rFonts w:hint="eastAsia" w:ascii="宋体" w:hAnsi="宋体" w:cs="Times New Roman"/>
          <w:b w:val="0"/>
          <w:bCs w:val="0"/>
          <w:caps w:val="0"/>
          <w:color w:val="auto"/>
          <w:spacing w:val="0"/>
          <w:w w:val="100"/>
          <w:kern w:val="0"/>
          <w:position w:val="0"/>
          <w:highlight w:val="none"/>
          <w:lang w:val="en-US" w:eastAsia="zh-CN"/>
        </w:rPr>
        <w:t>03</w:t>
      </w:r>
      <w:r>
        <w:rPr>
          <w:rFonts w:hint="eastAsia" w:ascii="宋体" w:hAnsi="宋体" w:eastAsia="宋体" w:cs="Times New Roman"/>
          <w:b w:val="0"/>
          <w:bCs w:val="0"/>
          <w:caps w:val="0"/>
          <w:color w:val="auto"/>
          <w:spacing w:val="0"/>
          <w:w w:val="100"/>
          <w:kern w:val="0"/>
          <w:position w:val="0"/>
          <w:highlight w:val="none"/>
          <w:lang w:val="en-US" w:eastAsia="zh-CN"/>
        </w:rPr>
        <w:t>日至202</w:t>
      </w: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23</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，每天上午09:00至12:00，下午12:00至23:59（北京时间，法定节假日除外）。</w:t>
      </w:r>
    </w:p>
    <w:p w14:paraId="23177C5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2、地点：开封市公共资源交易信息网</w:t>
      </w:r>
    </w:p>
    <w:p w14:paraId="448C3B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3、方式：供应商应注册成为开封市公共资源交易信息网会员并取得CA密钥，按要求下载电子招标文件</w:t>
      </w:r>
      <w:r>
        <w:rPr>
          <w:rFonts w:hint="eastAsia" w:ascii="宋体" w:hAnsi="宋体" w:eastAsia="宋体" w:cs="Times New Roman"/>
          <w:caps w:val="0"/>
          <w:color w:val="auto"/>
          <w:spacing w:val="0"/>
          <w:w w:val="100"/>
          <w:kern w:val="0"/>
          <w:position w:val="0"/>
          <w:highlight w:val="none"/>
          <w:lang w:val="en-US" w:eastAsia="zh-CN"/>
        </w:rPr>
        <w:t>。</w:t>
      </w:r>
    </w:p>
    <w:p w14:paraId="79F98B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4、售价：</w:t>
      </w:r>
      <w:r>
        <w:rPr>
          <w:rFonts w:hint="eastAsia" w:ascii="宋体" w:hAnsi="宋体" w:eastAsia="宋体" w:cs="Times New Roman"/>
          <w:caps w:val="0"/>
          <w:color w:val="auto"/>
          <w:spacing w:val="0"/>
          <w:w w:val="100"/>
          <w:kern w:val="0"/>
          <w:position w:val="0"/>
          <w:highlight w:val="none"/>
          <w:lang w:val="en-US" w:eastAsia="zh-CN"/>
        </w:rPr>
        <w:t>0元</w:t>
      </w:r>
    </w:p>
    <w:p w14:paraId="34A5DD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val="0"/>
          <w:bCs w:val="0"/>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四、投标截止时间及地点</w:t>
      </w:r>
    </w:p>
    <w:p w14:paraId="3E6E06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w:t>
      </w:r>
      <w:r>
        <w:rPr>
          <w:rFonts w:hint="eastAsia" w:ascii="宋体" w:hAnsi="宋体" w:cs="Times New Roman"/>
          <w:b w:val="0"/>
          <w:bCs w:val="0"/>
          <w:caps w:val="0"/>
          <w:color w:val="auto"/>
          <w:spacing w:val="0"/>
          <w:w w:val="100"/>
          <w:kern w:val="0"/>
          <w:position w:val="0"/>
          <w:highlight w:val="none"/>
          <w:lang w:val="en-US" w:eastAsia="zh-CN"/>
        </w:rPr>
        <w:t>、</w:t>
      </w:r>
      <w:r>
        <w:rPr>
          <w:rFonts w:hint="eastAsia" w:ascii="宋体" w:hAnsi="宋体" w:eastAsia="宋体" w:cs="Times New Roman"/>
          <w:b w:val="0"/>
          <w:bCs w:val="0"/>
          <w:caps w:val="0"/>
          <w:color w:val="auto"/>
          <w:spacing w:val="0"/>
          <w:w w:val="100"/>
          <w:kern w:val="0"/>
          <w:position w:val="0"/>
          <w:highlight w:val="none"/>
          <w:lang w:val="en-US" w:eastAsia="zh-CN"/>
        </w:rPr>
        <w:t>时间：202</w:t>
      </w: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09 时20分（北京时间）</w:t>
      </w:r>
    </w:p>
    <w:p w14:paraId="289734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2、地点：电子投标文件须在投标截止时间前在开封市公共资源交易信息网会员系统中加密上传。</w:t>
      </w:r>
    </w:p>
    <w:p w14:paraId="707E9B0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五、开标时间及地点</w:t>
      </w:r>
    </w:p>
    <w:p w14:paraId="5F2EAD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1、时间：202</w:t>
      </w:r>
      <w:r>
        <w:rPr>
          <w:rFonts w:hint="eastAsia" w:ascii="宋体" w:hAnsi="宋体" w:cs="Times New Roman"/>
          <w:b w:val="0"/>
          <w:bCs w:val="0"/>
          <w:caps w:val="0"/>
          <w:color w:val="auto"/>
          <w:spacing w:val="0"/>
          <w:w w:val="100"/>
          <w:kern w:val="0"/>
          <w:position w:val="0"/>
          <w:highlight w:val="none"/>
          <w:lang w:val="en-US" w:eastAsia="zh-CN"/>
        </w:rPr>
        <w:t>5</w:t>
      </w:r>
      <w:r>
        <w:rPr>
          <w:rFonts w:hint="eastAsia" w:ascii="宋体" w:hAnsi="宋体" w:eastAsia="宋体" w:cs="Times New Roman"/>
          <w:b w:val="0"/>
          <w:bCs w:val="0"/>
          <w:caps w:val="0"/>
          <w:color w:val="auto"/>
          <w:spacing w:val="0"/>
          <w:w w:val="100"/>
          <w:kern w:val="0"/>
          <w:position w:val="0"/>
          <w:highlight w:val="none"/>
          <w:lang w:val="en-US" w:eastAsia="zh-CN"/>
        </w:rPr>
        <w:t>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09 时20分（北京时间）</w:t>
      </w:r>
    </w:p>
    <w:p w14:paraId="37BC31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2、地点：开封市郑开大道与三大街交叉口路北市民之家五楼西B区（开标区）。</w:t>
      </w:r>
    </w:p>
    <w:p w14:paraId="345052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val="0"/>
          <w:bCs w:val="0"/>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六、发布公告的媒介及招标公告期限</w:t>
      </w:r>
    </w:p>
    <w:p w14:paraId="0337E7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本次招标公告在《河南省政府采购网》《开封市公共资源交易信息网》上发布，招标公告期限为五个工作日。</w:t>
      </w:r>
    </w:p>
    <w:p w14:paraId="7A4EA0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bCs/>
          <w:caps w:val="0"/>
          <w:color w:val="auto"/>
          <w:spacing w:val="0"/>
          <w:w w:val="100"/>
          <w:kern w:val="0"/>
          <w:position w:val="0"/>
          <w:sz w:val="21"/>
          <w:szCs w:val="21"/>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七、其他补充事宜</w:t>
      </w:r>
    </w:p>
    <w:p w14:paraId="0DED3C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1、采购项目需要落实的政府采购政策：</w:t>
      </w:r>
    </w:p>
    <w:p w14:paraId="4487F0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（1）执行《政府采购促进中小企业发展管理办法》（财库[2020]46号）；</w:t>
      </w:r>
    </w:p>
    <w:p w14:paraId="5C42FC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（2）执行《关于进一步加大政府采购支持中小企业力度的通知》（财库[2022]19号）；</w:t>
      </w:r>
    </w:p>
    <w:p w14:paraId="76C642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（3）执行《开封市财</w:t>
      </w:r>
      <w:r>
        <w:rPr>
          <w:rFonts w:hint="eastAsia" w:ascii="宋体" w:hAnsi="宋体" w:eastAsia="宋体" w:cs="Times New Roman"/>
          <w:caps w:val="0"/>
          <w:color w:val="auto"/>
          <w:spacing w:val="0"/>
          <w:w w:val="100"/>
          <w:kern w:val="0"/>
          <w:position w:val="0"/>
          <w:highlight w:val="none"/>
          <w:lang w:val="en-US" w:eastAsia="zh-CN"/>
        </w:rPr>
        <w:t>政局文件》（汴财购[2022]3号）</w:t>
      </w:r>
    </w:p>
    <w:p w14:paraId="77F969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（4）执行《财政部、司法部关于政府采购支持监狱企业发展有关问题的通知》（财库[2014]68号）；</w:t>
      </w:r>
    </w:p>
    <w:p w14:paraId="1051EA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（5）执行《三部门联合发布关于促进残疾人就业政府采购政策的通知》（财库[2017]141号）；</w:t>
      </w:r>
    </w:p>
    <w:p w14:paraId="73F44E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（6）执行《关于印发节能产品政府采购品目清单的通知》（财库[2019]19号）；</w:t>
      </w:r>
    </w:p>
    <w:p w14:paraId="2C7A17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（7）执行《关于印发环境标志产品政府采购品目清单的通知》（财库[2019]18号）。</w:t>
      </w:r>
    </w:p>
    <w:p w14:paraId="44EE3F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本项目采用“远程不见面”开标方式，供应商无需到开封市公共资源交易中心现场参加开标会议；供应商应当在开标时间前，登录远程开标大厅，在线准时参加开标活动并进行响应文件解密、答疑澄清等。（系统解密时长默认为40分钟，错过解密时长者视为自动放弃本次投标。）</w:t>
      </w:r>
    </w:p>
    <w:p w14:paraId="690FAD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供应商应注册成为开封市公共资源交易信息网会员并取得CA密钥，在开封市公共资源交易信息网登录政采、工程业务系统。按要求下载电子招标文件。供应商未按规定下载电子招标文件的，其投标将被拒绝。</w:t>
      </w:r>
    </w:p>
    <w:p w14:paraId="60A3F0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获取招标文件后，凭CA密钥登录会员系统，在“组件下载”中下载最新版本的投标文件制作工具安装包，并使用安装后的最新版本投标文件制作工具制作电子投标文件。供应商系统操作手册在开封市公共资源交易信息网查看。（如有网上系统问题请联系0371-23859291）</w:t>
      </w:r>
    </w:p>
    <w:p w14:paraId="60CEFF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请供应商时刻关注开封市公共资源交易信息网和公司CA密钥推送消息。</w:t>
      </w:r>
    </w:p>
    <w:p w14:paraId="592DA5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w:t>
      </w:r>
      <w:r>
        <w:rPr>
          <w:rFonts w:hint="eastAsia" w:ascii="宋体" w:hAnsi="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lang w:val="en-US" w:eastAsia="zh-CN"/>
        </w:rPr>
        <w:t>潜在投标人可打开开封市公共资源交易中心网站首页“流程公开”里查看招标文件。</w:t>
      </w:r>
    </w:p>
    <w:p w14:paraId="02C397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bCs/>
          <w:caps w:val="0"/>
          <w:color w:val="auto"/>
          <w:spacing w:val="0"/>
          <w:w w:val="100"/>
          <w:kern w:val="0"/>
          <w:position w:val="0"/>
          <w:sz w:val="21"/>
          <w:szCs w:val="21"/>
          <w:highlight w:val="none"/>
          <w:lang w:val="en-US" w:eastAsia="zh-CN"/>
        </w:rPr>
        <w:t>八、凡对本次招标提出询问，请按照以下方式联系</w:t>
      </w:r>
    </w:p>
    <w:p w14:paraId="73A9FE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1、采购人信息</w:t>
      </w:r>
    </w:p>
    <w:p w14:paraId="1EB0A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名称：开封市城乡一体化示范区住房和城乡建设局</w:t>
      </w:r>
    </w:p>
    <w:p w14:paraId="10C6B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地址：</w:t>
      </w:r>
      <w:r>
        <w:rPr>
          <w:rFonts w:hint="eastAsia" w:ascii="宋体" w:hAnsi="宋体" w:cs="Times New Roman"/>
          <w:b w:val="0"/>
          <w:bCs w:val="0"/>
          <w:caps w:val="0"/>
          <w:color w:val="auto"/>
          <w:spacing w:val="0"/>
          <w:w w:val="100"/>
          <w:kern w:val="0"/>
          <w:position w:val="0"/>
          <w:highlight w:val="none"/>
          <w:lang w:val="en-US" w:eastAsia="zh-CN"/>
        </w:rPr>
        <w:t>河南省开封市八大街海汇中心14楼</w:t>
      </w:r>
      <w:r>
        <w:rPr>
          <w:rFonts w:hint="eastAsia" w:ascii="宋体" w:hAnsi="宋体" w:eastAsia="宋体" w:cs="Times New Roman"/>
          <w:b w:val="0"/>
          <w:bCs w:val="0"/>
          <w:caps w:val="0"/>
          <w:color w:val="auto"/>
          <w:spacing w:val="0"/>
          <w:w w:val="100"/>
          <w:kern w:val="0"/>
          <w:position w:val="0"/>
          <w:highlight w:val="none"/>
          <w:lang w:val="en-US" w:eastAsia="zh-CN"/>
        </w:rPr>
        <w:t xml:space="preserve">  </w:t>
      </w:r>
    </w:p>
    <w:p w14:paraId="0B5506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联系人：丰先生</w:t>
      </w:r>
    </w:p>
    <w:p w14:paraId="025E85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联系方式：</w:t>
      </w:r>
      <w:r>
        <w:rPr>
          <w:rFonts w:hint="eastAsia" w:ascii="宋体" w:hAnsi="宋体" w:cs="Times New Roman"/>
          <w:b w:val="0"/>
          <w:bCs w:val="0"/>
          <w:caps w:val="0"/>
          <w:color w:val="auto"/>
          <w:spacing w:val="0"/>
          <w:w w:val="100"/>
          <w:kern w:val="0"/>
          <w:position w:val="0"/>
          <w:highlight w:val="none"/>
          <w:lang w:val="en-US" w:eastAsia="zh-CN"/>
        </w:rPr>
        <w:t>13803787719</w:t>
      </w:r>
      <w:r>
        <w:rPr>
          <w:rFonts w:hint="eastAsia" w:ascii="宋体" w:hAnsi="宋体" w:eastAsia="宋体" w:cs="Times New Roman"/>
          <w:b w:val="0"/>
          <w:bCs w:val="0"/>
          <w:caps w:val="0"/>
          <w:color w:val="auto"/>
          <w:spacing w:val="0"/>
          <w:w w:val="100"/>
          <w:kern w:val="0"/>
          <w:position w:val="0"/>
          <w:highlight w:val="none"/>
          <w:lang w:val="en-US" w:eastAsia="zh-CN"/>
        </w:rPr>
        <w:t xml:space="preserve"> </w:t>
      </w:r>
    </w:p>
    <w:p w14:paraId="6DD835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2、采购代理机构信息</w:t>
      </w:r>
    </w:p>
    <w:p w14:paraId="102BBCF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名称：河南启源招标代理有限公司</w:t>
      </w:r>
    </w:p>
    <w:p w14:paraId="1B48F6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地址：</w:t>
      </w:r>
      <w:r>
        <w:rPr>
          <w:rFonts w:hint="default" w:ascii="宋体" w:hAnsi="宋体" w:cs="宋体"/>
          <w:color w:val="auto"/>
          <w:szCs w:val="21"/>
          <w:highlight w:val="none"/>
        </w:rPr>
        <w:t>开封市五大街</w:t>
      </w:r>
      <w:r>
        <w:rPr>
          <w:rFonts w:hint="eastAsia" w:ascii="宋体" w:hAnsi="宋体" w:cs="宋体"/>
          <w:color w:val="auto"/>
          <w:szCs w:val="21"/>
          <w:highlight w:val="none"/>
          <w:lang w:eastAsia="zh-CN"/>
        </w:rPr>
        <w:t>新谷电商大厦</w:t>
      </w:r>
      <w:r>
        <w:rPr>
          <w:rFonts w:hint="default" w:ascii="宋体" w:hAnsi="宋体" w:cs="宋体"/>
          <w:color w:val="auto"/>
          <w:szCs w:val="21"/>
          <w:highlight w:val="none"/>
        </w:rPr>
        <w:t>11楼</w:t>
      </w:r>
    </w:p>
    <w:p w14:paraId="0BE6FE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联系人：</w:t>
      </w:r>
      <w:r>
        <w:rPr>
          <w:rFonts w:hint="eastAsia" w:ascii="宋体" w:hAnsi="宋体" w:cs="Times New Roman"/>
          <w:b w:val="0"/>
          <w:bCs w:val="0"/>
          <w:caps w:val="0"/>
          <w:color w:val="auto"/>
          <w:spacing w:val="0"/>
          <w:w w:val="100"/>
          <w:kern w:val="0"/>
          <w:position w:val="0"/>
          <w:highlight w:val="none"/>
          <w:lang w:val="en-US" w:eastAsia="zh-CN"/>
        </w:rPr>
        <w:t>刘先生</w:t>
      </w:r>
      <w:r>
        <w:rPr>
          <w:rFonts w:hint="eastAsia" w:ascii="宋体" w:hAnsi="宋体" w:eastAsia="宋体" w:cs="Times New Roman"/>
          <w:b w:val="0"/>
          <w:bCs w:val="0"/>
          <w:caps w:val="0"/>
          <w:color w:val="auto"/>
          <w:spacing w:val="0"/>
          <w:w w:val="100"/>
          <w:kern w:val="0"/>
          <w:position w:val="0"/>
          <w:highlight w:val="none"/>
          <w:lang w:val="en-US" w:eastAsia="zh-CN"/>
        </w:rPr>
        <w:t> </w:t>
      </w:r>
    </w:p>
    <w:p w14:paraId="14D1E4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联系方式：0371-2270998</w:t>
      </w:r>
      <w:r>
        <w:rPr>
          <w:rFonts w:hint="eastAsia" w:ascii="宋体" w:hAnsi="宋体" w:cs="Times New Roman"/>
          <w:b w:val="0"/>
          <w:bCs w:val="0"/>
          <w:caps w:val="0"/>
          <w:color w:val="auto"/>
          <w:spacing w:val="0"/>
          <w:w w:val="100"/>
          <w:kern w:val="0"/>
          <w:position w:val="0"/>
          <w:highlight w:val="none"/>
          <w:lang w:val="en-US" w:eastAsia="zh-CN"/>
        </w:rPr>
        <w:t>5</w:t>
      </w:r>
    </w:p>
    <w:p w14:paraId="4CE3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sz w:val="21"/>
          <w:szCs w:val="22"/>
          <w:highlight w:val="none"/>
          <w:lang w:val="en-US" w:eastAsia="zh-CN" w:bidi="ar-SA"/>
        </w:rPr>
        <w:t>3、</w:t>
      </w:r>
      <w:r>
        <w:rPr>
          <w:rFonts w:hint="eastAsia" w:ascii="宋体" w:hAnsi="宋体" w:eastAsia="宋体" w:cs="Times New Roman"/>
          <w:b w:val="0"/>
          <w:bCs w:val="0"/>
          <w:caps w:val="0"/>
          <w:color w:val="auto"/>
          <w:spacing w:val="0"/>
          <w:w w:val="100"/>
          <w:kern w:val="0"/>
          <w:position w:val="0"/>
          <w:highlight w:val="none"/>
          <w:lang w:val="en-US" w:eastAsia="zh-CN"/>
        </w:rPr>
        <w:t>联系方式</w:t>
      </w:r>
    </w:p>
    <w:p w14:paraId="5B7646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联系人：</w:t>
      </w:r>
      <w:r>
        <w:rPr>
          <w:rFonts w:hint="eastAsia" w:ascii="宋体" w:hAnsi="宋体" w:cs="Times New Roman"/>
          <w:b w:val="0"/>
          <w:bCs w:val="0"/>
          <w:caps w:val="0"/>
          <w:color w:val="auto"/>
          <w:spacing w:val="0"/>
          <w:w w:val="100"/>
          <w:kern w:val="0"/>
          <w:position w:val="0"/>
          <w:highlight w:val="none"/>
          <w:lang w:val="en-US" w:eastAsia="zh-CN"/>
        </w:rPr>
        <w:t>刘先生</w:t>
      </w:r>
      <w:r>
        <w:rPr>
          <w:rFonts w:hint="eastAsia" w:ascii="宋体" w:hAnsi="宋体" w:eastAsia="宋体" w:cs="Times New Roman"/>
          <w:b w:val="0"/>
          <w:bCs w:val="0"/>
          <w:caps w:val="0"/>
          <w:color w:val="auto"/>
          <w:spacing w:val="0"/>
          <w:w w:val="100"/>
          <w:kern w:val="0"/>
          <w:position w:val="0"/>
          <w:highlight w:val="none"/>
          <w:lang w:val="en-US" w:eastAsia="zh-CN"/>
        </w:rPr>
        <w:t> </w:t>
      </w:r>
    </w:p>
    <w:p w14:paraId="725587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联系方式：0371-2270998</w:t>
      </w:r>
      <w:r>
        <w:rPr>
          <w:rFonts w:hint="eastAsia" w:ascii="宋体" w:hAnsi="宋体" w:cs="Times New Roman"/>
          <w:caps w:val="0"/>
          <w:color w:val="auto"/>
          <w:spacing w:val="0"/>
          <w:w w:val="100"/>
          <w:kern w:val="0"/>
          <w:position w:val="0"/>
          <w:highlight w:val="none"/>
          <w:lang w:val="en-US" w:eastAsia="zh-CN"/>
        </w:rPr>
        <w:t>5</w:t>
      </w:r>
    </w:p>
    <w:p w14:paraId="110FE052">
      <w:pPr>
        <w:keepNext w:val="0"/>
        <w:keepLines w:val="0"/>
        <w:pageBreakBefore w:val="0"/>
        <w:widowControl w:val="0"/>
        <w:kinsoku/>
        <w:wordWrap/>
        <w:overflowPunct/>
        <w:topLinePunct w:val="0"/>
        <w:autoSpaceDE/>
        <w:autoSpaceDN/>
        <w:bidi w:val="0"/>
        <w:adjustRightInd/>
        <w:spacing w:beforeAutospacing="0" w:afterAutospacing="0"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p>
    <w:p w14:paraId="511F8657">
      <w:pPr>
        <w:pStyle w:val="3"/>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4"/>
          <w:szCs w:val="22"/>
          <w:highlight w:val="none"/>
          <w:lang w:val="en-US" w:eastAsia="zh-CN" w:bidi="ar-DZ"/>
        </w:rPr>
      </w:pPr>
      <w:r>
        <w:rPr>
          <w:rFonts w:hint="eastAsia" w:ascii="宋体" w:hAnsi="宋体" w:eastAsia="宋体" w:cs="Times New Roman"/>
          <w:caps w:val="0"/>
          <w:color w:val="auto"/>
          <w:spacing w:val="0"/>
          <w:w w:val="100"/>
          <w:kern w:val="0"/>
          <w:position w:val="0"/>
          <w:highlight w:val="none"/>
          <w:lang w:val="en-US" w:eastAsia="zh-CN"/>
        </w:rPr>
        <w:br w:type="page"/>
      </w:r>
      <w:bookmarkEnd w:id="14"/>
      <w:bookmarkEnd w:id="15"/>
      <w:bookmarkStart w:id="16" w:name="_Toc2913"/>
      <w:bookmarkStart w:id="17" w:name="_Toc5825"/>
      <w:bookmarkStart w:id="18" w:name="_Toc521945069"/>
      <w:r>
        <w:rPr>
          <w:rFonts w:hint="eastAsia" w:ascii="宋体" w:hAnsi="宋体" w:eastAsia="宋体" w:cs="Times New Roman"/>
          <w:caps w:val="0"/>
          <w:color w:val="auto"/>
          <w:spacing w:val="0"/>
          <w:w w:val="100"/>
          <w:kern w:val="0"/>
          <w:position w:val="0"/>
          <w:highlight w:val="none"/>
          <w:lang w:val="en-US" w:eastAsia="zh-CN"/>
        </w:rPr>
        <w:t xml:space="preserve">第二章 </w:t>
      </w:r>
      <w:r>
        <w:rPr>
          <w:rFonts w:hint="eastAsia" w:ascii="宋体" w:hAnsi="宋体" w:eastAsia="宋体" w:cs="Times New Roman"/>
          <w:caps w:val="0"/>
          <w:color w:val="auto"/>
          <w:spacing w:val="0"/>
          <w:w w:val="100"/>
          <w:kern w:val="0"/>
          <w:position w:val="0"/>
          <w:highlight w:val="none"/>
        </w:rPr>
        <w:t>供应商须知</w:t>
      </w:r>
      <w:bookmarkEnd w:id="16"/>
      <w:bookmarkEnd w:id="17"/>
    </w:p>
    <w:p w14:paraId="48F777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caps w:val="0"/>
          <w:color w:val="auto"/>
          <w:spacing w:val="0"/>
          <w:w w:val="100"/>
          <w:kern w:val="0"/>
          <w:position w:val="0"/>
          <w:sz w:val="24"/>
          <w:szCs w:val="22"/>
          <w:highlight w:val="none"/>
          <w:lang w:val="en-US" w:eastAsia="zh-CN" w:bidi="ar-DZ"/>
        </w:rPr>
      </w:pPr>
      <w:r>
        <w:rPr>
          <w:rFonts w:hint="eastAsia" w:ascii="宋体" w:hAnsi="宋体" w:eastAsia="宋体" w:cs="Times New Roman"/>
          <w:b/>
          <w:caps w:val="0"/>
          <w:smallCaps w:val="0"/>
          <w:color w:val="auto"/>
          <w:spacing w:val="0"/>
          <w:w w:val="100"/>
          <w:kern w:val="0"/>
          <w:position w:val="0"/>
          <w:szCs w:val="21"/>
          <w:highlight w:val="none"/>
        </w:rPr>
        <w:t>供应商须知前附表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514"/>
        <w:gridCol w:w="6680"/>
      </w:tblGrid>
      <w:tr w14:paraId="779E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9" w:hRule="atLeast"/>
          <w:jc w:val="center"/>
        </w:trPr>
        <w:tc>
          <w:tcPr>
            <w:tcW w:w="866" w:type="dxa"/>
            <w:noWrap w:val="0"/>
            <w:vAlign w:val="center"/>
          </w:tcPr>
          <w:p w14:paraId="575801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b/>
                <w:caps w:val="0"/>
                <w:smallCaps w:val="0"/>
                <w:color w:val="auto"/>
                <w:spacing w:val="0"/>
                <w:w w:val="100"/>
                <w:kern w:val="0"/>
                <w:position w:val="0"/>
                <w:szCs w:val="21"/>
                <w:highlight w:val="none"/>
              </w:rPr>
            </w:pPr>
            <w:r>
              <w:rPr>
                <w:rFonts w:hint="eastAsia" w:ascii="宋体" w:hAnsi="宋体" w:eastAsia="宋体" w:cs="Times New Roman"/>
                <w:b/>
                <w:caps w:val="0"/>
                <w:smallCaps w:val="0"/>
                <w:color w:val="auto"/>
                <w:spacing w:val="0"/>
                <w:w w:val="100"/>
                <w:kern w:val="0"/>
                <w:position w:val="0"/>
                <w:szCs w:val="21"/>
                <w:highlight w:val="none"/>
                <w:lang w:val="en-US" w:eastAsia="zh-CN"/>
              </w:rPr>
              <w:t>条款</w:t>
            </w:r>
            <w:r>
              <w:rPr>
                <w:rFonts w:hint="eastAsia" w:ascii="宋体" w:hAnsi="宋体" w:eastAsia="宋体" w:cs="Times New Roman"/>
                <w:b/>
                <w:caps w:val="0"/>
                <w:smallCaps w:val="0"/>
                <w:color w:val="auto"/>
                <w:spacing w:val="0"/>
                <w:w w:val="100"/>
                <w:kern w:val="0"/>
                <w:position w:val="0"/>
                <w:szCs w:val="21"/>
                <w:highlight w:val="none"/>
              </w:rPr>
              <w:t>号</w:t>
            </w:r>
          </w:p>
        </w:tc>
        <w:tc>
          <w:tcPr>
            <w:tcW w:w="1514" w:type="dxa"/>
            <w:noWrap w:val="0"/>
            <w:vAlign w:val="center"/>
          </w:tcPr>
          <w:p w14:paraId="5664784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b/>
                <w:caps w:val="0"/>
                <w:smallCaps w:val="0"/>
                <w:color w:val="auto"/>
                <w:spacing w:val="0"/>
                <w:w w:val="100"/>
                <w:kern w:val="0"/>
                <w:position w:val="0"/>
                <w:szCs w:val="21"/>
                <w:highlight w:val="none"/>
              </w:rPr>
            </w:pPr>
            <w:r>
              <w:rPr>
                <w:rFonts w:hint="eastAsia" w:ascii="宋体" w:hAnsi="宋体" w:eastAsia="宋体" w:cs="Times New Roman"/>
                <w:b/>
                <w:caps w:val="0"/>
                <w:smallCaps w:val="0"/>
                <w:color w:val="auto"/>
                <w:spacing w:val="0"/>
                <w:w w:val="100"/>
                <w:kern w:val="0"/>
                <w:position w:val="0"/>
                <w:szCs w:val="21"/>
                <w:highlight w:val="none"/>
              </w:rPr>
              <w:t>条款名称</w:t>
            </w:r>
          </w:p>
        </w:tc>
        <w:tc>
          <w:tcPr>
            <w:tcW w:w="6680" w:type="dxa"/>
            <w:noWrap w:val="0"/>
            <w:vAlign w:val="center"/>
          </w:tcPr>
          <w:p w14:paraId="11522A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b/>
                <w:caps w:val="0"/>
                <w:smallCaps w:val="0"/>
                <w:color w:val="auto"/>
                <w:spacing w:val="0"/>
                <w:w w:val="100"/>
                <w:kern w:val="0"/>
                <w:position w:val="0"/>
                <w:szCs w:val="21"/>
                <w:highlight w:val="none"/>
              </w:rPr>
            </w:pPr>
            <w:r>
              <w:rPr>
                <w:rFonts w:hint="eastAsia" w:ascii="宋体" w:hAnsi="宋体" w:eastAsia="宋体" w:cs="Times New Roman"/>
                <w:b/>
                <w:caps w:val="0"/>
                <w:smallCaps w:val="0"/>
                <w:color w:val="auto"/>
                <w:spacing w:val="0"/>
                <w:w w:val="100"/>
                <w:kern w:val="0"/>
                <w:position w:val="0"/>
                <w:szCs w:val="21"/>
                <w:highlight w:val="none"/>
                <w:lang w:val="en-US" w:eastAsia="zh-CN"/>
              </w:rPr>
              <w:t>编列</w:t>
            </w:r>
            <w:r>
              <w:rPr>
                <w:rFonts w:hint="eastAsia" w:ascii="宋体" w:hAnsi="宋体" w:eastAsia="宋体" w:cs="Times New Roman"/>
                <w:b/>
                <w:caps w:val="0"/>
                <w:smallCaps w:val="0"/>
                <w:color w:val="auto"/>
                <w:spacing w:val="0"/>
                <w:w w:val="100"/>
                <w:kern w:val="0"/>
                <w:position w:val="0"/>
                <w:szCs w:val="21"/>
                <w:highlight w:val="none"/>
              </w:rPr>
              <w:t>内容</w:t>
            </w:r>
          </w:p>
        </w:tc>
      </w:tr>
      <w:tr w14:paraId="6337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C0CF8A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1.1.2</w:t>
            </w:r>
          </w:p>
        </w:tc>
        <w:tc>
          <w:tcPr>
            <w:tcW w:w="1514" w:type="dxa"/>
            <w:noWrap w:val="0"/>
            <w:vAlign w:val="center"/>
          </w:tcPr>
          <w:p w14:paraId="1C14E1C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采购人</w:t>
            </w:r>
          </w:p>
        </w:tc>
        <w:tc>
          <w:tcPr>
            <w:tcW w:w="6680" w:type="dxa"/>
            <w:noWrap w:val="0"/>
            <w:vAlign w:val="center"/>
          </w:tcPr>
          <w:p w14:paraId="265A9C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名称：开封市城乡一体化示范区住房和城乡建设局</w:t>
            </w:r>
          </w:p>
          <w:p w14:paraId="4D0DD7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地址：</w:t>
            </w:r>
            <w:r>
              <w:rPr>
                <w:rFonts w:hint="eastAsia" w:ascii="宋体" w:hAnsi="宋体" w:cs="Times New Roman"/>
                <w:caps w:val="0"/>
                <w:color w:val="auto"/>
                <w:spacing w:val="0"/>
                <w:w w:val="100"/>
                <w:kern w:val="0"/>
                <w:position w:val="0"/>
                <w:highlight w:val="none"/>
                <w:lang w:val="en-US" w:eastAsia="zh-CN"/>
              </w:rPr>
              <w:t>河南省开封市八大街海汇中心14楼</w:t>
            </w:r>
            <w:r>
              <w:rPr>
                <w:rFonts w:hint="default" w:ascii="宋体" w:hAnsi="宋体" w:eastAsia="宋体" w:cs="Times New Roman"/>
                <w:caps w:val="0"/>
                <w:color w:val="auto"/>
                <w:spacing w:val="0"/>
                <w:w w:val="100"/>
                <w:kern w:val="0"/>
                <w:position w:val="0"/>
                <w:highlight w:val="none"/>
                <w:lang w:val="en-US" w:eastAsia="zh-CN"/>
              </w:rPr>
              <w:t xml:space="preserve">  </w:t>
            </w:r>
          </w:p>
          <w:p w14:paraId="6C6450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联系人：丰先生</w:t>
            </w:r>
          </w:p>
          <w:p w14:paraId="6B8C8DD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 xml:space="preserve">联系方式：13803787719 </w:t>
            </w:r>
          </w:p>
        </w:tc>
      </w:tr>
      <w:tr w14:paraId="71B9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102CE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1.1.3</w:t>
            </w:r>
          </w:p>
        </w:tc>
        <w:tc>
          <w:tcPr>
            <w:tcW w:w="1514" w:type="dxa"/>
            <w:noWrap w:val="0"/>
            <w:vAlign w:val="center"/>
          </w:tcPr>
          <w:p w14:paraId="43D808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采购代理机构</w:t>
            </w:r>
          </w:p>
        </w:tc>
        <w:tc>
          <w:tcPr>
            <w:tcW w:w="6680" w:type="dxa"/>
            <w:noWrap w:val="0"/>
            <w:vAlign w:val="center"/>
          </w:tcPr>
          <w:p w14:paraId="106D23F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eastAsia="zh-CN"/>
              </w:rPr>
            </w:pPr>
            <w:r>
              <w:rPr>
                <w:rFonts w:hint="eastAsia" w:ascii="宋体" w:hAnsi="宋体" w:eastAsia="宋体" w:cs="Times New Roman"/>
                <w:caps w:val="0"/>
                <w:color w:val="auto"/>
                <w:spacing w:val="0"/>
                <w:w w:val="100"/>
                <w:kern w:val="0"/>
                <w:position w:val="0"/>
                <w:highlight w:val="none"/>
                <w:lang w:val="en-GB"/>
              </w:rPr>
              <w:t>采购代理机构：</w:t>
            </w:r>
            <w:r>
              <w:rPr>
                <w:rFonts w:hint="eastAsia" w:ascii="宋体" w:hAnsi="宋体" w:eastAsia="宋体" w:cs="Times New Roman"/>
                <w:caps w:val="0"/>
                <w:color w:val="auto"/>
                <w:spacing w:val="0"/>
                <w:w w:val="100"/>
                <w:kern w:val="0"/>
                <w:position w:val="0"/>
                <w:highlight w:val="none"/>
                <w:lang w:val="en-GB" w:eastAsia="zh-CN"/>
              </w:rPr>
              <w:t>河南启源招标代理有限公司</w:t>
            </w:r>
          </w:p>
          <w:p w14:paraId="344111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GB"/>
              </w:rPr>
              <w:t>地址：</w:t>
            </w:r>
            <w:r>
              <w:rPr>
                <w:rFonts w:hint="default" w:ascii="宋体" w:hAnsi="宋体" w:cs="宋体"/>
                <w:color w:val="auto"/>
                <w:szCs w:val="21"/>
                <w:highlight w:val="none"/>
              </w:rPr>
              <w:t>开封市五大街</w:t>
            </w:r>
            <w:r>
              <w:rPr>
                <w:rFonts w:hint="eastAsia" w:ascii="宋体" w:hAnsi="宋体" w:cs="宋体"/>
                <w:color w:val="auto"/>
                <w:szCs w:val="21"/>
                <w:highlight w:val="none"/>
                <w:lang w:eastAsia="zh-CN"/>
              </w:rPr>
              <w:t>新谷电商大厦</w:t>
            </w:r>
            <w:r>
              <w:rPr>
                <w:rFonts w:hint="default" w:ascii="宋体" w:hAnsi="宋体" w:cs="宋体"/>
                <w:color w:val="auto"/>
                <w:szCs w:val="21"/>
                <w:highlight w:val="none"/>
              </w:rPr>
              <w:t>11楼</w:t>
            </w:r>
            <w:r>
              <w:rPr>
                <w:rFonts w:hint="eastAsia" w:ascii="宋体" w:hAnsi="宋体" w:eastAsia="宋体" w:cs="Times New Roman"/>
                <w:caps w:val="0"/>
                <w:color w:val="auto"/>
                <w:spacing w:val="0"/>
                <w:w w:val="100"/>
                <w:kern w:val="0"/>
                <w:position w:val="0"/>
                <w:highlight w:val="none"/>
                <w:lang w:val="zh-CN" w:eastAsia="zh-CN"/>
              </w:rPr>
              <w:t xml:space="preserve"> </w:t>
            </w:r>
          </w:p>
          <w:p w14:paraId="2C92DB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联系人：</w:t>
            </w:r>
            <w:r>
              <w:rPr>
                <w:rFonts w:hint="eastAsia" w:ascii="宋体" w:hAnsi="宋体" w:cs="Times New Roman"/>
                <w:caps w:val="0"/>
                <w:color w:val="auto"/>
                <w:spacing w:val="0"/>
                <w:w w:val="100"/>
                <w:kern w:val="0"/>
                <w:position w:val="0"/>
                <w:highlight w:val="none"/>
                <w:lang w:val="en-US" w:eastAsia="zh-CN"/>
              </w:rPr>
              <w:t>刘先生</w:t>
            </w:r>
          </w:p>
          <w:p w14:paraId="28F349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eastAsia="zh-CN"/>
              </w:rPr>
            </w:pPr>
            <w:r>
              <w:rPr>
                <w:rFonts w:hint="eastAsia" w:ascii="宋体" w:hAnsi="宋体" w:eastAsia="宋体" w:cs="Times New Roman"/>
                <w:caps w:val="0"/>
                <w:color w:val="auto"/>
                <w:spacing w:val="0"/>
                <w:w w:val="100"/>
                <w:kern w:val="0"/>
                <w:position w:val="0"/>
                <w:highlight w:val="none"/>
                <w:lang w:val="en-GB"/>
              </w:rPr>
              <w:t>联系</w:t>
            </w:r>
            <w:r>
              <w:rPr>
                <w:rFonts w:hint="eastAsia" w:ascii="宋体" w:hAnsi="宋体" w:eastAsia="宋体" w:cs="Times New Roman"/>
                <w:caps w:val="0"/>
                <w:color w:val="auto"/>
                <w:spacing w:val="0"/>
                <w:w w:val="100"/>
                <w:kern w:val="0"/>
                <w:position w:val="0"/>
                <w:highlight w:val="none"/>
                <w:lang w:val="en-GB" w:eastAsia="zh-CN"/>
              </w:rPr>
              <w:t>方式</w:t>
            </w:r>
            <w:r>
              <w:rPr>
                <w:rFonts w:hint="eastAsia" w:ascii="宋体" w:hAnsi="宋体" w:eastAsia="宋体" w:cs="Times New Roman"/>
                <w:caps w:val="0"/>
                <w:color w:val="auto"/>
                <w:spacing w:val="0"/>
                <w:w w:val="100"/>
                <w:kern w:val="0"/>
                <w:position w:val="0"/>
                <w:highlight w:val="none"/>
                <w:lang w:val="en-GB"/>
              </w:rPr>
              <w:t>：</w:t>
            </w:r>
            <w:r>
              <w:rPr>
                <w:rFonts w:hint="eastAsia" w:ascii="宋体" w:hAnsi="宋体" w:eastAsia="宋体" w:cs="Times New Roman"/>
                <w:caps w:val="0"/>
                <w:color w:val="auto"/>
                <w:spacing w:val="0"/>
                <w:w w:val="100"/>
                <w:kern w:val="0"/>
                <w:position w:val="0"/>
                <w:highlight w:val="none"/>
                <w:lang w:val="zh-CN" w:eastAsia="zh-CN"/>
              </w:rPr>
              <w:t>0371-2270998</w:t>
            </w:r>
            <w:r>
              <w:rPr>
                <w:rFonts w:hint="eastAsia" w:ascii="宋体" w:hAnsi="宋体" w:cs="Times New Roman"/>
                <w:caps w:val="0"/>
                <w:color w:val="auto"/>
                <w:spacing w:val="0"/>
                <w:w w:val="100"/>
                <w:kern w:val="0"/>
                <w:position w:val="0"/>
                <w:highlight w:val="none"/>
                <w:lang w:val="en-US" w:eastAsia="zh-CN"/>
              </w:rPr>
              <w:t>5</w:t>
            </w:r>
            <w:r>
              <w:rPr>
                <w:rFonts w:hint="eastAsia" w:ascii="宋体" w:hAnsi="宋体" w:eastAsia="宋体" w:cs="Times New Roman"/>
                <w:caps w:val="0"/>
                <w:color w:val="auto"/>
                <w:spacing w:val="0"/>
                <w:w w:val="100"/>
                <w:kern w:val="0"/>
                <w:position w:val="0"/>
                <w:highlight w:val="none"/>
                <w:lang w:val="zh-CN" w:eastAsia="zh-CN"/>
              </w:rPr>
              <w:t xml:space="preserve"> </w:t>
            </w:r>
          </w:p>
        </w:tc>
      </w:tr>
      <w:tr w14:paraId="1B1E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6FFE1B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1.1.4</w:t>
            </w:r>
          </w:p>
        </w:tc>
        <w:tc>
          <w:tcPr>
            <w:tcW w:w="1514" w:type="dxa"/>
            <w:noWrap w:val="0"/>
            <w:vAlign w:val="center"/>
          </w:tcPr>
          <w:p w14:paraId="46854FB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项目名称</w:t>
            </w:r>
          </w:p>
        </w:tc>
        <w:tc>
          <w:tcPr>
            <w:tcW w:w="6680" w:type="dxa"/>
            <w:noWrap w:val="0"/>
            <w:vAlign w:val="center"/>
          </w:tcPr>
          <w:p w14:paraId="4D507A2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eastAsia="zh-CN"/>
              </w:rPr>
            </w:pPr>
            <w:r>
              <w:rPr>
                <w:rFonts w:hint="eastAsia" w:ascii="宋体" w:hAnsi="宋体" w:cs="Times New Roman"/>
                <w:caps w:val="0"/>
                <w:color w:val="auto"/>
                <w:spacing w:val="0"/>
                <w:w w:val="100"/>
                <w:kern w:val="0"/>
                <w:position w:val="0"/>
                <w:highlight w:val="none"/>
                <w:lang w:val="en-US" w:eastAsia="zh-CN"/>
              </w:rPr>
              <w:t>2025年示范区城镇老旧小区改造项目（一）、（二）设计项目</w:t>
            </w:r>
          </w:p>
        </w:tc>
      </w:tr>
      <w:tr w14:paraId="1667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7E56BA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1.1.5</w:t>
            </w:r>
          </w:p>
        </w:tc>
        <w:tc>
          <w:tcPr>
            <w:tcW w:w="1514" w:type="dxa"/>
            <w:noWrap w:val="0"/>
            <w:vAlign w:val="center"/>
          </w:tcPr>
          <w:p w14:paraId="642363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标段名称</w:t>
            </w:r>
          </w:p>
        </w:tc>
        <w:tc>
          <w:tcPr>
            <w:tcW w:w="6680" w:type="dxa"/>
            <w:noWrap w:val="0"/>
            <w:vAlign w:val="center"/>
          </w:tcPr>
          <w:p w14:paraId="741A492F">
            <w:pPr>
              <w:keepNext w:val="0"/>
              <w:keepLines w:val="0"/>
              <w:pageBreakBefore w:val="0"/>
              <w:widowControl w:val="0"/>
              <w:kinsoku w:val="0"/>
              <w:wordWrap/>
              <w:overflowPunct/>
              <w:topLinePunct w:val="0"/>
              <w:autoSpaceDE w:val="0"/>
              <w:autoSpaceDN/>
              <w:bidi w:val="0"/>
              <w:adjustRightInd w:val="0"/>
              <w:snapToGrid w:val="0"/>
              <w:spacing w:beforeAutospacing="0" w:line="480" w:lineRule="exact"/>
              <w:ind w:left="0" w:leftChars="0" w:firstLine="0" w:firstLineChars="0"/>
              <w:contextualSpacing/>
              <w:jc w:val="left"/>
              <w:textAlignment w:val="auto"/>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2025年示范区城镇老旧小区改造项目（一）设计项目</w:t>
            </w:r>
          </w:p>
        </w:tc>
      </w:tr>
      <w:tr w14:paraId="71AD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ABCCF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1.2.1</w:t>
            </w:r>
          </w:p>
        </w:tc>
        <w:tc>
          <w:tcPr>
            <w:tcW w:w="1514" w:type="dxa"/>
            <w:noWrap w:val="0"/>
            <w:vAlign w:val="center"/>
          </w:tcPr>
          <w:p w14:paraId="7B4484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资金来源</w:t>
            </w:r>
            <w:r>
              <w:rPr>
                <w:rFonts w:hint="eastAsia" w:ascii="宋体" w:hAnsi="宋体" w:eastAsia="宋体" w:cs="Times New Roman"/>
                <w:caps w:val="0"/>
                <w:color w:val="auto"/>
                <w:spacing w:val="0"/>
                <w:w w:val="100"/>
                <w:kern w:val="0"/>
                <w:position w:val="0"/>
                <w:highlight w:val="none"/>
                <w:lang w:val="en-US" w:eastAsia="zh-CN"/>
              </w:rPr>
              <w:t>及出资比例</w:t>
            </w:r>
          </w:p>
        </w:tc>
        <w:tc>
          <w:tcPr>
            <w:tcW w:w="6680" w:type="dxa"/>
            <w:noWrap w:val="0"/>
            <w:vAlign w:val="center"/>
          </w:tcPr>
          <w:p w14:paraId="5718A5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财政资金，100%</w:t>
            </w:r>
          </w:p>
        </w:tc>
      </w:tr>
      <w:tr w14:paraId="5574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5563D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1.2.2</w:t>
            </w:r>
          </w:p>
        </w:tc>
        <w:tc>
          <w:tcPr>
            <w:tcW w:w="1514" w:type="dxa"/>
            <w:noWrap w:val="0"/>
            <w:vAlign w:val="center"/>
          </w:tcPr>
          <w:p w14:paraId="64C6B4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资金落实情况</w:t>
            </w:r>
          </w:p>
        </w:tc>
        <w:tc>
          <w:tcPr>
            <w:tcW w:w="6680" w:type="dxa"/>
            <w:noWrap w:val="0"/>
            <w:vAlign w:val="center"/>
          </w:tcPr>
          <w:p w14:paraId="03AAEDD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已落实</w:t>
            </w:r>
          </w:p>
        </w:tc>
      </w:tr>
      <w:tr w14:paraId="6F46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A2C6C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1.3.1</w:t>
            </w:r>
          </w:p>
        </w:tc>
        <w:tc>
          <w:tcPr>
            <w:tcW w:w="1514" w:type="dxa"/>
            <w:noWrap w:val="0"/>
            <w:vAlign w:val="center"/>
          </w:tcPr>
          <w:p w14:paraId="39DC4D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服务内容</w:t>
            </w:r>
          </w:p>
        </w:tc>
        <w:tc>
          <w:tcPr>
            <w:tcW w:w="6680" w:type="dxa"/>
            <w:noWrap w:val="0"/>
            <w:vAlign w:val="center"/>
          </w:tcPr>
          <w:p w14:paraId="6A14B085">
            <w:pPr>
              <w:pStyle w:val="5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包括但不限于2025年示范区老旧小区改造项目方案设计（效果图）、初步设计、技术设计、施工图设计、设计概算、施工图预算、后续深化设计、补充设计、专项设计、变更设计、施工阶段及竣工验收阶段的设计配合服务，提交质量合格的设计资料，并对其负责。(详见服务内容及技术要求)</w:t>
            </w:r>
          </w:p>
        </w:tc>
      </w:tr>
      <w:tr w14:paraId="1789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F1D7B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1.3.2</w:t>
            </w:r>
          </w:p>
        </w:tc>
        <w:tc>
          <w:tcPr>
            <w:tcW w:w="1514" w:type="dxa"/>
            <w:noWrap w:val="0"/>
            <w:vAlign w:val="center"/>
          </w:tcPr>
          <w:p w14:paraId="6F7F86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服务期限</w:t>
            </w:r>
          </w:p>
        </w:tc>
        <w:tc>
          <w:tcPr>
            <w:tcW w:w="6680" w:type="dxa"/>
            <w:noWrap w:val="0"/>
            <w:vAlign w:val="center"/>
          </w:tcPr>
          <w:p w14:paraId="51FECECA">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left"/>
              <w:textAlignment w:val="auto"/>
              <w:rPr>
                <w:rFonts w:hint="default" w:ascii="宋体" w:hAnsi="宋体" w:eastAsia="宋体" w:cs="Times New Roman"/>
                <w:caps w:val="0"/>
                <w:color w:val="auto"/>
                <w:spacing w:val="0"/>
                <w:w w:val="100"/>
                <w:kern w:val="0"/>
                <w:position w:val="0"/>
                <w:highlight w:val="none"/>
                <w:lang w:val="en-US" w:eastAsia="zh-CN"/>
              </w:rPr>
            </w:pPr>
            <w:r>
              <w:rPr>
                <w:rFonts w:hint="default" w:ascii="宋体" w:hAnsi="宋体" w:eastAsia="宋体" w:cs="Times New Roman"/>
                <w:caps w:val="0"/>
                <w:color w:val="auto"/>
                <w:spacing w:val="0"/>
                <w:w w:val="100"/>
                <w:kern w:val="0"/>
                <w:position w:val="0"/>
                <w:highlight w:val="none"/>
                <w:lang w:val="en-US" w:eastAsia="zh-CN"/>
              </w:rPr>
              <w:t>30天内完成施工图设计及施工图预算编制，服务期限随施工工期及缺陷责任期，直至工程验收合格。</w:t>
            </w:r>
          </w:p>
        </w:tc>
      </w:tr>
      <w:tr w14:paraId="4724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82E7F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1.3.3</w:t>
            </w:r>
          </w:p>
        </w:tc>
        <w:tc>
          <w:tcPr>
            <w:tcW w:w="1514" w:type="dxa"/>
            <w:noWrap w:val="0"/>
            <w:vAlign w:val="center"/>
          </w:tcPr>
          <w:p w14:paraId="5900E4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服务地点</w:t>
            </w:r>
          </w:p>
        </w:tc>
        <w:tc>
          <w:tcPr>
            <w:tcW w:w="6680" w:type="dxa"/>
            <w:noWrap w:val="0"/>
            <w:vAlign w:val="center"/>
          </w:tcPr>
          <w:p w14:paraId="5183EB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采购人指定位置</w:t>
            </w:r>
          </w:p>
        </w:tc>
      </w:tr>
      <w:tr w14:paraId="0CD2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B04AC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1.3.4</w:t>
            </w:r>
          </w:p>
        </w:tc>
        <w:tc>
          <w:tcPr>
            <w:tcW w:w="1514" w:type="dxa"/>
            <w:noWrap w:val="0"/>
            <w:vAlign w:val="center"/>
          </w:tcPr>
          <w:p w14:paraId="20B59FD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服务质量</w:t>
            </w:r>
          </w:p>
        </w:tc>
        <w:tc>
          <w:tcPr>
            <w:tcW w:w="6680" w:type="dxa"/>
            <w:noWrap w:val="0"/>
            <w:vAlign w:val="center"/>
          </w:tcPr>
          <w:p w14:paraId="0CAAF4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合格，达到国家现行法律、法规及技术标准要求。</w:t>
            </w:r>
          </w:p>
        </w:tc>
      </w:tr>
      <w:tr w14:paraId="23C5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B93A6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1.4.1</w:t>
            </w:r>
          </w:p>
        </w:tc>
        <w:tc>
          <w:tcPr>
            <w:tcW w:w="1514" w:type="dxa"/>
            <w:noWrap w:val="0"/>
            <w:vAlign w:val="center"/>
          </w:tcPr>
          <w:p w14:paraId="1413D74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供应商资格要求</w:t>
            </w:r>
          </w:p>
        </w:tc>
        <w:tc>
          <w:tcPr>
            <w:tcW w:w="6680" w:type="dxa"/>
            <w:noWrap w:val="0"/>
            <w:vAlign w:val="center"/>
          </w:tcPr>
          <w:p w14:paraId="5542AF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详见招标公告</w:t>
            </w:r>
            <w:r>
              <w:rPr>
                <w:rFonts w:hint="eastAsia" w:ascii="宋体" w:hAnsi="宋体" w:eastAsia="宋体" w:cs="Times New Roman"/>
                <w:caps w:val="0"/>
                <w:color w:val="auto"/>
                <w:spacing w:val="0"/>
                <w:w w:val="100"/>
                <w:kern w:val="0"/>
                <w:position w:val="0"/>
                <w:highlight w:val="none"/>
                <w:lang w:val="zh-CN" w:eastAsia="zh-CN"/>
              </w:rPr>
              <w:t xml:space="preserve">         </w:t>
            </w:r>
          </w:p>
          <w:p w14:paraId="1598F3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sz w:val="24"/>
                <w:szCs w:val="24"/>
                <w:highlight w:val="none"/>
                <w:lang w:val="en-US" w:eastAsia="zh-CN" w:bidi="ar-SA"/>
              </w:rPr>
            </w:pPr>
            <w:r>
              <w:rPr>
                <w:rFonts w:hint="eastAsia" w:ascii="宋体" w:hAnsi="宋体" w:eastAsia="宋体" w:cs="Times New Roman"/>
                <w:b/>
                <w:bCs/>
                <w:caps w:val="0"/>
                <w:color w:val="auto"/>
                <w:spacing w:val="0"/>
                <w:w w:val="100"/>
                <w:kern w:val="0"/>
                <w:position w:val="0"/>
                <w:highlight w:val="none"/>
                <w:lang w:val="en-US" w:eastAsia="zh-CN"/>
              </w:rPr>
              <w:t>供应商需对所填内容的真实性负责。</w:t>
            </w:r>
          </w:p>
        </w:tc>
      </w:tr>
      <w:tr w14:paraId="5D8C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66076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1.9.1</w:t>
            </w:r>
          </w:p>
        </w:tc>
        <w:tc>
          <w:tcPr>
            <w:tcW w:w="1514" w:type="dxa"/>
            <w:noWrap w:val="0"/>
            <w:vAlign w:val="center"/>
          </w:tcPr>
          <w:p w14:paraId="122641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踏勘现场</w:t>
            </w:r>
          </w:p>
        </w:tc>
        <w:tc>
          <w:tcPr>
            <w:tcW w:w="6680" w:type="dxa"/>
            <w:noWrap w:val="0"/>
            <w:vAlign w:val="center"/>
          </w:tcPr>
          <w:p w14:paraId="6A84155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不组织</w:t>
            </w:r>
          </w:p>
        </w:tc>
      </w:tr>
      <w:tr w14:paraId="2EB0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705B9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1.10.1</w:t>
            </w:r>
          </w:p>
        </w:tc>
        <w:tc>
          <w:tcPr>
            <w:tcW w:w="1514" w:type="dxa"/>
            <w:noWrap w:val="0"/>
            <w:vAlign w:val="center"/>
          </w:tcPr>
          <w:p w14:paraId="035BC0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eastAsia="zh-CN"/>
              </w:rPr>
              <w:t>投标预备会</w:t>
            </w:r>
          </w:p>
        </w:tc>
        <w:tc>
          <w:tcPr>
            <w:tcW w:w="6680" w:type="dxa"/>
            <w:noWrap w:val="0"/>
            <w:vAlign w:val="center"/>
          </w:tcPr>
          <w:p w14:paraId="74FBDE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不召开</w:t>
            </w:r>
          </w:p>
        </w:tc>
      </w:tr>
      <w:tr w14:paraId="6A30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60DACC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1.10.2</w:t>
            </w:r>
          </w:p>
        </w:tc>
        <w:tc>
          <w:tcPr>
            <w:tcW w:w="1514" w:type="dxa"/>
            <w:noWrap w:val="0"/>
            <w:vAlign w:val="center"/>
          </w:tcPr>
          <w:p w14:paraId="4E547A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供应商提出问题的截止时间</w:t>
            </w:r>
          </w:p>
        </w:tc>
        <w:tc>
          <w:tcPr>
            <w:tcW w:w="6680" w:type="dxa"/>
            <w:noWrap w:val="0"/>
            <w:vAlign w:val="center"/>
          </w:tcPr>
          <w:p w14:paraId="7CC5CA2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获得招标文件之日或招标公告期限届满之日起7个工作日内</w:t>
            </w:r>
          </w:p>
        </w:tc>
      </w:tr>
      <w:tr w14:paraId="698A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B9E40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1.10.3</w:t>
            </w:r>
          </w:p>
        </w:tc>
        <w:tc>
          <w:tcPr>
            <w:tcW w:w="1514" w:type="dxa"/>
            <w:noWrap w:val="0"/>
            <w:vAlign w:val="center"/>
          </w:tcPr>
          <w:p w14:paraId="6D0F33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采购人书面澄清的时间</w:t>
            </w:r>
          </w:p>
        </w:tc>
        <w:tc>
          <w:tcPr>
            <w:tcW w:w="6680" w:type="dxa"/>
            <w:noWrap w:val="0"/>
            <w:vAlign w:val="center"/>
          </w:tcPr>
          <w:p w14:paraId="1616BA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递交投标文件的截止之日15日前</w:t>
            </w:r>
          </w:p>
        </w:tc>
      </w:tr>
      <w:tr w14:paraId="59CF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1B2A59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1.11</w:t>
            </w:r>
          </w:p>
        </w:tc>
        <w:tc>
          <w:tcPr>
            <w:tcW w:w="1514" w:type="dxa"/>
            <w:noWrap w:val="0"/>
            <w:vAlign w:val="center"/>
          </w:tcPr>
          <w:p w14:paraId="10893B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偏离</w:t>
            </w:r>
          </w:p>
        </w:tc>
        <w:tc>
          <w:tcPr>
            <w:tcW w:w="6680" w:type="dxa"/>
            <w:noWrap w:val="0"/>
            <w:vAlign w:val="center"/>
          </w:tcPr>
          <w:p w14:paraId="6A931B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不允许以下重大偏离：</w:t>
            </w:r>
          </w:p>
          <w:p w14:paraId="18E471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经评标委员会审查后投标文件有下列情形之一的，视为未能实质性响应招标文件，应认定为无效标：        </w:t>
            </w:r>
          </w:p>
          <w:p w14:paraId="7D59766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（1）未按招标文件要求电子签章的；</w:t>
            </w:r>
          </w:p>
          <w:p w14:paraId="16DBBE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（2）未按规定的格式填写，内容不全或关键字迹模糊、无法辨认的； </w:t>
            </w:r>
          </w:p>
          <w:p w14:paraId="2F6DA7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（3）供应商递交两份或多份内容不同的投标文件，或在一份投标文件中对同一采购项目报有两个或多个报价，且未声明哪一个有效，按招标文件规定提交备选投标方案的除外； </w:t>
            </w:r>
          </w:p>
          <w:p w14:paraId="45A1CE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（4）联合体投标的；</w:t>
            </w:r>
          </w:p>
          <w:p w14:paraId="123CF9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（5）不按评标委员会要求澄清、说明或补正的；</w:t>
            </w:r>
          </w:p>
          <w:p w14:paraId="098947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（6）明显不符合技术规格、技术标准的要求；</w:t>
            </w:r>
          </w:p>
          <w:p w14:paraId="48D8352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（7）投标文件附加有采购人不能接受的条件的；</w:t>
            </w:r>
          </w:p>
          <w:p w14:paraId="29FB59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（8）供应商以他人的名义投标、串通投标、欺诈、威胁、以行贿手段或其他弄虚作假方式谋取中标采取可能影响评标公正性的不正当手段的；</w:t>
            </w:r>
          </w:p>
          <w:p w14:paraId="16B2D2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（9）投标报价高于招标控制价的；</w:t>
            </w:r>
          </w:p>
          <w:p w14:paraId="5FE082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（10）不符合招标文件中规定的其他实质性要求的；</w:t>
            </w:r>
          </w:p>
          <w:p w14:paraId="4AFA361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US" w:eastAsia="zh-CN"/>
              </w:rPr>
              <w:t>（11）投标行为违反招标投标法以及相关法律、法规和规定的。</w:t>
            </w:r>
          </w:p>
        </w:tc>
      </w:tr>
      <w:tr w14:paraId="658E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18B5F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2.1 </w:t>
            </w:r>
          </w:p>
        </w:tc>
        <w:tc>
          <w:tcPr>
            <w:tcW w:w="1514" w:type="dxa"/>
            <w:noWrap w:val="0"/>
            <w:vAlign w:val="center"/>
          </w:tcPr>
          <w:p w14:paraId="7C0F2B8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构成招标文件的其他材料</w:t>
            </w:r>
          </w:p>
        </w:tc>
        <w:tc>
          <w:tcPr>
            <w:tcW w:w="6680" w:type="dxa"/>
            <w:noWrap w:val="0"/>
            <w:vAlign w:val="center"/>
          </w:tcPr>
          <w:p w14:paraId="6D1BEA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招标文件的补充文件及有关本项目的变更资料（如有）</w:t>
            </w:r>
          </w:p>
        </w:tc>
      </w:tr>
      <w:tr w14:paraId="2F55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638BAD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2.2.1</w:t>
            </w:r>
          </w:p>
        </w:tc>
        <w:tc>
          <w:tcPr>
            <w:tcW w:w="1514" w:type="dxa"/>
            <w:noWrap w:val="0"/>
            <w:vAlign w:val="center"/>
          </w:tcPr>
          <w:p w14:paraId="117DF8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供应商要求澄清招标文件的截止时间</w:t>
            </w:r>
          </w:p>
        </w:tc>
        <w:tc>
          <w:tcPr>
            <w:tcW w:w="6680" w:type="dxa"/>
            <w:noWrap w:val="0"/>
            <w:vAlign w:val="center"/>
          </w:tcPr>
          <w:p w14:paraId="64CE6E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递交投标文件的截止之日10日前</w:t>
            </w:r>
          </w:p>
        </w:tc>
      </w:tr>
      <w:tr w14:paraId="69ED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0C587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2.2.2</w:t>
            </w:r>
          </w:p>
        </w:tc>
        <w:tc>
          <w:tcPr>
            <w:tcW w:w="1514" w:type="dxa"/>
            <w:noWrap w:val="0"/>
            <w:vAlign w:val="center"/>
          </w:tcPr>
          <w:p w14:paraId="1DBECE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投标截止时间</w:t>
            </w:r>
          </w:p>
        </w:tc>
        <w:tc>
          <w:tcPr>
            <w:tcW w:w="6680" w:type="dxa"/>
            <w:noWrap w:val="0"/>
            <w:vAlign w:val="center"/>
          </w:tcPr>
          <w:p w14:paraId="51F6729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2025年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09 时20分（北京时间）</w:t>
            </w:r>
          </w:p>
        </w:tc>
      </w:tr>
      <w:tr w14:paraId="349B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46656A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2.2.3</w:t>
            </w:r>
          </w:p>
        </w:tc>
        <w:tc>
          <w:tcPr>
            <w:tcW w:w="1514" w:type="dxa"/>
            <w:noWrap w:val="0"/>
            <w:vAlign w:val="center"/>
          </w:tcPr>
          <w:p w14:paraId="5108A12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供应商确认收到招标文件澄清的时间</w:t>
            </w:r>
          </w:p>
        </w:tc>
        <w:tc>
          <w:tcPr>
            <w:tcW w:w="6680" w:type="dxa"/>
            <w:noWrap w:val="0"/>
            <w:vAlign w:val="center"/>
          </w:tcPr>
          <w:p w14:paraId="16949B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自招标文件澄清公告在相关网站上发布之日起，即为默认收到。</w:t>
            </w:r>
          </w:p>
        </w:tc>
      </w:tr>
      <w:tr w14:paraId="164D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4FC75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2.3.2</w:t>
            </w:r>
          </w:p>
        </w:tc>
        <w:tc>
          <w:tcPr>
            <w:tcW w:w="1514" w:type="dxa"/>
            <w:noWrap w:val="0"/>
            <w:vAlign w:val="center"/>
          </w:tcPr>
          <w:p w14:paraId="253345F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供应商确认收到招标文件修改的时间</w:t>
            </w:r>
          </w:p>
        </w:tc>
        <w:tc>
          <w:tcPr>
            <w:tcW w:w="6680" w:type="dxa"/>
            <w:noWrap w:val="0"/>
            <w:vAlign w:val="center"/>
          </w:tcPr>
          <w:p w14:paraId="09BD09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自招标文件修改公告在相关网站上发布之日起，即为默认收到。</w:t>
            </w:r>
          </w:p>
        </w:tc>
      </w:tr>
      <w:tr w14:paraId="10E2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694C4A5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3.1.1</w:t>
            </w:r>
          </w:p>
        </w:tc>
        <w:tc>
          <w:tcPr>
            <w:tcW w:w="1514" w:type="dxa"/>
            <w:noWrap w:val="0"/>
            <w:vAlign w:val="center"/>
          </w:tcPr>
          <w:p w14:paraId="20EC94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构成投标文件的其他材料</w:t>
            </w:r>
          </w:p>
        </w:tc>
        <w:tc>
          <w:tcPr>
            <w:tcW w:w="6680" w:type="dxa"/>
            <w:noWrap w:val="0"/>
            <w:vAlign w:val="center"/>
          </w:tcPr>
          <w:p w14:paraId="3D324C0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无</w:t>
            </w:r>
          </w:p>
        </w:tc>
      </w:tr>
      <w:tr w14:paraId="670C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C5428C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3.2.3</w:t>
            </w:r>
          </w:p>
        </w:tc>
        <w:tc>
          <w:tcPr>
            <w:tcW w:w="1514" w:type="dxa"/>
            <w:noWrap w:val="0"/>
            <w:vAlign w:val="center"/>
          </w:tcPr>
          <w:p w14:paraId="1C81F00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最高限价</w:t>
            </w:r>
          </w:p>
        </w:tc>
        <w:tc>
          <w:tcPr>
            <w:tcW w:w="6680" w:type="dxa"/>
            <w:noWrap w:val="0"/>
            <w:vAlign w:val="center"/>
          </w:tcPr>
          <w:p w14:paraId="2D6BBFC8">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986000.00</w:t>
            </w:r>
            <w:r>
              <w:rPr>
                <w:rFonts w:hint="eastAsia" w:ascii="宋体" w:hAnsi="宋体" w:eastAsia="宋体" w:cs="Times New Roman"/>
                <w:caps w:val="0"/>
                <w:color w:val="auto"/>
                <w:spacing w:val="0"/>
                <w:w w:val="100"/>
                <w:kern w:val="0"/>
                <w:position w:val="0"/>
                <w:highlight w:val="none"/>
                <w:lang w:val="en-US" w:eastAsia="zh-CN"/>
              </w:rPr>
              <w:t>元</w:t>
            </w:r>
          </w:p>
          <w:p w14:paraId="12B8467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超出最高限价的按无效标处理。</w:t>
            </w:r>
          </w:p>
        </w:tc>
      </w:tr>
      <w:tr w14:paraId="52FC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A2B4D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eastAsia="zh-CN"/>
              </w:rPr>
              <w:t>3.2.4</w:t>
            </w:r>
          </w:p>
        </w:tc>
        <w:tc>
          <w:tcPr>
            <w:tcW w:w="1514" w:type="dxa"/>
            <w:noWrap w:val="0"/>
            <w:vAlign w:val="center"/>
          </w:tcPr>
          <w:p w14:paraId="7D1912B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eastAsia="zh-CN"/>
              </w:rPr>
              <w:t>报价币种</w:t>
            </w:r>
          </w:p>
        </w:tc>
        <w:tc>
          <w:tcPr>
            <w:tcW w:w="6680" w:type="dxa"/>
            <w:noWrap w:val="0"/>
            <w:vAlign w:val="center"/>
          </w:tcPr>
          <w:p w14:paraId="4404D7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US" w:eastAsia="zh-CN"/>
              </w:rPr>
              <w:t>全部报价均应以人民币为计量货币，并以人民币进行结算。</w:t>
            </w:r>
          </w:p>
        </w:tc>
      </w:tr>
      <w:tr w14:paraId="1975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CEFB9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3.3.1</w:t>
            </w:r>
          </w:p>
        </w:tc>
        <w:tc>
          <w:tcPr>
            <w:tcW w:w="1514" w:type="dxa"/>
            <w:noWrap w:val="0"/>
            <w:vAlign w:val="center"/>
          </w:tcPr>
          <w:p w14:paraId="2B3C6A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投标有效期</w:t>
            </w:r>
          </w:p>
        </w:tc>
        <w:tc>
          <w:tcPr>
            <w:tcW w:w="6680" w:type="dxa"/>
            <w:noWrap w:val="0"/>
            <w:vAlign w:val="center"/>
          </w:tcPr>
          <w:p w14:paraId="454FDE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自投标截止之日起60日历天</w:t>
            </w:r>
          </w:p>
        </w:tc>
      </w:tr>
      <w:tr w14:paraId="52EA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9942B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3.5</w:t>
            </w:r>
          </w:p>
        </w:tc>
        <w:tc>
          <w:tcPr>
            <w:tcW w:w="1514" w:type="dxa"/>
            <w:noWrap w:val="0"/>
            <w:vAlign w:val="center"/>
          </w:tcPr>
          <w:p w14:paraId="317B3C6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是否允许递交备选投标方案</w:t>
            </w:r>
          </w:p>
        </w:tc>
        <w:tc>
          <w:tcPr>
            <w:tcW w:w="6680" w:type="dxa"/>
            <w:noWrap w:val="0"/>
            <w:vAlign w:val="center"/>
          </w:tcPr>
          <w:p w14:paraId="46C89B5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不允许</w:t>
            </w:r>
          </w:p>
        </w:tc>
      </w:tr>
      <w:tr w14:paraId="2462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A49EC6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3.6.3</w:t>
            </w:r>
          </w:p>
        </w:tc>
        <w:tc>
          <w:tcPr>
            <w:tcW w:w="1514" w:type="dxa"/>
            <w:noWrap w:val="0"/>
            <w:vAlign w:val="center"/>
          </w:tcPr>
          <w:p w14:paraId="31EE217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签章要求</w:t>
            </w:r>
          </w:p>
        </w:tc>
        <w:tc>
          <w:tcPr>
            <w:tcW w:w="6680" w:type="dxa"/>
            <w:noWrap w:val="0"/>
            <w:vAlign w:val="center"/>
          </w:tcPr>
          <w:p w14:paraId="79D758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投标文件按照招标文件要求签章。</w:t>
            </w:r>
          </w:p>
        </w:tc>
      </w:tr>
      <w:tr w14:paraId="5703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44BF0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3.6.4</w:t>
            </w:r>
          </w:p>
        </w:tc>
        <w:tc>
          <w:tcPr>
            <w:tcW w:w="1514" w:type="dxa"/>
            <w:noWrap w:val="0"/>
            <w:vAlign w:val="center"/>
          </w:tcPr>
          <w:p w14:paraId="172D3C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投标文件份数</w:t>
            </w:r>
          </w:p>
        </w:tc>
        <w:tc>
          <w:tcPr>
            <w:tcW w:w="6680" w:type="dxa"/>
            <w:noWrap w:val="0"/>
            <w:vAlign w:val="center"/>
          </w:tcPr>
          <w:p w14:paraId="0B9B88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供应商必须在投标截止时间前提供：</w:t>
            </w:r>
          </w:p>
          <w:p w14:paraId="68AD604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加密的电子投标文件壹份（在开封市公共资源交易网会员系统指定位置上传）；</w:t>
            </w:r>
          </w:p>
        </w:tc>
      </w:tr>
      <w:tr w14:paraId="6678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E0C66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4.1</w:t>
            </w:r>
          </w:p>
        </w:tc>
        <w:tc>
          <w:tcPr>
            <w:tcW w:w="1514" w:type="dxa"/>
            <w:noWrap w:val="0"/>
            <w:vAlign w:val="center"/>
          </w:tcPr>
          <w:p w14:paraId="6664567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电子投标文件的递交</w:t>
            </w:r>
          </w:p>
        </w:tc>
        <w:tc>
          <w:tcPr>
            <w:tcW w:w="6680" w:type="dxa"/>
            <w:noWrap w:val="0"/>
            <w:vAlign w:val="center"/>
          </w:tcPr>
          <w:p w14:paraId="4B09216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US" w:eastAsia="zh-CN"/>
              </w:rPr>
              <w:t>1.</w:t>
            </w:r>
            <w:r>
              <w:rPr>
                <w:rFonts w:hint="eastAsia" w:ascii="宋体" w:hAnsi="宋体" w:eastAsia="宋体" w:cs="Times New Roman"/>
                <w:caps w:val="0"/>
                <w:color w:val="auto"/>
                <w:spacing w:val="0"/>
                <w:w w:val="100"/>
                <w:kern w:val="0"/>
                <w:position w:val="0"/>
                <w:highlight w:val="none"/>
                <w:lang w:val="en-GB"/>
              </w:rPr>
              <w:t>供应商应在投标截止时间以前登录开封市公共资源交易中心系统上传递交加密电子投标文件到会员指定位置，并确认已经成功提交投标文件，请在上传时认真检查上传投标文件是否完整正确。</w:t>
            </w:r>
          </w:p>
          <w:p w14:paraId="5EDDBD2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2.供应商如因网上系统问题无法上传电子投标文件时，请在工作时间与开封市公共资源交易中心联系，联系电话： 0371-23859291。</w:t>
            </w:r>
          </w:p>
        </w:tc>
      </w:tr>
      <w:tr w14:paraId="563F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5C19F80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5.1</w:t>
            </w:r>
          </w:p>
        </w:tc>
        <w:tc>
          <w:tcPr>
            <w:tcW w:w="1514" w:type="dxa"/>
            <w:noWrap w:val="0"/>
            <w:vAlign w:val="center"/>
          </w:tcPr>
          <w:p w14:paraId="5F0BF9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开标时间和地点</w:t>
            </w:r>
          </w:p>
        </w:tc>
        <w:tc>
          <w:tcPr>
            <w:tcW w:w="6680" w:type="dxa"/>
            <w:noWrap w:val="0"/>
            <w:vAlign w:val="center"/>
          </w:tcPr>
          <w:p w14:paraId="35103C3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开标时间：</w:t>
            </w:r>
            <w:r>
              <w:rPr>
                <w:rFonts w:hint="eastAsia" w:ascii="宋体" w:hAnsi="宋体" w:eastAsia="宋体" w:cs="Times New Roman"/>
                <w:b w:val="0"/>
                <w:bCs w:val="0"/>
                <w:caps w:val="0"/>
                <w:color w:val="auto"/>
                <w:spacing w:val="0"/>
                <w:w w:val="100"/>
                <w:kern w:val="0"/>
                <w:position w:val="0"/>
                <w:highlight w:val="none"/>
                <w:lang w:val="en-US" w:eastAsia="zh-CN"/>
              </w:rPr>
              <w:t>2025年</w:t>
            </w:r>
            <w:r>
              <w:rPr>
                <w:rFonts w:hint="eastAsia" w:ascii="宋体" w:hAnsi="宋体" w:cs="Times New Roman"/>
                <w:caps w:val="0"/>
                <w:color w:val="auto"/>
                <w:spacing w:val="0"/>
                <w:w w:val="100"/>
                <w:kern w:val="0"/>
                <w:position w:val="0"/>
                <w:highlight w:val="none"/>
                <w:lang w:val="en-US" w:eastAsia="zh-CN"/>
              </w:rPr>
              <w:t>06</w:t>
            </w:r>
            <w:r>
              <w:rPr>
                <w:rFonts w:hint="eastAsia" w:ascii="宋体" w:hAnsi="宋体" w:eastAsia="宋体" w:cs="Times New Roman"/>
                <w:caps w:val="0"/>
                <w:color w:val="auto"/>
                <w:spacing w:val="0"/>
                <w:w w:val="100"/>
                <w:kern w:val="0"/>
                <w:position w:val="0"/>
                <w:highlight w:val="none"/>
                <w:lang w:val="en-US" w:eastAsia="zh-CN"/>
              </w:rPr>
              <w:t>月</w:t>
            </w:r>
            <w:r>
              <w:rPr>
                <w:rFonts w:hint="eastAsia" w:ascii="宋体" w:hAnsi="宋体" w:cs="Times New Roman"/>
                <w:caps w:val="0"/>
                <w:color w:val="auto"/>
                <w:spacing w:val="0"/>
                <w:w w:val="100"/>
                <w:kern w:val="0"/>
                <w:position w:val="0"/>
                <w:highlight w:val="none"/>
                <w:lang w:val="en-US" w:eastAsia="zh-CN"/>
              </w:rPr>
              <w:t>24</w:t>
            </w:r>
            <w:r>
              <w:rPr>
                <w:rFonts w:hint="eastAsia" w:ascii="宋体" w:hAnsi="宋体" w:eastAsia="宋体" w:cs="Times New Roman"/>
                <w:caps w:val="0"/>
                <w:color w:val="auto"/>
                <w:spacing w:val="0"/>
                <w:w w:val="100"/>
                <w:kern w:val="0"/>
                <w:position w:val="0"/>
                <w:highlight w:val="none"/>
                <w:lang w:val="en-US" w:eastAsia="zh-CN"/>
              </w:rPr>
              <w:t>日</w:t>
            </w:r>
            <w:r>
              <w:rPr>
                <w:rFonts w:hint="eastAsia" w:ascii="宋体" w:hAnsi="宋体" w:eastAsia="宋体" w:cs="Times New Roman"/>
                <w:b w:val="0"/>
                <w:bCs w:val="0"/>
                <w:caps w:val="0"/>
                <w:color w:val="auto"/>
                <w:spacing w:val="0"/>
                <w:w w:val="100"/>
                <w:kern w:val="0"/>
                <w:position w:val="0"/>
                <w:highlight w:val="none"/>
                <w:lang w:val="en-US" w:eastAsia="zh-CN"/>
              </w:rPr>
              <w:t>09 时20分（北京时间）</w:t>
            </w:r>
          </w:p>
          <w:p w14:paraId="66FC32F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地点：电子投标文件须在投标截止时间前在</w:t>
            </w:r>
            <w:r>
              <w:rPr>
                <w:rFonts w:hint="eastAsia" w:ascii="宋体" w:hAnsi="宋体" w:eastAsia="宋体" w:cs="Times New Roman"/>
                <w:caps w:val="0"/>
                <w:color w:val="auto"/>
                <w:spacing w:val="0"/>
                <w:w w:val="100"/>
                <w:kern w:val="0"/>
                <w:position w:val="0"/>
                <w:highlight w:val="none"/>
                <w:lang w:val="en-GB" w:eastAsia="zh-CN"/>
              </w:rPr>
              <w:t>开封市公共资源交易信息网</w:t>
            </w:r>
            <w:r>
              <w:rPr>
                <w:rFonts w:hint="eastAsia" w:ascii="宋体" w:hAnsi="宋体" w:eastAsia="宋体" w:cs="Times New Roman"/>
                <w:caps w:val="0"/>
                <w:color w:val="auto"/>
                <w:spacing w:val="0"/>
                <w:w w:val="100"/>
                <w:kern w:val="0"/>
                <w:position w:val="0"/>
                <w:highlight w:val="none"/>
                <w:lang w:val="en-GB"/>
              </w:rPr>
              <w:t>会员系统中加密上传。</w:t>
            </w:r>
          </w:p>
          <w:p w14:paraId="4D1553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本项目采用“远程不见面”开标方式，供应商无需到开封市公共资源交易中心现场参加开标会议；供应商应当在开标时间前，登录远程开标大厅，在线准时参加开标活动并进行投标文件解密、答疑澄清等。（系统解密时长默认为40分钟，错过解密时长者视为自动放弃本次投标。）</w:t>
            </w:r>
          </w:p>
        </w:tc>
      </w:tr>
      <w:tr w14:paraId="1327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F72539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5.2 </w:t>
            </w:r>
          </w:p>
        </w:tc>
        <w:tc>
          <w:tcPr>
            <w:tcW w:w="1514" w:type="dxa"/>
            <w:noWrap w:val="0"/>
            <w:vAlign w:val="center"/>
          </w:tcPr>
          <w:p w14:paraId="35CDB8E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开标程序</w:t>
            </w:r>
          </w:p>
        </w:tc>
        <w:tc>
          <w:tcPr>
            <w:tcW w:w="6680" w:type="dxa"/>
            <w:noWrap w:val="0"/>
            <w:vAlign w:val="center"/>
          </w:tcPr>
          <w:p w14:paraId="55E25F1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见总则</w:t>
            </w:r>
          </w:p>
        </w:tc>
      </w:tr>
      <w:tr w14:paraId="4045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106BC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6.1.1 </w:t>
            </w:r>
          </w:p>
        </w:tc>
        <w:tc>
          <w:tcPr>
            <w:tcW w:w="1514" w:type="dxa"/>
            <w:noWrap w:val="0"/>
            <w:vAlign w:val="center"/>
          </w:tcPr>
          <w:p w14:paraId="532271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评标委员会的组建</w:t>
            </w:r>
          </w:p>
        </w:tc>
        <w:tc>
          <w:tcPr>
            <w:tcW w:w="6680" w:type="dxa"/>
            <w:noWrap w:val="0"/>
            <w:vAlign w:val="center"/>
          </w:tcPr>
          <w:p w14:paraId="53A1DA5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评标委员会构成：</w:t>
            </w:r>
            <w:r>
              <w:rPr>
                <w:rFonts w:hint="eastAsia" w:ascii="宋体" w:hAnsi="宋体" w:cs="Times New Roman"/>
                <w:caps w:val="0"/>
                <w:color w:val="auto"/>
                <w:spacing w:val="0"/>
                <w:w w:val="100"/>
                <w:kern w:val="0"/>
                <w:position w:val="0"/>
                <w:highlight w:val="none"/>
                <w:lang w:val="en-US" w:eastAsia="zh-CN"/>
              </w:rPr>
              <w:t>5</w:t>
            </w:r>
            <w:r>
              <w:rPr>
                <w:rFonts w:hint="eastAsia" w:ascii="宋体" w:hAnsi="宋体" w:eastAsia="宋体" w:cs="Times New Roman"/>
                <w:caps w:val="0"/>
                <w:color w:val="auto"/>
                <w:spacing w:val="0"/>
                <w:w w:val="100"/>
                <w:kern w:val="0"/>
                <w:position w:val="0"/>
                <w:highlight w:val="none"/>
                <w:lang w:val="en-GB"/>
              </w:rPr>
              <w:t>人，其中采购人代表</w:t>
            </w:r>
            <w:r>
              <w:rPr>
                <w:rFonts w:hint="eastAsia" w:ascii="宋体" w:hAnsi="宋体" w:eastAsia="宋体" w:cs="Times New Roman"/>
                <w:caps w:val="0"/>
                <w:color w:val="auto"/>
                <w:spacing w:val="0"/>
                <w:w w:val="100"/>
                <w:kern w:val="0"/>
                <w:position w:val="0"/>
                <w:highlight w:val="none"/>
                <w:lang w:val="en-US" w:eastAsia="zh-CN"/>
              </w:rPr>
              <w:t>1</w:t>
            </w:r>
            <w:r>
              <w:rPr>
                <w:rFonts w:hint="eastAsia" w:ascii="宋体" w:hAnsi="宋体" w:eastAsia="宋体" w:cs="Times New Roman"/>
                <w:caps w:val="0"/>
                <w:color w:val="auto"/>
                <w:spacing w:val="0"/>
                <w:w w:val="100"/>
                <w:kern w:val="0"/>
                <w:position w:val="0"/>
                <w:highlight w:val="none"/>
                <w:lang w:val="en-GB"/>
              </w:rPr>
              <w:t>人，</w:t>
            </w:r>
            <w:r>
              <w:rPr>
                <w:rFonts w:hint="eastAsia" w:ascii="宋体" w:hAnsi="宋体" w:cs="Times New Roman"/>
                <w:caps w:val="0"/>
                <w:color w:val="auto"/>
                <w:spacing w:val="0"/>
                <w:w w:val="100"/>
                <w:kern w:val="0"/>
                <w:position w:val="0"/>
                <w:highlight w:val="none"/>
                <w:lang w:val="en-US" w:eastAsia="zh-CN"/>
              </w:rPr>
              <w:t>相关专家4</w:t>
            </w:r>
            <w:r>
              <w:rPr>
                <w:rFonts w:hint="eastAsia" w:ascii="宋体" w:hAnsi="宋体" w:eastAsia="宋体" w:cs="Times New Roman"/>
                <w:caps w:val="0"/>
                <w:color w:val="auto"/>
                <w:spacing w:val="0"/>
                <w:w w:val="100"/>
                <w:kern w:val="0"/>
                <w:position w:val="0"/>
                <w:highlight w:val="none"/>
                <w:lang w:val="en-GB"/>
              </w:rPr>
              <w:t>人；</w:t>
            </w:r>
            <w:r>
              <w:rPr>
                <w:rFonts w:hint="eastAsia" w:ascii="宋体" w:hAnsi="宋体" w:cs="Times New Roman"/>
                <w:caps w:val="0"/>
                <w:color w:val="auto"/>
                <w:spacing w:val="0"/>
                <w:w w:val="100"/>
                <w:kern w:val="0"/>
                <w:position w:val="0"/>
                <w:highlight w:val="none"/>
                <w:lang w:val="en-US" w:eastAsia="zh-CN"/>
              </w:rPr>
              <w:t xml:space="preserve">          </w:t>
            </w:r>
            <w:r>
              <w:rPr>
                <w:rFonts w:hint="eastAsia" w:ascii="宋体" w:hAnsi="宋体" w:eastAsia="宋体" w:cs="Times New Roman"/>
                <w:caps w:val="0"/>
                <w:color w:val="auto"/>
                <w:spacing w:val="0"/>
                <w:w w:val="100"/>
                <w:kern w:val="0"/>
                <w:position w:val="0"/>
                <w:highlight w:val="none"/>
                <w:lang w:val="en-GB"/>
              </w:rPr>
              <w:t>专家确定方式：</w:t>
            </w:r>
            <w:r>
              <w:rPr>
                <w:rFonts w:hint="eastAsia" w:ascii="宋体" w:hAnsi="宋体" w:cs="Times New Roman"/>
                <w:caps w:val="0"/>
                <w:color w:val="auto"/>
                <w:spacing w:val="0"/>
                <w:w w:val="100"/>
                <w:kern w:val="0"/>
                <w:position w:val="0"/>
                <w:highlight w:val="none"/>
                <w:lang w:val="en-GB" w:eastAsia="zh-CN"/>
              </w:rPr>
              <w:t>从</w:t>
            </w:r>
            <w:r>
              <w:rPr>
                <w:rFonts w:hint="eastAsia" w:ascii="宋体" w:hAnsi="宋体" w:eastAsia="宋体" w:cs="Times New Roman"/>
                <w:caps w:val="0"/>
                <w:color w:val="auto"/>
                <w:spacing w:val="0"/>
                <w:w w:val="100"/>
                <w:kern w:val="0"/>
                <w:position w:val="0"/>
                <w:highlight w:val="none"/>
                <w:lang w:val="en-GB" w:eastAsia="zh-CN"/>
              </w:rPr>
              <w:t>省级相关专家库中随机抽取。</w:t>
            </w:r>
          </w:p>
        </w:tc>
      </w:tr>
      <w:tr w14:paraId="216E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56EE1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7.1</w:t>
            </w:r>
          </w:p>
        </w:tc>
        <w:tc>
          <w:tcPr>
            <w:tcW w:w="1514" w:type="dxa"/>
            <w:noWrap w:val="0"/>
            <w:vAlign w:val="center"/>
          </w:tcPr>
          <w:p w14:paraId="2157AC4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是否授权评标委员会确定中标人</w:t>
            </w:r>
          </w:p>
        </w:tc>
        <w:tc>
          <w:tcPr>
            <w:tcW w:w="6680" w:type="dxa"/>
            <w:noWrap w:val="0"/>
            <w:vAlign w:val="center"/>
          </w:tcPr>
          <w:p w14:paraId="54C55B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否，由评标委员会推荐</w:t>
            </w:r>
            <w:r>
              <w:rPr>
                <w:rFonts w:hint="eastAsia" w:ascii="宋体" w:hAnsi="宋体" w:eastAsia="宋体" w:cs="Times New Roman"/>
                <w:caps w:val="0"/>
                <w:color w:val="auto"/>
                <w:spacing w:val="0"/>
                <w:w w:val="100"/>
                <w:kern w:val="0"/>
                <w:position w:val="0"/>
                <w:highlight w:val="none"/>
                <w:lang w:val="en-GB" w:eastAsia="zh-CN"/>
              </w:rPr>
              <w:t>中标候选人1-</w:t>
            </w:r>
            <w:r>
              <w:rPr>
                <w:rFonts w:hint="eastAsia" w:ascii="宋体" w:hAnsi="宋体" w:eastAsia="宋体" w:cs="Times New Roman"/>
                <w:caps w:val="0"/>
                <w:color w:val="auto"/>
                <w:spacing w:val="0"/>
                <w:w w:val="100"/>
                <w:kern w:val="0"/>
                <w:position w:val="0"/>
                <w:highlight w:val="none"/>
                <w:lang w:val="en-GB"/>
              </w:rPr>
              <w:t>3名</w:t>
            </w:r>
          </w:p>
        </w:tc>
      </w:tr>
      <w:tr w14:paraId="384C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3EEAEF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7.4</w:t>
            </w:r>
          </w:p>
        </w:tc>
        <w:tc>
          <w:tcPr>
            <w:tcW w:w="1514" w:type="dxa"/>
            <w:noWrap w:val="0"/>
            <w:vAlign w:val="center"/>
          </w:tcPr>
          <w:p w14:paraId="0E62925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付款方式</w:t>
            </w:r>
          </w:p>
        </w:tc>
        <w:tc>
          <w:tcPr>
            <w:tcW w:w="6680" w:type="dxa"/>
            <w:noWrap w:val="0"/>
            <w:vAlign w:val="center"/>
          </w:tcPr>
          <w:p w14:paraId="4F425F0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以合同签订为准</w:t>
            </w:r>
          </w:p>
        </w:tc>
      </w:tr>
      <w:tr w14:paraId="2350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04C8A18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w:t>
            </w:r>
          </w:p>
        </w:tc>
        <w:tc>
          <w:tcPr>
            <w:tcW w:w="8194" w:type="dxa"/>
            <w:gridSpan w:val="2"/>
            <w:noWrap w:val="0"/>
            <w:vAlign w:val="center"/>
          </w:tcPr>
          <w:p w14:paraId="3008F03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b/>
                <w:bCs/>
                <w:caps w:val="0"/>
                <w:color w:val="auto"/>
                <w:spacing w:val="0"/>
                <w:w w:val="100"/>
                <w:kern w:val="0"/>
                <w:position w:val="0"/>
                <w:highlight w:val="none"/>
                <w:lang w:val="en-GB"/>
              </w:rPr>
              <w:t>需要补充的其他内容：</w:t>
            </w:r>
          </w:p>
        </w:tc>
      </w:tr>
      <w:tr w14:paraId="6AD9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17FFF4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10.1</w:t>
            </w:r>
          </w:p>
        </w:tc>
        <w:tc>
          <w:tcPr>
            <w:tcW w:w="1514" w:type="dxa"/>
            <w:noWrap w:val="0"/>
            <w:vAlign w:val="center"/>
          </w:tcPr>
          <w:p w14:paraId="6F35BF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未尽事宜</w:t>
            </w:r>
          </w:p>
        </w:tc>
        <w:tc>
          <w:tcPr>
            <w:tcW w:w="6680" w:type="dxa"/>
            <w:noWrap w:val="0"/>
            <w:vAlign w:val="center"/>
          </w:tcPr>
          <w:p w14:paraId="6627C436">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按国家有关规定执行</w:t>
            </w:r>
          </w:p>
        </w:tc>
      </w:tr>
      <w:tr w14:paraId="61BC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6E1D6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10.2</w:t>
            </w:r>
          </w:p>
        </w:tc>
        <w:tc>
          <w:tcPr>
            <w:tcW w:w="1514" w:type="dxa"/>
            <w:noWrap w:val="0"/>
            <w:vAlign w:val="center"/>
          </w:tcPr>
          <w:p w14:paraId="08B861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招标代理费</w:t>
            </w:r>
          </w:p>
        </w:tc>
        <w:tc>
          <w:tcPr>
            <w:tcW w:w="6680" w:type="dxa"/>
            <w:noWrap w:val="0"/>
            <w:vAlign w:val="center"/>
          </w:tcPr>
          <w:p w14:paraId="3AA3F9FD">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en-GB"/>
              </w:rPr>
              <w:t>代理服务费：由中标人按照招标文件约定，参照《河南省招标代理服务收费指导意见》豫招协[2023]002号文规定向代理机构缴纳代理服务费（按差额定率累进法计算），领取中标通知书前以公对公转账形式支付。</w:t>
            </w:r>
            <w:r>
              <w:rPr>
                <w:rFonts w:hint="eastAsia" w:ascii="宋体" w:hAnsi="宋体" w:eastAsia="宋体" w:cs="Times New Roman"/>
                <w:caps w:val="0"/>
                <w:color w:val="auto"/>
                <w:spacing w:val="0"/>
                <w:w w:val="100"/>
                <w:kern w:val="0"/>
                <w:position w:val="0"/>
                <w:highlight w:val="none"/>
                <w:lang w:val="en-GB" w:eastAsia="zh-CN"/>
              </w:rPr>
              <w:t>当招标代理服务费采用本方法计算金额低于5000元时，代理服务费按照5000元最低标准进行一次性收取。</w:t>
            </w:r>
            <w:r>
              <w:rPr>
                <w:rFonts w:hint="eastAsia" w:ascii="宋体" w:hAnsi="宋体" w:eastAsia="宋体" w:cs="Times New Roman"/>
                <w:caps w:val="0"/>
                <w:color w:val="auto"/>
                <w:spacing w:val="0"/>
                <w:w w:val="100"/>
                <w:kern w:val="0"/>
                <w:position w:val="0"/>
                <w:highlight w:val="none"/>
                <w:lang w:val="en-GB"/>
              </w:rPr>
              <w:t xml:space="preserve"> </w:t>
            </w:r>
          </w:p>
          <w:p w14:paraId="63E5C7C4">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GB"/>
              </w:rPr>
            </w:pPr>
            <w:r>
              <w:rPr>
                <w:rFonts w:ascii="宋体" w:hAnsi="宋体" w:eastAsia="宋体" w:cs="Times New Roman"/>
                <w:caps w:val="0"/>
                <w:color w:val="auto"/>
                <w:spacing w:val="0"/>
                <w:w w:val="100"/>
                <w:kern w:val="0"/>
                <w:position w:val="0"/>
                <w:highlight w:val="none"/>
              </w:rPr>
              <w:drawing>
                <wp:anchor distT="0" distB="0" distL="114300" distR="114300" simplePos="0" relativeHeight="251659264" behindDoc="0" locked="0" layoutInCell="1" allowOverlap="1">
                  <wp:simplePos x="0" y="0"/>
                  <wp:positionH relativeFrom="column">
                    <wp:posOffset>85090</wp:posOffset>
                  </wp:positionH>
                  <wp:positionV relativeFrom="paragraph">
                    <wp:posOffset>121285</wp:posOffset>
                  </wp:positionV>
                  <wp:extent cx="4149090" cy="3175635"/>
                  <wp:effectExtent l="0" t="0" r="3810" b="5715"/>
                  <wp:wrapSquare wrapText="bothSides"/>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8"/>
                          <a:stretch>
                            <a:fillRect/>
                          </a:stretch>
                        </pic:blipFill>
                        <pic:spPr>
                          <a:xfrm>
                            <a:off x="0" y="0"/>
                            <a:ext cx="4149090" cy="3175635"/>
                          </a:xfrm>
                          <a:prstGeom prst="rect">
                            <a:avLst/>
                          </a:prstGeom>
                          <a:noFill/>
                          <a:ln>
                            <a:noFill/>
                          </a:ln>
                        </pic:spPr>
                      </pic:pic>
                    </a:graphicData>
                  </a:graphic>
                </wp:anchor>
              </w:drawing>
            </w:r>
            <w:r>
              <w:rPr>
                <w:rFonts w:hint="eastAsia" w:ascii="宋体" w:hAnsi="宋体" w:eastAsia="宋体" w:cs="Times New Roman"/>
                <w:caps w:val="0"/>
                <w:color w:val="auto"/>
                <w:spacing w:val="0"/>
                <w:w w:val="100"/>
                <w:kern w:val="0"/>
                <w:position w:val="0"/>
                <w:highlight w:val="none"/>
                <w:lang w:val="en-GB"/>
              </w:rPr>
              <w:t>账户信息如下：</w:t>
            </w:r>
          </w:p>
          <w:p w14:paraId="0B8EB2A5">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开户行名称：河南启源招标代理有限公司</w:t>
            </w:r>
          </w:p>
          <w:p w14:paraId="7E2EE8C6">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开户行：中国农业银行股份有限公司开封自贸区支行   </w:t>
            </w:r>
          </w:p>
          <w:p w14:paraId="36170C9A">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账号：16090101040028083</w:t>
            </w:r>
          </w:p>
        </w:tc>
      </w:tr>
      <w:tr w14:paraId="7A84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95FA7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10.3</w:t>
            </w:r>
          </w:p>
        </w:tc>
        <w:tc>
          <w:tcPr>
            <w:tcW w:w="1514" w:type="dxa"/>
            <w:noWrap w:val="0"/>
            <w:vAlign w:val="center"/>
          </w:tcPr>
          <w:p w14:paraId="720C1D4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质疑（异议）与投诉的方式</w:t>
            </w:r>
          </w:p>
        </w:tc>
        <w:tc>
          <w:tcPr>
            <w:tcW w:w="6680" w:type="dxa"/>
            <w:noWrap w:val="0"/>
            <w:vAlign w:val="center"/>
          </w:tcPr>
          <w:p w14:paraId="6B08DFF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szCs w:val="21"/>
                <w:highlight w:val="none"/>
                <w:lang w:val="en-US" w:eastAsia="zh-CN"/>
              </w:rPr>
              <w:t>质疑（异议）与投诉的递交方式为线上递交，投标人需在“开封市公共资源交易信息网”交易系统中提出质疑（异议）与投诉</w:t>
            </w:r>
            <w:r>
              <w:rPr>
                <w:rFonts w:hint="eastAsia" w:ascii="宋体" w:hAnsi="宋体" w:cs="Times New Roman"/>
                <w:caps w:val="0"/>
                <w:color w:val="auto"/>
                <w:spacing w:val="0"/>
                <w:w w:val="100"/>
                <w:kern w:val="0"/>
                <w:position w:val="0"/>
                <w:szCs w:val="21"/>
                <w:highlight w:val="none"/>
                <w:lang w:val="en-US" w:eastAsia="zh-CN"/>
              </w:rPr>
              <w:t>，</w:t>
            </w:r>
            <w:r>
              <w:rPr>
                <w:rFonts w:hint="eastAsia" w:ascii="宋体" w:hAnsi="宋体" w:eastAsia="宋体" w:cs="Times New Roman"/>
                <w:caps w:val="0"/>
                <w:color w:val="auto"/>
                <w:spacing w:val="0"/>
                <w:w w:val="100"/>
                <w:kern w:val="0"/>
                <w:position w:val="0"/>
                <w:szCs w:val="21"/>
                <w:highlight w:val="none"/>
                <w:lang w:val="en-US" w:eastAsia="zh-CN"/>
              </w:rPr>
              <w:t>并电话告知招标人或招标代理机构，招标人或招标代理机构在规定时间内进行回复，各投标人应时刻关注电子交易系统中的项目进度和状态。</w:t>
            </w:r>
          </w:p>
        </w:tc>
      </w:tr>
      <w:tr w14:paraId="3FFA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1F095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10.4</w:t>
            </w:r>
          </w:p>
        </w:tc>
        <w:tc>
          <w:tcPr>
            <w:tcW w:w="1514" w:type="dxa"/>
            <w:noWrap w:val="0"/>
            <w:vAlign w:val="center"/>
          </w:tcPr>
          <w:p w14:paraId="15F3D1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硬件特征码</w:t>
            </w:r>
          </w:p>
        </w:tc>
        <w:tc>
          <w:tcPr>
            <w:tcW w:w="6680" w:type="dxa"/>
            <w:noWrap w:val="0"/>
            <w:vAlign w:val="center"/>
          </w:tcPr>
          <w:p w14:paraId="5172D1A9">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sz w:val="21"/>
                <w:szCs w:val="21"/>
                <w:highlight w:val="none"/>
              </w:rPr>
              <w:t>投标人应独立制作和上传投标文件，并承担因“硬件特征码一致”的围标串标行为所造成的不良后果。对于被认定为存在“硬件特征码一致”的围标串标行为的投标人，禁止其一年内在开封</w:t>
            </w:r>
            <w:r>
              <w:rPr>
                <w:rFonts w:hint="eastAsia" w:ascii="宋体" w:hAnsi="宋体" w:eastAsia="宋体" w:cs="Times New Roman"/>
                <w:caps w:val="0"/>
                <w:color w:val="auto"/>
                <w:spacing w:val="0"/>
                <w:w w:val="100"/>
                <w:kern w:val="0"/>
                <w:position w:val="0"/>
                <w:sz w:val="21"/>
                <w:szCs w:val="21"/>
                <w:highlight w:val="none"/>
                <w:lang w:val="en-US" w:eastAsia="zh-CN"/>
              </w:rPr>
              <w:t>行</w:t>
            </w:r>
            <w:r>
              <w:rPr>
                <w:rFonts w:hint="eastAsia" w:ascii="宋体" w:hAnsi="宋体" w:eastAsia="宋体" w:cs="Times New Roman"/>
                <w:caps w:val="0"/>
                <w:color w:val="auto"/>
                <w:spacing w:val="0"/>
                <w:w w:val="100"/>
                <w:kern w:val="0"/>
                <w:position w:val="0"/>
                <w:sz w:val="21"/>
                <w:szCs w:val="21"/>
                <w:highlight w:val="none"/>
              </w:rPr>
              <w:t>政区域参与招标投标活动并在网上予以通报。</w:t>
            </w:r>
          </w:p>
        </w:tc>
      </w:tr>
      <w:tr w14:paraId="4A54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23FF075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10.5</w:t>
            </w:r>
          </w:p>
        </w:tc>
        <w:tc>
          <w:tcPr>
            <w:tcW w:w="1514" w:type="dxa"/>
            <w:noWrap w:val="0"/>
            <w:vAlign w:val="center"/>
          </w:tcPr>
          <w:p w14:paraId="381612B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补充说明</w:t>
            </w:r>
          </w:p>
        </w:tc>
        <w:tc>
          <w:tcPr>
            <w:tcW w:w="6680" w:type="dxa"/>
            <w:noWrap w:val="0"/>
            <w:vAlign w:val="center"/>
          </w:tcPr>
          <w:p w14:paraId="2BEBE016">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GB"/>
              </w:rPr>
              <w:t>各供应商从参与项目交易开始至项目交易活动结束止，应时刻关注电子交易系统中的项目进度和状态，特别是项目评审期间。由于自身原因错过变更通知、文件澄清、报价响应（自系统发起30分钟内做出）等重要信息的，后果由供应商自行承担。</w:t>
            </w:r>
          </w:p>
        </w:tc>
      </w:tr>
      <w:tr w14:paraId="715D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47B0335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10.6</w:t>
            </w:r>
          </w:p>
        </w:tc>
        <w:tc>
          <w:tcPr>
            <w:tcW w:w="1514" w:type="dxa"/>
            <w:noWrap w:val="0"/>
            <w:vAlign w:val="center"/>
          </w:tcPr>
          <w:p w14:paraId="76C8D8F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zh-CN" w:eastAsia="zh-CN"/>
              </w:rPr>
              <w:t>解释权</w:t>
            </w:r>
          </w:p>
        </w:tc>
        <w:tc>
          <w:tcPr>
            <w:tcW w:w="6680" w:type="dxa"/>
            <w:noWrap w:val="0"/>
            <w:vAlign w:val="center"/>
          </w:tcPr>
          <w:p w14:paraId="2CA613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val="en-GB"/>
              </w:rPr>
            </w:pPr>
            <w:r>
              <w:rPr>
                <w:rFonts w:hint="eastAsia" w:ascii="宋体" w:hAnsi="宋体" w:eastAsia="宋体" w:cs="Times New Roman"/>
                <w:caps w:val="0"/>
                <w:color w:val="auto"/>
                <w:spacing w:val="0"/>
                <w:w w:val="100"/>
                <w:kern w:val="0"/>
                <w:position w:val="0"/>
                <w:highlight w:val="none"/>
                <w:lang w:val="zh-CN" w:eastAsia="zh-CN"/>
              </w:rPr>
              <w:t>构成本招标文件的各个组成文件应互为解释、互为说明，如有不明确或不一致，构成合同文件组成内容的，以合同文件约定内容为准；除招标文件中有特别规定外，在招标投标和评标阶段的优先解释顺序如下：按招标公告（投标邀请书）、供应商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采购人负责解释。</w:t>
            </w:r>
          </w:p>
        </w:tc>
      </w:tr>
      <w:tr w14:paraId="2BE0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24895A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10.7</w:t>
            </w:r>
          </w:p>
        </w:tc>
        <w:tc>
          <w:tcPr>
            <w:tcW w:w="1514" w:type="dxa"/>
            <w:noWrap w:val="0"/>
            <w:vAlign w:val="center"/>
          </w:tcPr>
          <w:p w14:paraId="658A492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zh-CN" w:eastAsia="zh-CN"/>
              </w:rPr>
              <w:t>同义词语</w:t>
            </w:r>
          </w:p>
        </w:tc>
        <w:tc>
          <w:tcPr>
            <w:tcW w:w="6680" w:type="dxa"/>
            <w:noWrap w:val="0"/>
            <w:vAlign w:val="center"/>
          </w:tcPr>
          <w:p w14:paraId="2360017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zh-CN" w:eastAsia="zh-CN"/>
              </w:rPr>
              <w:t>招标文件中出现的措辞理解：“采购人”与“招标人”含</w:t>
            </w:r>
            <w:r>
              <w:rPr>
                <w:rFonts w:hint="eastAsia" w:ascii="宋体" w:hAnsi="宋体" w:cs="Times New Roman"/>
                <w:caps w:val="0"/>
                <w:color w:val="auto"/>
                <w:spacing w:val="0"/>
                <w:w w:val="100"/>
                <w:kern w:val="0"/>
                <w:position w:val="0"/>
                <w:highlight w:val="none"/>
                <w:lang w:val="zh-CN" w:eastAsia="zh-CN"/>
              </w:rPr>
              <w:t>义</w:t>
            </w:r>
            <w:r>
              <w:rPr>
                <w:rFonts w:hint="eastAsia" w:ascii="宋体" w:hAnsi="宋体" w:eastAsia="宋体" w:cs="Times New Roman"/>
                <w:caps w:val="0"/>
                <w:color w:val="auto"/>
                <w:spacing w:val="0"/>
                <w:w w:val="100"/>
                <w:kern w:val="0"/>
                <w:position w:val="0"/>
                <w:highlight w:val="none"/>
                <w:lang w:val="zh-CN" w:eastAsia="zh-CN"/>
              </w:rPr>
              <w:t>相同；“供应商”与“投标人”</w:t>
            </w:r>
            <w:r>
              <w:rPr>
                <w:rFonts w:hint="eastAsia" w:ascii="宋体" w:hAnsi="宋体" w:cs="Times New Roman"/>
                <w:caps w:val="0"/>
                <w:color w:val="auto"/>
                <w:spacing w:val="0"/>
                <w:w w:val="100"/>
                <w:kern w:val="0"/>
                <w:position w:val="0"/>
                <w:highlight w:val="none"/>
                <w:lang w:val="zh-CN" w:eastAsia="zh-CN"/>
              </w:rPr>
              <w:t>含义</w:t>
            </w:r>
            <w:r>
              <w:rPr>
                <w:rFonts w:hint="eastAsia" w:ascii="宋体" w:hAnsi="宋体" w:eastAsia="宋体" w:cs="Times New Roman"/>
                <w:caps w:val="0"/>
                <w:color w:val="auto"/>
                <w:spacing w:val="0"/>
                <w:w w:val="100"/>
                <w:kern w:val="0"/>
                <w:position w:val="0"/>
                <w:highlight w:val="none"/>
                <w:lang w:val="zh-CN" w:eastAsia="zh-CN"/>
              </w:rPr>
              <w:t>相同；“招标代理机构”与“采购代理机构”</w:t>
            </w:r>
            <w:r>
              <w:rPr>
                <w:rFonts w:hint="eastAsia" w:ascii="宋体" w:hAnsi="宋体" w:cs="Times New Roman"/>
                <w:caps w:val="0"/>
                <w:color w:val="auto"/>
                <w:spacing w:val="0"/>
                <w:w w:val="100"/>
                <w:kern w:val="0"/>
                <w:position w:val="0"/>
                <w:highlight w:val="none"/>
                <w:lang w:val="zh-CN" w:eastAsia="zh-CN"/>
              </w:rPr>
              <w:t>含义</w:t>
            </w:r>
            <w:r>
              <w:rPr>
                <w:rFonts w:hint="eastAsia" w:ascii="宋体" w:hAnsi="宋体" w:eastAsia="宋体" w:cs="Times New Roman"/>
                <w:caps w:val="0"/>
                <w:color w:val="auto"/>
                <w:spacing w:val="0"/>
                <w:w w:val="100"/>
                <w:kern w:val="0"/>
                <w:position w:val="0"/>
                <w:highlight w:val="none"/>
                <w:lang w:val="zh-CN" w:eastAsia="zh-CN"/>
              </w:rPr>
              <w:t>相同。</w:t>
            </w:r>
          </w:p>
        </w:tc>
      </w:tr>
      <w:tr w14:paraId="0FB0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32ED4ED2">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10.8</w:t>
            </w:r>
          </w:p>
        </w:tc>
        <w:tc>
          <w:tcPr>
            <w:tcW w:w="1514" w:type="dxa"/>
            <w:noWrap w:val="0"/>
            <w:vAlign w:val="center"/>
          </w:tcPr>
          <w:p w14:paraId="6B0C19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zh-CN" w:eastAsia="zh-CN"/>
              </w:rPr>
              <w:t>中标人须知</w:t>
            </w:r>
          </w:p>
        </w:tc>
        <w:tc>
          <w:tcPr>
            <w:tcW w:w="6680" w:type="dxa"/>
            <w:noWrap w:val="0"/>
            <w:vAlign w:val="center"/>
          </w:tcPr>
          <w:p w14:paraId="611D528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val="zh-CN" w:eastAsia="zh-CN"/>
              </w:rPr>
            </w:pPr>
            <w:r>
              <w:rPr>
                <w:rFonts w:hint="eastAsia" w:ascii="宋体" w:hAnsi="宋体" w:eastAsia="宋体" w:cs="Times New Roman"/>
                <w:caps w:val="0"/>
                <w:color w:val="auto"/>
                <w:spacing w:val="0"/>
                <w:w w:val="100"/>
                <w:kern w:val="0"/>
                <w:position w:val="0"/>
                <w:highlight w:val="none"/>
                <w:lang w:val="en-US" w:eastAsia="zh-CN"/>
              </w:rPr>
              <w:t>中标后，采购人有权对中标单位投标文件中提供的资料进行核实， 如有弄虚作假方式谋取中标的，一经查实取消中标资格，上报上级部门，并追究相应的法律责任。</w:t>
            </w:r>
          </w:p>
        </w:tc>
      </w:tr>
      <w:tr w14:paraId="3597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6" w:type="dxa"/>
            <w:noWrap w:val="0"/>
            <w:vAlign w:val="center"/>
          </w:tcPr>
          <w:p w14:paraId="730603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10.9</w:t>
            </w:r>
          </w:p>
        </w:tc>
        <w:tc>
          <w:tcPr>
            <w:tcW w:w="1514" w:type="dxa"/>
            <w:noWrap w:val="0"/>
            <w:vAlign w:val="center"/>
          </w:tcPr>
          <w:p w14:paraId="4AAF75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中小企业中所属行业</w:t>
            </w:r>
          </w:p>
        </w:tc>
        <w:tc>
          <w:tcPr>
            <w:tcW w:w="6680" w:type="dxa"/>
            <w:noWrap w:val="0"/>
            <w:vAlign w:val="center"/>
          </w:tcPr>
          <w:p w14:paraId="47F635B2">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所属行业：</w:t>
            </w:r>
            <w:r>
              <w:rPr>
                <w:rFonts w:hint="eastAsia" w:ascii="宋体" w:hAnsi="宋体" w:eastAsia="宋体" w:cs="宋体"/>
                <w:bCs/>
                <w:color w:val="auto"/>
                <w:sz w:val="21"/>
                <w:szCs w:val="21"/>
                <w:highlight w:val="none"/>
                <w:lang w:val="en-US" w:eastAsia="zh-CN"/>
              </w:rPr>
              <w:t>其他未列明行业</w:t>
            </w:r>
          </w:p>
          <w:p w14:paraId="37BAD406">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划分标准：中小微企业划分按照《国家统计局关于印发&lt;统计上大中小微企业划分办法（2017）&gt;的通知》国统字 [2017]213 号文件及《工业和信息化部、国家统计局、国家发展和改革委员会、财政部关于印发&lt;中小企业划型标准规定&gt;的通知》（工信部联企业[2011]300 号）规定的划分标准为依据。</w:t>
            </w:r>
          </w:p>
        </w:tc>
      </w:tr>
      <w:tr w14:paraId="0F21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60" w:type="dxa"/>
            <w:gridSpan w:val="3"/>
            <w:noWrap w:val="0"/>
            <w:vAlign w:val="center"/>
          </w:tcPr>
          <w:p w14:paraId="4C42B9B1">
            <w:pPr>
              <w:pageBreakBefore w:val="0"/>
              <w:tabs>
                <w:tab w:val="left" w:pos="4080"/>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注：供应商须知前附表与招标文件不一致时，以供应商须知前附表为准。</w:t>
            </w:r>
          </w:p>
        </w:tc>
      </w:tr>
      <w:bookmarkEnd w:id="18"/>
    </w:tbl>
    <w:p w14:paraId="4EA759E4">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p>
    <w:p w14:paraId="20CA01A9">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p>
    <w:p w14:paraId="5AF5E4F2">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1.</w:t>
      </w:r>
      <w:r>
        <w:rPr>
          <w:rStyle w:val="41"/>
          <w:rFonts w:hint="eastAsia" w:ascii="宋体" w:hAnsi="宋体" w:eastAsia="宋体" w:cs="宋体"/>
          <w:b w:val="0"/>
          <w:bCs w:val="0"/>
          <w:caps w:val="0"/>
          <w:color w:val="auto"/>
          <w:spacing w:val="0"/>
          <w:w w:val="100"/>
          <w:kern w:val="0"/>
          <w:position w:val="0"/>
          <w:sz w:val="21"/>
          <w:szCs w:val="21"/>
          <w:highlight w:val="none"/>
        </w:rPr>
        <w:t>总则</w:t>
      </w:r>
    </w:p>
    <w:p w14:paraId="49BA8AD1">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 项目概况</w:t>
      </w:r>
    </w:p>
    <w:p w14:paraId="55AC84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1.1.1 根据《中华人民共和国招标投标法》《中华人民共和国政府采购法》相关政策等有关法律、法规和规章的规定，本招标项目已具备招标条件，现对本项目进行公开招标。</w:t>
      </w:r>
    </w:p>
    <w:p w14:paraId="458AC97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1.1.2 本招标项目采购人：见供应商须知前附表。</w:t>
      </w:r>
    </w:p>
    <w:p w14:paraId="0BCB5E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1.1.3 本项目采购代理机构：见供应商须知前附表。</w:t>
      </w:r>
    </w:p>
    <w:p w14:paraId="035FE5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1.1.4 本招标项目名称：见供应商须知前附表。</w:t>
      </w:r>
    </w:p>
    <w:p w14:paraId="5B469BA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1.2 资金来源和资金落实情况</w:t>
      </w:r>
    </w:p>
    <w:p w14:paraId="5DEE34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1.2.1 本招标项目的资金来源及出资比例：见供应商须知前附表。</w:t>
      </w:r>
    </w:p>
    <w:p w14:paraId="05DE98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1.2.2 本招标项目的资金落实情况：见供应商须知前附表。</w:t>
      </w:r>
    </w:p>
    <w:p w14:paraId="7A92C94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 服务内容、服务期限、服务地点和</w:t>
      </w:r>
      <w:r>
        <w:rPr>
          <w:rFonts w:hint="eastAsia" w:ascii="宋体" w:hAnsi="宋体" w:cs="宋体"/>
          <w:b w:val="0"/>
          <w:bCs w:val="0"/>
          <w:caps w:val="0"/>
          <w:color w:val="auto"/>
          <w:spacing w:val="0"/>
          <w:w w:val="100"/>
          <w:kern w:val="0"/>
          <w:position w:val="0"/>
          <w:sz w:val="21"/>
          <w:szCs w:val="21"/>
          <w:highlight w:val="none"/>
          <w:lang w:val="en-US" w:eastAsia="zh-CN"/>
        </w:rPr>
        <w:t>服务质量</w:t>
      </w:r>
    </w:p>
    <w:p w14:paraId="754786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1.3.1服务内容：见供应商须知前附表。</w:t>
      </w:r>
    </w:p>
    <w:p w14:paraId="08CE7A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1.3.2服务期限：见供应商须知前附表。</w:t>
      </w:r>
    </w:p>
    <w:p w14:paraId="35D12B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1.3.3服务地点：见供应商须知前附表。</w:t>
      </w:r>
    </w:p>
    <w:p w14:paraId="34C8C6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1.3.4</w:t>
      </w:r>
      <w:r>
        <w:rPr>
          <w:rFonts w:hint="eastAsia" w:ascii="宋体" w:hAnsi="宋体" w:cs="宋体"/>
          <w:b w:val="0"/>
          <w:bCs w:val="0"/>
          <w:caps w:val="0"/>
          <w:color w:val="auto"/>
          <w:spacing w:val="0"/>
          <w:w w:val="100"/>
          <w:kern w:val="0"/>
          <w:position w:val="0"/>
          <w:sz w:val="21"/>
          <w:szCs w:val="21"/>
          <w:highlight w:val="none"/>
          <w:lang w:val="en-US" w:eastAsia="zh-CN"/>
        </w:rPr>
        <w:t>服务质量</w:t>
      </w:r>
      <w:r>
        <w:rPr>
          <w:rFonts w:hint="eastAsia" w:ascii="宋体" w:hAnsi="宋体" w:eastAsia="宋体" w:cs="宋体"/>
          <w:b w:val="0"/>
          <w:bCs w:val="0"/>
          <w:caps w:val="0"/>
          <w:color w:val="auto"/>
          <w:spacing w:val="0"/>
          <w:w w:val="100"/>
          <w:kern w:val="0"/>
          <w:position w:val="0"/>
          <w:sz w:val="21"/>
          <w:szCs w:val="21"/>
          <w:highlight w:val="none"/>
          <w:lang w:val="en-US" w:eastAsia="zh-CN"/>
        </w:rPr>
        <w:t>：见供应商须知前附表。</w:t>
      </w:r>
    </w:p>
    <w:p w14:paraId="36863AC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1.4 供应商资格要求</w:t>
      </w:r>
    </w:p>
    <w:p w14:paraId="00462D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1.4.1供应商应具备承担本招标项目相关的资格要求：见供应商须知前附表；</w:t>
      </w:r>
    </w:p>
    <w:p w14:paraId="773A60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1.4.2供应商不得存在下列情形之一：</w:t>
      </w:r>
    </w:p>
    <w:p w14:paraId="1548E3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（1）为采购人不具有独立法人资格的附属机构（单位）；</w:t>
      </w:r>
    </w:p>
    <w:p w14:paraId="206BA7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（2）为本招标项目提供招标代理服务的；</w:t>
      </w:r>
    </w:p>
    <w:p w14:paraId="4C0C88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（3）被责令停业的；</w:t>
      </w:r>
    </w:p>
    <w:p w14:paraId="477767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（4）被暂停或取消投标资格的；</w:t>
      </w:r>
    </w:p>
    <w:p w14:paraId="5F4715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（5）财产被接管或冻结的；</w:t>
      </w:r>
    </w:p>
    <w:p w14:paraId="1E0A0A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（6）在最近三年内有骗取中标或严重违约或出现重大质量问题的；</w:t>
      </w:r>
    </w:p>
    <w:p w14:paraId="0516AD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smallCaps w:val="0"/>
          <w:color w:val="auto"/>
          <w:spacing w:val="0"/>
          <w:w w:val="100"/>
          <w:kern w:val="0"/>
          <w:position w:val="0"/>
          <w:sz w:val="21"/>
          <w:szCs w:val="21"/>
          <w:highlight w:val="none"/>
          <w:lang w:eastAsia="zh-CN"/>
        </w:rPr>
      </w:pPr>
      <w:r>
        <w:rPr>
          <w:rFonts w:hint="eastAsia" w:ascii="宋体" w:hAnsi="宋体" w:eastAsia="宋体" w:cs="宋体"/>
          <w:b w:val="0"/>
          <w:bCs w:val="0"/>
          <w:caps w:val="0"/>
          <w:smallCaps w:val="0"/>
          <w:color w:val="auto"/>
          <w:spacing w:val="0"/>
          <w:w w:val="100"/>
          <w:kern w:val="0"/>
          <w:position w:val="0"/>
          <w:sz w:val="21"/>
          <w:szCs w:val="21"/>
          <w:highlight w:val="none"/>
        </w:rPr>
        <w:t>（</w:t>
      </w:r>
      <w:r>
        <w:rPr>
          <w:rFonts w:hint="eastAsia" w:ascii="宋体" w:hAnsi="宋体" w:eastAsia="宋体" w:cs="宋体"/>
          <w:b w:val="0"/>
          <w:bCs w:val="0"/>
          <w:caps w:val="0"/>
          <w:smallCaps w:val="0"/>
          <w:color w:val="auto"/>
          <w:spacing w:val="0"/>
          <w:w w:val="100"/>
          <w:kern w:val="0"/>
          <w:position w:val="0"/>
          <w:sz w:val="21"/>
          <w:szCs w:val="21"/>
          <w:highlight w:val="none"/>
          <w:lang w:val="en-US" w:eastAsia="zh-CN"/>
        </w:rPr>
        <w:t>7</w:t>
      </w:r>
      <w:r>
        <w:rPr>
          <w:rFonts w:hint="eastAsia" w:ascii="宋体" w:hAnsi="宋体" w:eastAsia="宋体" w:cs="宋体"/>
          <w:b w:val="0"/>
          <w:bCs w:val="0"/>
          <w:caps w:val="0"/>
          <w:smallCaps w:val="0"/>
          <w:color w:val="auto"/>
          <w:spacing w:val="0"/>
          <w:w w:val="100"/>
          <w:kern w:val="0"/>
          <w:position w:val="0"/>
          <w:sz w:val="21"/>
          <w:szCs w:val="21"/>
          <w:highlight w:val="none"/>
        </w:rPr>
        <w:t>）单位负责人为同一人或者存在直接控股、管理关系的不同供应商，同时参加同一合同项下的政府采购活动</w:t>
      </w:r>
      <w:r>
        <w:rPr>
          <w:rFonts w:hint="eastAsia" w:ascii="宋体" w:hAnsi="宋体" w:eastAsia="宋体" w:cs="宋体"/>
          <w:b w:val="0"/>
          <w:bCs w:val="0"/>
          <w:caps w:val="0"/>
          <w:smallCaps w:val="0"/>
          <w:color w:val="auto"/>
          <w:spacing w:val="0"/>
          <w:w w:val="100"/>
          <w:kern w:val="0"/>
          <w:position w:val="0"/>
          <w:sz w:val="21"/>
          <w:szCs w:val="21"/>
          <w:highlight w:val="none"/>
          <w:lang w:eastAsia="zh-CN"/>
        </w:rPr>
        <w:t>；</w:t>
      </w:r>
    </w:p>
    <w:p w14:paraId="337758AC">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t>（8）未达到供应商须知前附表其他要求。</w:t>
      </w:r>
    </w:p>
    <w:p w14:paraId="55544C3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1.5 费用承担</w:t>
      </w:r>
    </w:p>
    <w:p w14:paraId="55F207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供应商准备和参加投标活动所发生的一切费用自理。</w:t>
      </w:r>
    </w:p>
    <w:p w14:paraId="22CE0E5C">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1.6 保密</w:t>
      </w:r>
    </w:p>
    <w:p w14:paraId="24D5B6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参与招标投标活动的各方应对招标文件和投标文件中的商业和技术等秘密保密，违者应对由此造成的后果承担法律责任。</w:t>
      </w:r>
    </w:p>
    <w:p w14:paraId="2CB6C9C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1.7 语言文字</w:t>
      </w:r>
    </w:p>
    <w:p w14:paraId="4632B45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除专用术语外，与招标投标有关的语言均使用中文。必要时专用术语应附有中文注释。</w:t>
      </w:r>
    </w:p>
    <w:p w14:paraId="163BF23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1.8 计量单位</w:t>
      </w:r>
    </w:p>
    <w:p w14:paraId="038244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所有计量均采用中华人民共和国法定计量单位。</w:t>
      </w:r>
    </w:p>
    <w:p w14:paraId="23EF5137">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1.9 踏勘现场</w:t>
      </w:r>
    </w:p>
    <w:p w14:paraId="058215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1.9.1 踏勘现场</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见供应商须知前附表；</w:t>
      </w:r>
    </w:p>
    <w:p w14:paraId="34B76C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1.9.2 供应商自行踏勘现场发生的一切费用自理。</w:t>
      </w:r>
    </w:p>
    <w:p w14:paraId="007CF670">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1.9.3 除采购人的原因外，供应商自行负责在踏勘现场中所发生的人员伤亡和财产损失。</w:t>
      </w:r>
    </w:p>
    <w:p w14:paraId="6537B3BD">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1.9.4 采购人在踏勘现场中介绍的有关情况和相关的周边环境情况，供供应商在编制投标文件时参考，采购人不对供应商据此作出的判断和决策负责。</w:t>
      </w:r>
    </w:p>
    <w:p w14:paraId="6D995E9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1.10 投标预备会</w:t>
      </w:r>
    </w:p>
    <w:p w14:paraId="0DB029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 xml:space="preserve">1.10.1 </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须知前附表规定召开投标预备会的，</w:t>
      </w:r>
      <w:r>
        <w:rPr>
          <w:rFonts w:hint="eastAsia" w:ascii="宋体" w:hAnsi="宋体" w:eastAsia="宋体" w:cs="宋体"/>
          <w:b w:val="0"/>
          <w:bCs w:val="0"/>
          <w:caps w:val="0"/>
          <w:color w:val="auto"/>
          <w:spacing w:val="0"/>
          <w:w w:val="100"/>
          <w:kern w:val="0"/>
          <w:position w:val="0"/>
          <w:sz w:val="21"/>
          <w:szCs w:val="21"/>
          <w:highlight w:val="none"/>
          <w:lang w:eastAsia="zh-CN"/>
        </w:rPr>
        <w:t>采购人</w:t>
      </w:r>
      <w:r>
        <w:rPr>
          <w:rFonts w:hint="eastAsia" w:ascii="宋体" w:hAnsi="宋体" w:eastAsia="宋体" w:cs="宋体"/>
          <w:b w:val="0"/>
          <w:bCs w:val="0"/>
          <w:caps w:val="0"/>
          <w:color w:val="auto"/>
          <w:spacing w:val="0"/>
          <w:w w:val="100"/>
          <w:kern w:val="0"/>
          <w:position w:val="0"/>
          <w:sz w:val="21"/>
          <w:szCs w:val="21"/>
          <w:highlight w:val="none"/>
        </w:rPr>
        <w:t>按</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须知前附表规定的时间和地点召开投标预备会，澄清</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提出的问题。</w:t>
      </w:r>
    </w:p>
    <w:p w14:paraId="37FF5B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 xml:space="preserve">1.10.2 </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应在</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须知前附表规定的时间前，以书面形式将提出的问题送达</w:t>
      </w:r>
      <w:r>
        <w:rPr>
          <w:rFonts w:hint="eastAsia" w:ascii="宋体" w:hAnsi="宋体" w:eastAsia="宋体" w:cs="宋体"/>
          <w:b w:val="0"/>
          <w:bCs w:val="0"/>
          <w:caps w:val="0"/>
          <w:color w:val="auto"/>
          <w:spacing w:val="0"/>
          <w:w w:val="100"/>
          <w:kern w:val="0"/>
          <w:position w:val="0"/>
          <w:sz w:val="21"/>
          <w:szCs w:val="21"/>
          <w:highlight w:val="none"/>
          <w:lang w:eastAsia="zh-CN"/>
        </w:rPr>
        <w:t>采购人</w:t>
      </w:r>
      <w:r>
        <w:rPr>
          <w:rFonts w:hint="eastAsia" w:ascii="宋体" w:hAnsi="宋体" w:eastAsia="宋体" w:cs="宋体"/>
          <w:b w:val="0"/>
          <w:bCs w:val="0"/>
          <w:caps w:val="0"/>
          <w:color w:val="auto"/>
          <w:spacing w:val="0"/>
          <w:w w:val="100"/>
          <w:kern w:val="0"/>
          <w:position w:val="0"/>
          <w:sz w:val="21"/>
          <w:szCs w:val="21"/>
          <w:highlight w:val="none"/>
        </w:rPr>
        <w:t>，以便</w:t>
      </w:r>
      <w:r>
        <w:rPr>
          <w:rFonts w:hint="eastAsia" w:ascii="宋体" w:hAnsi="宋体" w:eastAsia="宋体" w:cs="宋体"/>
          <w:b w:val="0"/>
          <w:bCs w:val="0"/>
          <w:caps w:val="0"/>
          <w:color w:val="auto"/>
          <w:spacing w:val="0"/>
          <w:w w:val="100"/>
          <w:kern w:val="0"/>
          <w:position w:val="0"/>
          <w:sz w:val="21"/>
          <w:szCs w:val="21"/>
          <w:highlight w:val="none"/>
          <w:lang w:eastAsia="zh-CN"/>
        </w:rPr>
        <w:t>采购人</w:t>
      </w:r>
      <w:r>
        <w:rPr>
          <w:rFonts w:hint="eastAsia" w:ascii="宋体" w:hAnsi="宋体" w:eastAsia="宋体" w:cs="宋体"/>
          <w:b w:val="0"/>
          <w:bCs w:val="0"/>
          <w:caps w:val="0"/>
          <w:color w:val="auto"/>
          <w:spacing w:val="0"/>
          <w:w w:val="100"/>
          <w:kern w:val="0"/>
          <w:position w:val="0"/>
          <w:sz w:val="21"/>
          <w:szCs w:val="21"/>
          <w:highlight w:val="none"/>
        </w:rPr>
        <w:t>在会议期间澄清。</w:t>
      </w:r>
    </w:p>
    <w:p w14:paraId="7F1F29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1.10.3 投标预备会后，</w:t>
      </w:r>
      <w:r>
        <w:rPr>
          <w:rFonts w:hint="eastAsia" w:ascii="宋体" w:hAnsi="宋体" w:eastAsia="宋体" w:cs="宋体"/>
          <w:b w:val="0"/>
          <w:bCs w:val="0"/>
          <w:caps w:val="0"/>
          <w:color w:val="auto"/>
          <w:spacing w:val="0"/>
          <w:w w:val="100"/>
          <w:kern w:val="0"/>
          <w:position w:val="0"/>
          <w:sz w:val="21"/>
          <w:szCs w:val="21"/>
          <w:highlight w:val="none"/>
          <w:lang w:eastAsia="zh-CN"/>
        </w:rPr>
        <w:t>采购人</w:t>
      </w:r>
      <w:r>
        <w:rPr>
          <w:rFonts w:hint="eastAsia" w:ascii="宋体" w:hAnsi="宋体" w:eastAsia="宋体" w:cs="宋体"/>
          <w:b w:val="0"/>
          <w:bCs w:val="0"/>
          <w:caps w:val="0"/>
          <w:color w:val="auto"/>
          <w:spacing w:val="0"/>
          <w:w w:val="100"/>
          <w:kern w:val="0"/>
          <w:position w:val="0"/>
          <w:sz w:val="21"/>
          <w:szCs w:val="21"/>
          <w:highlight w:val="none"/>
        </w:rPr>
        <w:t>在</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须知前附表规定的时间内，将对</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所提问题的澄清，以书面形式通知所有购买招标文件的</w:t>
      </w:r>
      <w:r>
        <w:rPr>
          <w:rFonts w:hint="eastAsia" w:ascii="宋体" w:hAnsi="宋体" w:eastAsia="宋体" w:cs="宋体"/>
          <w:b w:val="0"/>
          <w:bCs w:val="0"/>
          <w:caps w:val="0"/>
          <w:color w:val="auto"/>
          <w:spacing w:val="0"/>
          <w:w w:val="100"/>
          <w:kern w:val="0"/>
          <w:position w:val="0"/>
          <w:sz w:val="21"/>
          <w:szCs w:val="21"/>
          <w:highlight w:val="none"/>
          <w:lang w:eastAsia="zh-CN"/>
        </w:rPr>
        <w:t>供应商</w:t>
      </w:r>
      <w:r>
        <w:rPr>
          <w:rFonts w:hint="eastAsia" w:ascii="宋体" w:hAnsi="宋体" w:eastAsia="宋体" w:cs="宋体"/>
          <w:b w:val="0"/>
          <w:bCs w:val="0"/>
          <w:caps w:val="0"/>
          <w:color w:val="auto"/>
          <w:spacing w:val="0"/>
          <w:w w:val="100"/>
          <w:kern w:val="0"/>
          <w:position w:val="0"/>
          <w:sz w:val="21"/>
          <w:szCs w:val="21"/>
          <w:highlight w:val="none"/>
        </w:rPr>
        <w:t>。该澄清内容为招标文件的组成部分。</w:t>
      </w:r>
    </w:p>
    <w:p w14:paraId="02309F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1.11 偏离</w:t>
      </w:r>
    </w:p>
    <w:p w14:paraId="66FE30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t>供应商须知前附表允许投标文件偏离招标文件某些要求的，偏离应当符合招标文件规定的偏离范围和幅度。</w:t>
      </w:r>
    </w:p>
    <w:p w14:paraId="363BD24E">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2.</w:t>
      </w:r>
      <w:r>
        <w:rPr>
          <w:rFonts w:hint="eastAsia" w:ascii="宋体" w:hAnsi="宋体" w:eastAsia="宋体" w:cs="宋体"/>
          <w:b w:val="0"/>
          <w:bCs w:val="0"/>
          <w:caps w:val="0"/>
          <w:color w:val="auto"/>
          <w:spacing w:val="0"/>
          <w:w w:val="100"/>
          <w:kern w:val="0"/>
          <w:position w:val="0"/>
          <w:sz w:val="21"/>
          <w:szCs w:val="21"/>
          <w:highlight w:val="none"/>
        </w:rPr>
        <w:t>招标文件</w:t>
      </w:r>
    </w:p>
    <w:p w14:paraId="195E6BF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2.1 招标文件的组成</w:t>
      </w:r>
    </w:p>
    <w:p w14:paraId="6BC82D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本招标文件包括：</w:t>
      </w:r>
    </w:p>
    <w:p w14:paraId="3529DE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详见招标文件目录</w:t>
      </w:r>
    </w:p>
    <w:p w14:paraId="15858D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根据本章第</w:t>
      </w:r>
      <w:r>
        <w:rPr>
          <w:rFonts w:hint="eastAsia" w:ascii="宋体" w:hAnsi="宋体" w:eastAsia="宋体" w:cs="宋体"/>
          <w:b w:val="0"/>
          <w:bCs w:val="0"/>
          <w:caps w:val="0"/>
          <w:color w:val="auto"/>
          <w:spacing w:val="0"/>
          <w:w w:val="100"/>
          <w:kern w:val="0"/>
          <w:position w:val="0"/>
          <w:sz w:val="21"/>
          <w:szCs w:val="21"/>
          <w:highlight w:val="none"/>
        </w:rPr>
        <w:t>1.10款、</w:t>
      </w:r>
      <w:r>
        <w:rPr>
          <w:rFonts w:hint="eastAsia" w:ascii="宋体" w:hAnsi="宋体" w:eastAsia="宋体" w:cs="宋体"/>
          <w:b w:val="0"/>
          <w:bCs w:val="0"/>
          <w:caps w:val="0"/>
          <w:color w:val="auto"/>
          <w:spacing w:val="0"/>
          <w:w w:val="100"/>
          <w:kern w:val="0"/>
          <w:position w:val="0"/>
          <w:sz w:val="21"/>
          <w:szCs w:val="21"/>
          <w:highlight w:val="none"/>
          <w:lang w:val="en-US" w:eastAsia="zh-CN"/>
        </w:rPr>
        <w:t>2.2 款和第2.3 款对招标文件所作的澄清、修改，构成招标文件的组成部分。</w:t>
      </w:r>
    </w:p>
    <w:p w14:paraId="4DBCFD86">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2.2 招标文件的澄清</w:t>
      </w:r>
    </w:p>
    <w:p w14:paraId="1E0D9D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2.2.1供应商应仔细阅读和检查招标文件的全部内容。如发现缺页或附件不全，应及时向招标人提出，以便补齐。如有疑问，应在供应商须知前附表规定的时间前招投标系统中提出，要求招标人对招标文件予以澄清。</w:t>
      </w:r>
    </w:p>
    <w:p w14:paraId="421CDD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2.2.2 招标文件的澄清以公告形式通知所有下载招标文件的供应商，但不指明澄清问题的来源。澄清发出的时间距供应商须知前附表规定的投标截止时间不足15天的，并且澄清内容影响投标文件编制的，将相应延长投标截止时间。</w:t>
      </w:r>
    </w:p>
    <w:p w14:paraId="5242C2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2.2.3供应商确认收到招标文件澄清的时间：自招标文件澄清公告在相关网站发布之日起，即为默认收到。</w:t>
      </w:r>
    </w:p>
    <w:p w14:paraId="49E69931">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2.3 招标文件的修改</w:t>
      </w:r>
    </w:p>
    <w:p w14:paraId="4D348C1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2.3.1 招标人修改招标文件以发布公告的形式通知所有已下载招标文件的供应商。修改招标文件的时间距供应商须知前附表规定的投标截止时间不足15天的，并且澄清内容影响投标文件编制的，将相应延长投标截止时间。</w:t>
      </w:r>
    </w:p>
    <w:p w14:paraId="53A707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2.3.2供应商确认收到招标文件修改的时间：自招标文件修改公告在相关网站发布之日起，即为默认收到。</w:t>
      </w:r>
    </w:p>
    <w:p w14:paraId="6EE96AB1">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3.</w:t>
      </w:r>
      <w:r>
        <w:rPr>
          <w:rFonts w:hint="eastAsia" w:ascii="宋体" w:hAnsi="宋体" w:eastAsia="宋体" w:cs="宋体"/>
          <w:b w:val="0"/>
          <w:bCs w:val="0"/>
          <w:caps w:val="0"/>
          <w:color w:val="auto"/>
          <w:spacing w:val="0"/>
          <w:w w:val="100"/>
          <w:kern w:val="0"/>
          <w:position w:val="0"/>
          <w:sz w:val="21"/>
          <w:szCs w:val="21"/>
          <w:highlight w:val="none"/>
          <w:lang w:val="en-US" w:eastAsia="zh-CN"/>
        </w:rPr>
        <w:t>投标文件</w:t>
      </w:r>
    </w:p>
    <w:p w14:paraId="030E565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3.1 投标文件的组成</w:t>
      </w:r>
    </w:p>
    <w:p w14:paraId="5674D2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3.1.1 投标文件应包括下列内容：</w:t>
      </w:r>
    </w:p>
    <w:p w14:paraId="10895B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详见投标文件格式目录</w:t>
      </w:r>
    </w:p>
    <w:p w14:paraId="372E0A6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 投标报价</w:t>
      </w:r>
    </w:p>
    <w:p w14:paraId="774AA8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3.2.1 报价范围：见供应商须知前附表。</w:t>
      </w:r>
    </w:p>
    <w:p w14:paraId="2D8A24A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3.2.2 报价应具有唯一性，即只能有一个有效报价（要求只进行分类分项报价的项目除外）。本项目不接受任何有选择性的报价。</w:t>
      </w:r>
    </w:p>
    <w:p w14:paraId="477409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3.2.3 招标人设有最高投标限价的，供应商的投标报价不得超过最高投标限价，最高投标限价在供应商须知前附表中载明。</w:t>
      </w:r>
    </w:p>
    <w:p w14:paraId="4E8D8A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3.2.4 报价币种：见供应商须知前附表。</w:t>
      </w:r>
    </w:p>
    <w:p w14:paraId="5914038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3.3 投标有效期</w:t>
      </w:r>
    </w:p>
    <w:p w14:paraId="17E5EB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3.3.1 除供应商须知前附表另有规定外，自投标截止日起60日历天。</w:t>
      </w:r>
    </w:p>
    <w:p w14:paraId="0DA44D93">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3.3.2在投标有效期内，供应商撤销或修改其投标文件的，应承担招标文件和法律规定的责任。</w:t>
      </w:r>
    </w:p>
    <w:p w14:paraId="09A9BF6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3.3.3 出现特殊情况需要延长投标有效期的，采购人以公告形式通知所有供应商延长投标有效期。供应商同意延长的，不得要求或被允许修改或撤销其投标文件；供应商拒绝延长的，其投标失效。</w:t>
      </w:r>
    </w:p>
    <w:p w14:paraId="2C86232D">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3.4 资格审查资料</w:t>
      </w:r>
    </w:p>
    <w:p w14:paraId="38C8D8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3.4.1供应商基本情况表应附相关的证明文件；</w:t>
      </w:r>
    </w:p>
    <w:p w14:paraId="18A605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3.4.2 不接受联合体投标。</w:t>
      </w:r>
    </w:p>
    <w:p w14:paraId="5496C7D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3.5 备选投标方案</w:t>
      </w:r>
    </w:p>
    <w:p w14:paraId="2C4D6E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见供应商须知前附表。</w:t>
      </w:r>
    </w:p>
    <w:p w14:paraId="331EF94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 投标文件的编制</w:t>
      </w:r>
    </w:p>
    <w:p w14:paraId="4F036EE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3.6.1 投标文件应按“投标文件格式”进行编写，如有必要，可以增加附页，作为投标文件的组成部分。其中，投标分项报价一览表在满足招标文件实质性要求的基础上，可以提出比招标文件要求更有利于采购人的承诺。</w:t>
      </w:r>
    </w:p>
    <w:p w14:paraId="7AF4A7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3.6.2 投标文件应当对招标文件有供货期限、供货地点、投标有效期、</w:t>
      </w:r>
      <w:r>
        <w:rPr>
          <w:rFonts w:hint="eastAsia" w:ascii="宋体" w:hAnsi="宋体" w:cs="宋体"/>
          <w:b w:val="0"/>
          <w:bCs w:val="0"/>
          <w:caps w:val="0"/>
          <w:color w:val="auto"/>
          <w:spacing w:val="0"/>
          <w:w w:val="100"/>
          <w:kern w:val="0"/>
          <w:position w:val="0"/>
          <w:sz w:val="21"/>
          <w:szCs w:val="21"/>
          <w:highlight w:val="none"/>
          <w:lang w:val="en-US" w:eastAsia="zh-CN"/>
        </w:rPr>
        <w:t>服务质量</w:t>
      </w:r>
      <w:r>
        <w:rPr>
          <w:rFonts w:hint="eastAsia" w:ascii="宋体" w:hAnsi="宋体" w:eastAsia="宋体" w:cs="宋体"/>
          <w:b w:val="0"/>
          <w:bCs w:val="0"/>
          <w:caps w:val="0"/>
          <w:color w:val="auto"/>
          <w:spacing w:val="0"/>
          <w:w w:val="100"/>
          <w:kern w:val="0"/>
          <w:position w:val="0"/>
          <w:sz w:val="21"/>
          <w:szCs w:val="21"/>
          <w:highlight w:val="none"/>
          <w:lang w:val="en-US" w:eastAsia="zh-CN"/>
        </w:rPr>
        <w:t>、采购内容及技术要求等实质性内容作出响应。</w:t>
      </w:r>
    </w:p>
    <w:p w14:paraId="6413DB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3.6.3 投标文件签章见供应商须知前附表。</w:t>
      </w:r>
    </w:p>
    <w:p w14:paraId="3458A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3.6.4 投标文件份数见供应商须知前附表。</w:t>
      </w:r>
    </w:p>
    <w:p w14:paraId="68D52584">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bookmarkStart w:id="19" w:name="_Toc27753"/>
      <w:bookmarkStart w:id="20" w:name="_Toc4373"/>
      <w:bookmarkStart w:id="21" w:name="_Toc31779"/>
      <w:bookmarkStart w:id="22" w:name="_Toc24203"/>
      <w:bookmarkStart w:id="23" w:name="_Toc6272"/>
      <w:r>
        <w:rPr>
          <w:rFonts w:hint="eastAsia" w:ascii="宋体" w:hAnsi="宋体" w:eastAsia="宋体" w:cs="宋体"/>
          <w:b w:val="0"/>
          <w:bCs w:val="0"/>
          <w:caps w:val="0"/>
          <w:color w:val="auto"/>
          <w:spacing w:val="0"/>
          <w:w w:val="100"/>
          <w:kern w:val="0"/>
          <w:position w:val="0"/>
          <w:sz w:val="21"/>
          <w:szCs w:val="21"/>
          <w:highlight w:val="none"/>
          <w:lang w:val="en-US" w:eastAsia="zh-CN" w:bidi="ar-SA"/>
        </w:rPr>
        <w:t>4.</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投标</w:t>
      </w:r>
      <w:bookmarkEnd w:id="19"/>
      <w:bookmarkEnd w:id="20"/>
      <w:bookmarkEnd w:id="21"/>
      <w:bookmarkEnd w:id="22"/>
      <w:bookmarkEnd w:id="23"/>
    </w:p>
    <w:p w14:paraId="6C61E4E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pPr>
      <w:bookmarkStart w:id="24" w:name="_Toc17206"/>
      <w:r>
        <w:rPr>
          <w:rFonts w:hint="eastAsia" w:ascii="宋体" w:hAnsi="宋体" w:eastAsia="宋体" w:cs="宋体"/>
          <w:b w:val="0"/>
          <w:bCs w:val="0"/>
          <w:caps w:val="0"/>
          <w:smallCaps w:val="0"/>
          <w:color w:val="auto"/>
          <w:spacing w:val="0"/>
          <w:w w:val="100"/>
          <w:kern w:val="0"/>
          <w:position w:val="0"/>
          <w:sz w:val="21"/>
          <w:szCs w:val="21"/>
          <w:highlight w:val="none"/>
          <w:lang w:val="en-US" w:eastAsia="zh-CN" w:bidi="ar-SA"/>
        </w:rPr>
        <w:t>4.1投标文件的递交</w:t>
      </w:r>
    </w:p>
    <w:p w14:paraId="004D06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4.1.1供应商应在本供应商须知规定的投标截止时间前上传投标文件。</w:t>
      </w:r>
    </w:p>
    <w:p w14:paraId="187BBF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4.1.2 供应商递交投标文件的地点：见供应商须知前附表。</w:t>
      </w:r>
    </w:p>
    <w:p w14:paraId="29576B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4.1.3 除供应商须知前附表另有规定外，供应商所递交的投标文件不予退还。</w:t>
      </w:r>
    </w:p>
    <w:p w14:paraId="251F16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4.1.4逾期送达的或者未送达指定地点的投标文件，采购人不予受理。</w:t>
      </w:r>
    </w:p>
    <w:p w14:paraId="5E27922E">
      <w:pPr>
        <w:pStyle w:val="5"/>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4.2</w:t>
      </w:r>
      <w:r>
        <w:rPr>
          <w:rFonts w:hint="eastAsia" w:ascii="宋体" w:hAnsi="宋体" w:eastAsia="宋体" w:cs="宋体"/>
          <w:b w:val="0"/>
          <w:bCs w:val="0"/>
          <w:caps w:val="0"/>
          <w:color w:val="auto"/>
          <w:spacing w:val="0"/>
          <w:w w:val="100"/>
          <w:kern w:val="0"/>
          <w:position w:val="0"/>
          <w:sz w:val="21"/>
          <w:szCs w:val="21"/>
          <w:highlight w:val="none"/>
          <w:lang w:val="en-US" w:eastAsia="zh-CN"/>
        </w:rPr>
        <w:t>投标文件的修改与撤回</w:t>
      </w:r>
    </w:p>
    <w:p w14:paraId="3CD03C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在规定的投标截止及开标时间前，供应商可以修改或撤回已递交的投标文件，但应以书面形式通知采购人。</w:t>
      </w:r>
    </w:p>
    <w:p w14:paraId="44A1B44E">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5.</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开标</w:t>
      </w:r>
    </w:p>
    <w:bookmarkEnd w:id="24"/>
    <w:p w14:paraId="4C5EC2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5.1 开标时间和地点</w:t>
      </w:r>
    </w:p>
    <w:p w14:paraId="68759B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见供应商须知前附表。</w:t>
      </w:r>
    </w:p>
    <w:p w14:paraId="187942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5.2 开标程序</w:t>
      </w:r>
    </w:p>
    <w:p w14:paraId="706F2D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主持人按下列程序进行开标：</w:t>
      </w:r>
    </w:p>
    <w:p w14:paraId="5C2C34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bookmarkStart w:id="25" w:name="_Toc9793"/>
      <w:r>
        <w:rPr>
          <w:rFonts w:hint="eastAsia" w:ascii="宋体" w:hAnsi="宋体" w:eastAsia="宋体" w:cs="宋体"/>
          <w:b w:val="0"/>
          <w:bCs w:val="0"/>
          <w:caps w:val="0"/>
          <w:color w:val="auto"/>
          <w:spacing w:val="0"/>
          <w:w w:val="100"/>
          <w:kern w:val="0"/>
          <w:position w:val="0"/>
          <w:sz w:val="21"/>
          <w:szCs w:val="21"/>
          <w:highlight w:val="none"/>
          <w:lang w:val="en-US" w:eastAsia="zh-CN" w:bidi="ar-SA"/>
        </w:rPr>
        <w:t>（1）本项目采用“远程不见面”开标方式，供应商无需到开封市公共资源交易中心现场参加开标会议；供应商应当在开标时间前，登录远程开标大厅，在线准时参加开标活动并进行投标文件解密、答疑澄清等。</w:t>
      </w:r>
    </w:p>
    <w:p w14:paraId="70DD38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（2）主持人点击“开标”，解密开始倒计时；</w:t>
      </w:r>
    </w:p>
    <w:p w14:paraId="4538E8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（3）供应商对所上传加密的投标文件在规定时间内进行解密。（系统解密时长默认为40分钟，错过解密时长者视为自动放弃本次投标）；</w:t>
      </w:r>
    </w:p>
    <w:p w14:paraId="5380F3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（4）解密时间结束后 5 分钟为质疑时间</w:t>
      </w:r>
      <w:r>
        <w:rPr>
          <w:rFonts w:hint="eastAsia" w:ascii="宋体" w:hAnsi="宋体" w:cs="宋体"/>
          <w:b w:val="0"/>
          <w:bCs w:val="0"/>
          <w:caps w:val="0"/>
          <w:color w:val="auto"/>
          <w:spacing w:val="0"/>
          <w:w w:val="100"/>
          <w:kern w:val="0"/>
          <w:position w:val="0"/>
          <w:sz w:val="21"/>
          <w:szCs w:val="21"/>
          <w:highlight w:val="none"/>
          <w:lang w:val="en-US" w:eastAsia="zh-CN" w:bidi="ar-SA"/>
        </w:rPr>
        <w:t>，</w:t>
      </w:r>
      <w:r>
        <w:rPr>
          <w:rFonts w:hint="eastAsia" w:ascii="宋体" w:hAnsi="宋体" w:eastAsia="宋体" w:cs="宋体"/>
          <w:b w:val="0"/>
          <w:bCs w:val="0"/>
          <w:caps w:val="0"/>
          <w:color w:val="auto"/>
          <w:spacing w:val="0"/>
          <w:w w:val="100"/>
          <w:kern w:val="0"/>
          <w:position w:val="0"/>
          <w:sz w:val="21"/>
          <w:szCs w:val="21"/>
          <w:highlight w:val="none"/>
          <w:lang w:val="en-US" w:eastAsia="zh-CN" w:bidi="ar-SA"/>
        </w:rPr>
        <w:t>若无供应商提出异议，开标结束。</w:t>
      </w:r>
    </w:p>
    <w:p w14:paraId="32E3CDA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bookmarkStart w:id="26" w:name="_Toc74038648"/>
      <w:bookmarkStart w:id="27" w:name="_Toc74039150"/>
      <w:r>
        <w:rPr>
          <w:rFonts w:hint="eastAsia" w:ascii="宋体" w:hAnsi="宋体" w:eastAsia="宋体" w:cs="宋体"/>
          <w:b w:val="0"/>
          <w:bCs w:val="0"/>
          <w:caps w:val="0"/>
          <w:color w:val="auto"/>
          <w:spacing w:val="0"/>
          <w:w w:val="100"/>
          <w:kern w:val="0"/>
          <w:position w:val="0"/>
          <w:sz w:val="21"/>
          <w:szCs w:val="21"/>
          <w:highlight w:val="none"/>
          <w:lang w:val="en-US" w:eastAsia="zh-CN"/>
        </w:rPr>
        <w:t>5.3 开标异议</w:t>
      </w:r>
      <w:bookmarkEnd w:id="26"/>
      <w:bookmarkEnd w:id="27"/>
    </w:p>
    <w:p w14:paraId="502072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供应商对开标有异议的，应当在解密期间提出，采购人当场作出答复，并记录。否则视为无异议。</w:t>
      </w:r>
    </w:p>
    <w:p w14:paraId="37A5DF2B">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6.</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评标</w:t>
      </w:r>
    </w:p>
    <w:bookmarkEnd w:id="25"/>
    <w:p w14:paraId="3A91EF9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6.1 评标委员会</w:t>
      </w:r>
    </w:p>
    <w:p w14:paraId="742B05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6.1.1 评标由采购人依法组建的评标委员会负责。评标委员会由采购人代表以及有关技术、经济等方面的专家组成。评标委员会成员人数以及技术、经济等方面专家的确定方式，见供应商须知前附表。</w:t>
      </w:r>
    </w:p>
    <w:p w14:paraId="5F8D57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6.1.2 评标委员会成员有下列情形之一的，应当回避：</w:t>
      </w:r>
    </w:p>
    <w:p w14:paraId="3D1EC2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（1）采购人或供应商的主要负责人的近亲属；</w:t>
      </w:r>
    </w:p>
    <w:p w14:paraId="5D19AE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（2）项目主管部门或者行政监督部门的人员；</w:t>
      </w:r>
    </w:p>
    <w:p w14:paraId="211858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（3）与供应商有经济利益关系，可能影响对投标公正评审的；</w:t>
      </w:r>
    </w:p>
    <w:p w14:paraId="2D49AC5E">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bidi="ar-SA"/>
        </w:rPr>
      </w:pPr>
      <w:r>
        <w:rPr>
          <w:rFonts w:hint="eastAsia" w:ascii="宋体" w:hAnsi="宋体" w:eastAsia="宋体" w:cs="宋体"/>
          <w:b w:val="0"/>
          <w:bCs w:val="0"/>
          <w:caps w:val="0"/>
          <w:color w:val="auto"/>
          <w:spacing w:val="0"/>
          <w:w w:val="100"/>
          <w:kern w:val="0"/>
          <w:position w:val="0"/>
          <w:sz w:val="21"/>
          <w:szCs w:val="21"/>
          <w:highlight w:val="none"/>
          <w:lang w:val="en-US" w:eastAsia="zh-CN" w:bidi="ar-SA"/>
        </w:rPr>
        <w:t>（4）与供应商有其他利害关系；</w:t>
      </w:r>
    </w:p>
    <w:p w14:paraId="511321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（5）曾因在招标、评标以及其他与招标投标有关活动中从事违法行为而受过行政处罚或刑事处罚的。</w:t>
      </w:r>
    </w:p>
    <w:p w14:paraId="25813D8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6.2 评标原则</w:t>
      </w:r>
    </w:p>
    <w:p w14:paraId="46453E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评标活动遵循公平、公正、科学和择优的原则。</w:t>
      </w:r>
    </w:p>
    <w:p w14:paraId="2BEE158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6.3 评标</w:t>
      </w:r>
    </w:p>
    <w:p w14:paraId="1CEFAC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评标委员会按照“评标办法”规定的方法、评审因素、标准和程序对投标文件进行评审。“评标办法”没有规定的方法、评审因素和标准，不作为评标依据。</w:t>
      </w:r>
    </w:p>
    <w:p w14:paraId="3A643DA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6.4评审程序</w:t>
      </w:r>
    </w:p>
    <w:p w14:paraId="5CDFDB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分初步评审、综合打分和推荐中标候选人三个阶段。</w:t>
      </w:r>
    </w:p>
    <w:p w14:paraId="4A33DA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6.4.1 初步评审</w:t>
      </w:r>
    </w:p>
    <w:p w14:paraId="1C94A3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6.4.2 资格性审查。在开标结束后由采购人或代理机构对其投标单位的资格进行审查</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以确定其是否具备投标资格。如果不满足招标文件所规定的资格要求或提供资格证明文件不全的</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 xml:space="preserve"> 其投标将被拒绝（视为无效投标）。通过资格审查合格的供应商不足3家的，不得评标。</w:t>
      </w:r>
    </w:p>
    <w:p w14:paraId="38BC9C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6.4.3形式与响应性审查。评标委员会依据招标文件的规定，从投标文件的有效性、完整性和对招标文件的响应程度进行审查，以确定是否对招标文件的实质性要求作出响应。（详见评标办法）</w:t>
      </w:r>
    </w:p>
    <w:p w14:paraId="0F9363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评标委员会判断投标文件的响应性仅基于投标文件本身而不靠外部证据。</w:t>
      </w:r>
    </w:p>
    <w:p w14:paraId="6ABA69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6.4.4 供应商出现下列情况之一者，其投标为无效标，给采购人、代理机构或其他供应商造成损失的，应当承担赔偿责任：</w:t>
      </w:r>
    </w:p>
    <w:p w14:paraId="05E4DC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（1）不具备招标文件中规定资格要求；</w:t>
      </w:r>
    </w:p>
    <w:p w14:paraId="44487B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（2）投标文件内容不全，字迹模糊，难以辨认，未按规定格式填写而造成评委无法判别或比较；</w:t>
      </w:r>
    </w:p>
    <w:p w14:paraId="78C5CC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（3）投标内容与采购内容及技术要求有重大偏离；</w:t>
      </w:r>
    </w:p>
    <w:p w14:paraId="7B5B50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（4）供应商提交的是可选择的报价；</w:t>
      </w:r>
    </w:p>
    <w:p w14:paraId="1A65C8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5）供应商的报价明显低于其他通过资格性审查供应商投标报价的，有可能影响产品质量或者不能诚信履约的，评标委员会应当要求其在评标现场合理的时间内提供书面说明，必要时提交相关证明材料；供应商不能证明其投标报价合理性的，评标委员会应当将其作为无效标处理。</w:t>
      </w:r>
    </w:p>
    <w:p w14:paraId="5596959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（6）初审不合格，或提供虚假、失实资料的；</w:t>
      </w:r>
    </w:p>
    <w:p w14:paraId="69EFDB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（7）向采购人及有关人员行贿或提供不正当利益；</w:t>
      </w:r>
    </w:p>
    <w:p w14:paraId="0CE872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（8）不符合法律、法规及招标文件规定的其他实质性要求及本章3.1 投标文件的组成的。</w:t>
      </w:r>
    </w:p>
    <w:p w14:paraId="075196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（9）因自身原因给采购人、招标机构造成经济损失的。</w:t>
      </w:r>
    </w:p>
    <w:p w14:paraId="4F205A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6.4.5细微偏差不影响投标文件的有效性</w:t>
      </w:r>
    </w:p>
    <w:p w14:paraId="729B68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细微偏差是指投标文件在实质上响应招标文件要求，但个别地方存在漏项或者提供了不完善的技术信息和数据等情况，并且补正这些遗漏或者不完整不会对其他供应商造成不公平的结果。如投标文件中大写金额和小写金额不一致的，以大写金额为准；总价金额与按单价汇总金额不一致的，以单价金额计算结果为准，但单价金额小数点有明显错误的除外。</w:t>
      </w:r>
    </w:p>
    <w:p w14:paraId="2165EB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6.4.6投标文件的详细评审</w:t>
      </w:r>
    </w:p>
    <w:p w14:paraId="390BAE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经初步评审合格的投标文件，评标委员会根据招标文件确定的评标标准和方法，对其作进一步评审。</w:t>
      </w:r>
    </w:p>
    <w:p w14:paraId="27317A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投标文件的澄清</w:t>
      </w:r>
    </w:p>
    <w:p w14:paraId="642DB1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A</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为了有助于对投标文件进行审查、评估和比较，评标委员会有权向供应商质疑，请供应商澄清其投标内容。</w:t>
      </w:r>
    </w:p>
    <w:p w14:paraId="4DB5BA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B</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供应商的澄清文件是投标文件的组成部分，并取代投标文件中被澄清的部分。</w:t>
      </w:r>
    </w:p>
    <w:p w14:paraId="27E671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C</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投标文件的澄清不得对投标内容进行实质性修改。</w:t>
      </w:r>
    </w:p>
    <w:p w14:paraId="787C10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D</w:t>
      </w:r>
      <w:r>
        <w:rPr>
          <w:rFonts w:hint="eastAsia" w:ascii="宋体" w:hAnsi="宋体" w:cs="宋体"/>
          <w:b w:val="0"/>
          <w:bCs w:val="0"/>
          <w:caps w:val="0"/>
          <w:color w:val="auto"/>
          <w:spacing w:val="0"/>
          <w:w w:val="100"/>
          <w:kern w:val="0"/>
          <w:position w:val="0"/>
          <w:sz w:val="21"/>
          <w:szCs w:val="21"/>
          <w:highlight w:val="none"/>
          <w:lang w:val="en-US" w:eastAsia="zh-CN"/>
        </w:rPr>
        <w:t>.</w:t>
      </w:r>
      <w:r>
        <w:rPr>
          <w:rFonts w:hint="eastAsia" w:ascii="宋体" w:hAnsi="宋体" w:eastAsia="宋体" w:cs="宋体"/>
          <w:b w:val="0"/>
          <w:bCs w:val="0"/>
          <w:caps w:val="0"/>
          <w:color w:val="auto"/>
          <w:spacing w:val="0"/>
          <w:w w:val="100"/>
          <w:kern w:val="0"/>
          <w:position w:val="0"/>
          <w:sz w:val="21"/>
          <w:szCs w:val="21"/>
          <w:highlight w:val="none"/>
          <w:lang w:val="en-US" w:eastAsia="zh-CN"/>
        </w:rPr>
        <w:t>澄清文件应按评标委员会规定的时间提交。</w:t>
      </w:r>
    </w:p>
    <w:p w14:paraId="288677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6.4.7评标委员会不对无效标进行评审。评标委员会拒绝供应商通过修正或撤消其不符合要求的偏差，使之成为具有响应性的投标。</w:t>
      </w:r>
    </w:p>
    <w:p w14:paraId="15F540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6.4.8 评标办法及内容：</w:t>
      </w:r>
    </w:p>
    <w:p w14:paraId="7E9B68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lang w:val="en-US" w:eastAsia="zh-CN"/>
        </w:rPr>
      </w:pPr>
      <w:r>
        <w:rPr>
          <w:rFonts w:hint="eastAsia" w:ascii="宋体" w:hAnsi="宋体" w:eastAsia="宋体" w:cs="宋体"/>
          <w:b w:val="0"/>
          <w:bCs w:val="0"/>
          <w:caps w:val="0"/>
          <w:color w:val="auto"/>
          <w:spacing w:val="0"/>
          <w:w w:val="100"/>
          <w:kern w:val="0"/>
          <w:position w:val="0"/>
          <w:sz w:val="21"/>
          <w:szCs w:val="21"/>
          <w:highlight w:val="none"/>
          <w:lang w:val="en-US" w:eastAsia="zh-CN"/>
        </w:rPr>
        <w:t>本项目采用综合评标法，具体内容详见评标办法。</w:t>
      </w:r>
    </w:p>
    <w:p w14:paraId="625DE84A">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bookmarkStart w:id="28" w:name="_Toc25032"/>
      <w:r>
        <w:rPr>
          <w:rFonts w:hint="eastAsia" w:ascii="宋体" w:hAnsi="宋体" w:eastAsia="宋体" w:cs="宋体"/>
          <w:b w:val="0"/>
          <w:bCs w:val="0"/>
          <w:caps w:val="0"/>
          <w:color w:val="auto"/>
          <w:spacing w:val="0"/>
          <w:w w:val="100"/>
          <w:kern w:val="0"/>
          <w:position w:val="0"/>
          <w:sz w:val="21"/>
          <w:szCs w:val="21"/>
          <w:highlight w:val="none"/>
          <w:lang w:val="en-US" w:eastAsia="zh-CN" w:bidi="ar-SA"/>
        </w:rPr>
        <w:t>7.</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合同授予</w:t>
      </w:r>
    </w:p>
    <w:bookmarkEnd w:id="28"/>
    <w:p w14:paraId="07E83EC1">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7.1 定标方式</w:t>
      </w:r>
    </w:p>
    <w:p w14:paraId="5F9085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采购人依据评标委员会推荐的中标候选人的顺序确定中标人，评标委员会推荐中标候选人的人数见供应商须知前附表。</w:t>
      </w:r>
    </w:p>
    <w:p w14:paraId="0F22FE4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7.2 中标</w:t>
      </w:r>
      <w:r>
        <w:rPr>
          <w:rFonts w:hint="eastAsia" w:ascii="宋体" w:hAnsi="宋体" w:eastAsia="宋体" w:cs="宋体"/>
          <w:b w:val="0"/>
          <w:bCs w:val="0"/>
          <w:caps w:val="0"/>
          <w:color w:val="auto"/>
          <w:spacing w:val="0"/>
          <w:w w:val="100"/>
          <w:kern w:val="0"/>
          <w:position w:val="0"/>
          <w:sz w:val="21"/>
          <w:szCs w:val="21"/>
          <w:highlight w:val="none"/>
          <w:lang w:val="en-US" w:eastAsia="zh-CN"/>
        </w:rPr>
        <w:t>通知</w:t>
      </w:r>
    </w:p>
    <w:p w14:paraId="728391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在本供应商须知款规定的投标有效期内，代理机构向中标人发出中标通知书。</w:t>
      </w:r>
    </w:p>
    <w:p w14:paraId="235D9E06">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7.3 签订</w:t>
      </w:r>
      <w:r>
        <w:rPr>
          <w:rFonts w:hint="eastAsia" w:ascii="宋体" w:hAnsi="宋体" w:eastAsia="宋体" w:cs="宋体"/>
          <w:b w:val="0"/>
          <w:bCs w:val="0"/>
          <w:caps w:val="0"/>
          <w:color w:val="auto"/>
          <w:spacing w:val="0"/>
          <w:w w:val="100"/>
          <w:kern w:val="0"/>
          <w:position w:val="0"/>
          <w:sz w:val="21"/>
          <w:szCs w:val="21"/>
          <w:highlight w:val="none"/>
          <w:lang w:val="en-US" w:eastAsia="zh-CN"/>
        </w:rPr>
        <w:t>合同</w:t>
      </w:r>
    </w:p>
    <w:p w14:paraId="4D6AFA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7.3.1 中标人和采购人应当自中标通知书发出之日起30日内，根据招标文件和中标人的投标文件订立书面合同。中标人无正当理由拒签合同的，采购人取消其中标资格；采购人可以按照评标委员会提出的中标候选人名单排序依次确定其他中标候选人为中标人，也可以重新招标；给采购人造成损失的，还应当赔偿损失。</w:t>
      </w:r>
    </w:p>
    <w:p w14:paraId="57674F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7.3.2 发出中标通知书后，采购人无正当理由拒签合同的，给中标人造成损失的，还应当赔偿损失。</w:t>
      </w:r>
    </w:p>
    <w:p w14:paraId="7F479D2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 xml:space="preserve">7.4 </w:t>
      </w:r>
      <w:r>
        <w:rPr>
          <w:rFonts w:hint="eastAsia" w:ascii="宋体" w:hAnsi="宋体" w:eastAsia="宋体" w:cs="宋体"/>
          <w:b w:val="0"/>
          <w:bCs w:val="0"/>
          <w:caps w:val="0"/>
          <w:color w:val="auto"/>
          <w:spacing w:val="0"/>
          <w:w w:val="100"/>
          <w:kern w:val="0"/>
          <w:position w:val="0"/>
          <w:sz w:val="21"/>
          <w:szCs w:val="21"/>
          <w:highlight w:val="none"/>
          <w:lang w:val="en-US" w:eastAsia="zh-CN"/>
        </w:rPr>
        <w:t>付款</w:t>
      </w:r>
      <w:r>
        <w:rPr>
          <w:rFonts w:hint="eastAsia" w:ascii="宋体" w:hAnsi="宋体" w:eastAsia="宋体" w:cs="宋体"/>
          <w:b w:val="0"/>
          <w:bCs w:val="0"/>
          <w:caps w:val="0"/>
          <w:color w:val="auto"/>
          <w:spacing w:val="0"/>
          <w:w w:val="100"/>
          <w:kern w:val="0"/>
          <w:position w:val="0"/>
          <w:sz w:val="21"/>
          <w:szCs w:val="21"/>
          <w:highlight w:val="none"/>
        </w:rPr>
        <w:t>方式</w:t>
      </w:r>
    </w:p>
    <w:p w14:paraId="5EA64C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见供应商须知前附表</w:t>
      </w:r>
    </w:p>
    <w:p w14:paraId="7B1ECC4A">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bookmarkStart w:id="29" w:name="_Toc5806"/>
      <w:r>
        <w:rPr>
          <w:rFonts w:hint="eastAsia" w:ascii="宋体" w:hAnsi="宋体" w:eastAsia="宋体" w:cs="宋体"/>
          <w:b w:val="0"/>
          <w:bCs w:val="0"/>
          <w:caps w:val="0"/>
          <w:color w:val="auto"/>
          <w:spacing w:val="0"/>
          <w:w w:val="100"/>
          <w:kern w:val="0"/>
          <w:position w:val="0"/>
          <w:sz w:val="21"/>
          <w:szCs w:val="21"/>
          <w:highlight w:val="none"/>
          <w:lang w:val="en-US" w:eastAsia="zh-CN" w:bidi="ar-SA"/>
        </w:rPr>
        <w:t>8.</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重新招标和改变采购方式</w:t>
      </w:r>
    </w:p>
    <w:bookmarkEnd w:id="29"/>
    <w:p w14:paraId="7942758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8.1 重新招标</w:t>
      </w:r>
    </w:p>
    <w:p w14:paraId="100345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有下列情形之一的，采购人将重新招标：</w:t>
      </w:r>
    </w:p>
    <w:p w14:paraId="449C78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（1）投标截止时间止，供应商少于3家的；</w:t>
      </w:r>
    </w:p>
    <w:p w14:paraId="3EED8E8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（2）经评标委员会评审后否决所有投标的。</w:t>
      </w:r>
    </w:p>
    <w:p w14:paraId="58455CD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8.2 改变</w:t>
      </w:r>
      <w:r>
        <w:rPr>
          <w:rFonts w:hint="eastAsia" w:ascii="宋体" w:hAnsi="宋体" w:eastAsia="宋体" w:cs="宋体"/>
          <w:b w:val="0"/>
          <w:bCs w:val="0"/>
          <w:caps w:val="0"/>
          <w:color w:val="auto"/>
          <w:spacing w:val="0"/>
          <w:w w:val="100"/>
          <w:kern w:val="0"/>
          <w:position w:val="0"/>
          <w:sz w:val="21"/>
          <w:szCs w:val="21"/>
          <w:highlight w:val="none"/>
          <w:lang w:val="en-US" w:eastAsia="zh-CN"/>
        </w:rPr>
        <w:t>采购</w:t>
      </w:r>
      <w:r>
        <w:rPr>
          <w:rFonts w:hint="eastAsia" w:ascii="宋体" w:hAnsi="宋体" w:eastAsia="宋体" w:cs="宋体"/>
          <w:b w:val="0"/>
          <w:bCs w:val="0"/>
          <w:caps w:val="0"/>
          <w:color w:val="auto"/>
          <w:spacing w:val="0"/>
          <w:w w:val="100"/>
          <w:kern w:val="0"/>
          <w:position w:val="0"/>
          <w:sz w:val="21"/>
          <w:szCs w:val="21"/>
          <w:highlight w:val="none"/>
        </w:rPr>
        <w:t>方式</w:t>
      </w:r>
    </w:p>
    <w:p w14:paraId="1EECAF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重新招标后供应商仍少于3家或者所有投标被否决的，属于必须审批或核准的采购项目，经原审批或核准部门批准后改变采购方式。</w:t>
      </w:r>
    </w:p>
    <w:p w14:paraId="4E2E6B69">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bookmarkStart w:id="30" w:name="_Toc16696"/>
      <w:r>
        <w:rPr>
          <w:rFonts w:hint="eastAsia" w:ascii="宋体" w:hAnsi="宋体" w:eastAsia="宋体" w:cs="宋体"/>
          <w:b w:val="0"/>
          <w:bCs w:val="0"/>
          <w:caps w:val="0"/>
          <w:color w:val="auto"/>
          <w:spacing w:val="0"/>
          <w:w w:val="100"/>
          <w:kern w:val="0"/>
          <w:position w:val="0"/>
          <w:sz w:val="21"/>
          <w:szCs w:val="21"/>
          <w:highlight w:val="none"/>
          <w:lang w:val="en-US" w:eastAsia="zh-CN" w:bidi="ar-SA"/>
        </w:rPr>
        <w:t>9.</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纪律和监督</w:t>
      </w:r>
    </w:p>
    <w:bookmarkEnd w:id="30"/>
    <w:p w14:paraId="3BD3018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9.1 对采购人的</w:t>
      </w:r>
      <w:r>
        <w:rPr>
          <w:rFonts w:hint="eastAsia" w:ascii="宋体" w:hAnsi="宋体" w:eastAsia="宋体" w:cs="宋体"/>
          <w:b w:val="0"/>
          <w:bCs w:val="0"/>
          <w:caps w:val="0"/>
          <w:color w:val="auto"/>
          <w:spacing w:val="0"/>
          <w:w w:val="100"/>
          <w:kern w:val="0"/>
          <w:position w:val="0"/>
          <w:sz w:val="21"/>
          <w:szCs w:val="21"/>
          <w:highlight w:val="none"/>
          <w:lang w:val="en-US" w:eastAsia="zh-CN"/>
        </w:rPr>
        <w:t>纪律</w:t>
      </w:r>
      <w:r>
        <w:rPr>
          <w:rFonts w:hint="eastAsia" w:ascii="宋体" w:hAnsi="宋体" w:eastAsia="宋体" w:cs="宋体"/>
          <w:b w:val="0"/>
          <w:bCs w:val="0"/>
          <w:caps w:val="0"/>
          <w:color w:val="auto"/>
          <w:spacing w:val="0"/>
          <w:w w:val="100"/>
          <w:kern w:val="0"/>
          <w:position w:val="0"/>
          <w:sz w:val="21"/>
          <w:szCs w:val="21"/>
          <w:highlight w:val="none"/>
        </w:rPr>
        <w:t>要求</w:t>
      </w:r>
    </w:p>
    <w:p w14:paraId="77FE85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采购人不得</w:t>
      </w:r>
      <w:r>
        <w:rPr>
          <w:rFonts w:hint="eastAsia" w:ascii="宋体" w:hAnsi="宋体" w:cs="宋体"/>
          <w:b w:val="0"/>
          <w:bCs w:val="0"/>
          <w:caps w:val="0"/>
          <w:color w:val="auto"/>
          <w:spacing w:val="0"/>
          <w:w w:val="100"/>
          <w:kern w:val="0"/>
          <w:position w:val="0"/>
          <w:sz w:val="21"/>
          <w:szCs w:val="21"/>
          <w:highlight w:val="none"/>
          <w:lang w:eastAsia="zh-CN"/>
        </w:rPr>
        <w:t>泄露</w:t>
      </w:r>
      <w:r>
        <w:rPr>
          <w:rFonts w:hint="eastAsia" w:ascii="宋体" w:hAnsi="宋体" w:eastAsia="宋体" w:cs="宋体"/>
          <w:b w:val="0"/>
          <w:bCs w:val="0"/>
          <w:caps w:val="0"/>
          <w:color w:val="auto"/>
          <w:spacing w:val="0"/>
          <w:w w:val="100"/>
          <w:kern w:val="0"/>
          <w:position w:val="0"/>
          <w:sz w:val="21"/>
          <w:szCs w:val="21"/>
          <w:highlight w:val="none"/>
        </w:rPr>
        <w:t>招标投标活动中应当保密的情况和资料，不得与供应商串通损害国家利益、社会公共利益或者他人合法权益。</w:t>
      </w:r>
    </w:p>
    <w:p w14:paraId="14F7A2E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9.2 对供应商的纪律要求</w:t>
      </w:r>
    </w:p>
    <w:p w14:paraId="089797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715C34F6">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9.3 对</w:t>
      </w:r>
      <w:r>
        <w:rPr>
          <w:rFonts w:hint="eastAsia" w:ascii="宋体" w:hAnsi="宋体" w:eastAsia="宋体" w:cs="宋体"/>
          <w:b w:val="0"/>
          <w:bCs w:val="0"/>
          <w:caps w:val="0"/>
          <w:color w:val="auto"/>
          <w:spacing w:val="0"/>
          <w:w w:val="100"/>
          <w:kern w:val="0"/>
          <w:position w:val="0"/>
          <w:sz w:val="21"/>
          <w:szCs w:val="21"/>
          <w:highlight w:val="none"/>
          <w:lang w:val="en-US" w:eastAsia="zh-CN"/>
        </w:rPr>
        <w:t>评标</w:t>
      </w:r>
      <w:r>
        <w:rPr>
          <w:rFonts w:hint="eastAsia" w:ascii="宋体" w:hAnsi="宋体" w:eastAsia="宋体" w:cs="宋体"/>
          <w:b w:val="0"/>
          <w:bCs w:val="0"/>
          <w:caps w:val="0"/>
          <w:color w:val="auto"/>
          <w:spacing w:val="0"/>
          <w:w w:val="100"/>
          <w:kern w:val="0"/>
          <w:position w:val="0"/>
          <w:sz w:val="21"/>
          <w:szCs w:val="21"/>
          <w:highlight w:val="none"/>
        </w:rPr>
        <w:t>委员会成员的纪律要求</w:t>
      </w:r>
    </w:p>
    <w:p w14:paraId="110B7C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评标委员会成员不得收受他人的财物或者其他好处，不得向他人</w:t>
      </w:r>
      <w:r>
        <w:rPr>
          <w:rFonts w:hint="eastAsia" w:ascii="宋体" w:hAnsi="宋体" w:cs="宋体"/>
          <w:b w:val="0"/>
          <w:bCs w:val="0"/>
          <w:caps w:val="0"/>
          <w:color w:val="auto"/>
          <w:spacing w:val="0"/>
          <w:w w:val="100"/>
          <w:kern w:val="0"/>
          <w:position w:val="0"/>
          <w:sz w:val="21"/>
          <w:szCs w:val="21"/>
          <w:highlight w:val="none"/>
          <w:lang w:eastAsia="zh-CN"/>
        </w:rPr>
        <w:t>透露</w:t>
      </w:r>
      <w:r>
        <w:rPr>
          <w:rFonts w:hint="eastAsia" w:ascii="宋体" w:hAnsi="宋体" w:eastAsia="宋体" w:cs="宋体"/>
          <w:b w:val="0"/>
          <w:bCs w:val="0"/>
          <w:caps w:val="0"/>
          <w:color w:val="auto"/>
          <w:spacing w:val="0"/>
          <w:w w:val="100"/>
          <w:kern w:val="0"/>
          <w:position w:val="0"/>
          <w:sz w:val="21"/>
          <w:szCs w:val="21"/>
          <w:highlight w:val="none"/>
        </w:rPr>
        <w:t>对投标文件的评审和比较、中标候选人的推荐情况以及评标有关的其他情况。在评标活动中，评标委员会成员</w:t>
      </w:r>
    </w:p>
    <w:p w14:paraId="42681C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不得擅离职守，影响评标程序正常进行，不得使用“评标办法”没有规定的评审因素和标准进行评标。</w:t>
      </w:r>
    </w:p>
    <w:p w14:paraId="79EF063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9.4 对与评标活动有关的工作人员的纪律要求</w:t>
      </w:r>
    </w:p>
    <w:p w14:paraId="49A933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与评标活动有关的工作人员不得收受他人的财物或者其他好处，不得向他人</w:t>
      </w:r>
      <w:r>
        <w:rPr>
          <w:rFonts w:hint="eastAsia" w:ascii="宋体" w:hAnsi="宋体" w:cs="宋体"/>
          <w:b w:val="0"/>
          <w:bCs w:val="0"/>
          <w:caps w:val="0"/>
          <w:color w:val="auto"/>
          <w:spacing w:val="0"/>
          <w:w w:val="100"/>
          <w:kern w:val="0"/>
          <w:position w:val="0"/>
          <w:sz w:val="21"/>
          <w:szCs w:val="21"/>
          <w:highlight w:val="none"/>
          <w:lang w:eastAsia="zh-CN"/>
        </w:rPr>
        <w:t>透露</w:t>
      </w:r>
      <w:r>
        <w:rPr>
          <w:rFonts w:hint="eastAsia" w:ascii="宋体" w:hAnsi="宋体" w:eastAsia="宋体" w:cs="宋体"/>
          <w:b w:val="0"/>
          <w:bCs w:val="0"/>
          <w:caps w:val="0"/>
          <w:color w:val="auto"/>
          <w:spacing w:val="0"/>
          <w:w w:val="100"/>
          <w:kern w:val="0"/>
          <w:position w:val="0"/>
          <w:sz w:val="21"/>
          <w:szCs w:val="21"/>
          <w:highlight w:val="none"/>
        </w:rPr>
        <w:t>对投标文件的评审和比较、中标候选人的推荐情况以及评标有关的其他情况。在评标活动中，与评标活动有关的工作人员不得擅离职守，影响评标程序正常进行。</w:t>
      </w:r>
    </w:p>
    <w:p w14:paraId="2C59138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9.5 投诉</w:t>
      </w:r>
    </w:p>
    <w:p w14:paraId="4ACBB9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供应商认为本次招标活动违反法律、法规和规章规定的，有权向有关行政监督部门投诉。</w:t>
      </w:r>
    </w:p>
    <w:p w14:paraId="61748D1D">
      <w:pPr>
        <w:pStyle w:val="4"/>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0" w:leftChars="0" w:right="0" w:rightChars="0" w:firstLine="0" w:firstLineChars="0"/>
        <w:textAlignment w:val="auto"/>
        <w:rPr>
          <w:rStyle w:val="40"/>
          <w:rFonts w:hint="eastAsia" w:ascii="宋体" w:hAnsi="宋体" w:eastAsia="宋体" w:cs="宋体"/>
          <w:b w:val="0"/>
          <w:bCs w:val="0"/>
          <w:caps w:val="0"/>
          <w:color w:val="auto"/>
          <w:spacing w:val="0"/>
          <w:w w:val="100"/>
          <w:kern w:val="0"/>
          <w:position w:val="0"/>
          <w:sz w:val="21"/>
          <w:szCs w:val="21"/>
          <w:highlight w:val="none"/>
          <w:lang w:val="en-US" w:eastAsia="zh-CN"/>
        </w:rPr>
      </w:pPr>
      <w:bookmarkStart w:id="31" w:name="_Toc9943"/>
      <w:r>
        <w:rPr>
          <w:rFonts w:hint="eastAsia" w:ascii="宋体" w:hAnsi="宋体" w:eastAsia="宋体" w:cs="宋体"/>
          <w:b w:val="0"/>
          <w:bCs w:val="0"/>
          <w:caps w:val="0"/>
          <w:color w:val="auto"/>
          <w:spacing w:val="0"/>
          <w:w w:val="100"/>
          <w:kern w:val="0"/>
          <w:position w:val="0"/>
          <w:sz w:val="21"/>
          <w:szCs w:val="21"/>
          <w:highlight w:val="none"/>
          <w:lang w:val="en-US" w:eastAsia="zh-CN" w:bidi="ar-SA"/>
        </w:rPr>
        <w:t>10.</w:t>
      </w:r>
      <w:r>
        <w:rPr>
          <w:rStyle w:val="40"/>
          <w:rFonts w:hint="eastAsia" w:ascii="宋体" w:hAnsi="宋体" w:eastAsia="宋体" w:cs="宋体"/>
          <w:b w:val="0"/>
          <w:bCs w:val="0"/>
          <w:caps w:val="0"/>
          <w:color w:val="auto"/>
          <w:spacing w:val="0"/>
          <w:w w:val="100"/>
          <w:kern w:val="0"/>
          <w:position w:val="0"/>
          <w:sz w:val="21"/>
          <w:szCs w:val="21"/>
          <w:highlight w:val="none"/>
          <w:lang w:val="en-US" w:eastAsia="zh-CN"/>
        </w:rPr>
        <w:t>需要补充的其他内容</w:t>
      </w:r>
    </w:p>
    <w:bookmarkEnd w:id="31"/>
    <w:p w14:paraId="745259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val="0"/>
          <w:bCs w:val="0"/>
          <w:caps w:val="0"/>
          <w:color w:val="auto"/>
          <w:spacing w:val="0"/>
          <w:w w:val="100"/>
          <w:kern w:val="0"/>
          <w:position w:val="0"/>
          <w:sz w:val="21"/>
          <w:szCs w:val="21"/>
          <w:highlight w:val="none"/>
        </w:rPr>
      </w:pPr>
      <w:r>
        <w:rPr>
          <w:rFonts w:hint="eastAsia" w:ascii="宋体" w:hAnsi="宋体" w:eastAsia="宋体" w:cs="宋体"/>
          <w:b w:val="0"/>
          <w:bCs w:val="0"/>
          <w:caps w:val="0"/>
          <w:color w:val="auto"/>
          <w:spacing w:val="0"/>
          <w:w w:val="100"/>
          <w:kern w:val="0"/>
          <w:position w:val="0"/>
          <w:sz w:val="21"/>
          <w:szCs w:val="21"/>
          <w:highlight w:val="none"/>
        </w:rPr>
        <w:t>其他需要补充的其他内容：见供应商须知前附表。</w:t>
      </w:r>
    </w:p>
    <w:p w14:paraId="2F38F73B">
      <w:pPr>
        <w:pStyle w:val="3"/>
        <w:pageBreakBefore w:val="0"/>
        <w:kinsoku/>
        <w:wordWrap/>
        <w:overflowPunct/>
        <w:topLinePunct w:val="0"/>
        <w:bidi w:val="0"/>
        <w:spacing w:line="360" w:lineRule="auto"/>
        <w:ind w:left="0" w:leftChars="0" w:right="0" w:rightChars="0"/>
        <w:rPr>
          <w:rFonts w:hint="eastAsia" w:ascii="宋体" w:hAnsi="宋体" w:eastAsia="宋体" w:cs="Times New Roman"/>
          <w:b/>
          <w:bCs/>
          <w:caps w:val="0"/>
          <w:color w:val="auto"/>
          <w:spacing w:val="0"/>
          <w:w w:val="100"/>
          <w:kern w:val="0"/>
          <w:position w:val="0"/>
          <w:sz w:val="32"/>
          <w:szCs w:val="44"/>
          <w:highlight w:val="none"/>
          <w:lang w:val="en-US" w:eastAsia="zh-CN" w:bidi="ar-SA"/>
        </w:rPr>
      </w:pPr>
      <w:bookmarkStart w:id="32" w:name="_Toc22315"/>
      <w:r>
        <w:rPr>
          <w:rFonts w:hint="eastAsia" w:ascii="宋体" w:hAnsi="宋体" w:eastAsia="宋体" w:cs="Times New Roman"/>
          <w:b/>
          <w:bCs/>
          <w:caps w:val="0"/>
          <w:color w:val="auto"/>
          <w:spacing w:val="0"/>
          <w:w w:val="100"/>
          <w:kern w:val="0"/>
          <w:position w:val="0"/>
          <w:sz w:val="32"/>
          <w:szCs w:val="44"/>
          <w:highlight w:val="none"/>
          <w:lang w:val="en-US" w:eastAsia="zh-CN" w:bidi="ar-SA"/>
        </w:rPr>
        <w:br w:type="page"/>
      </w:r>
    </w:p>
    <w:p w14:paraId="21FBE3C6">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附件一：问题澄清通知</w:t>
      </w:r>
    </w:p>
    <w:p w14:paraId="5D0870E3">
      <w:pPr>
        <w:pageBreakBefore w:val="0"/>
        <w:kinsoku/>
        <w:wordWrap/>
        <w:overflowPunct/>
        <w:topLinePunct w:val="0"/>
        <w:autoSpaceDE w:val="0"/>
        <w:autoSpaceDN w:val="0"/>
        <w:bidi w:val="0"/>
        <w:adjustRightInd w:val="0"/>
        <w:spacing w:before="11"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51B358A5">
      <w:pPr>
        <w:pageBreakBefore w:val="0"/>
        <w:kinsoku/>
        <w:wordWrap/>
        <w:overflowPunct/>
        <w:topLinePunct w:val="0"/>
        <w:autoSpaceDE w:val="0"/>
        <w:autoSpaceDN w:val="0"/>
        <w:bidi w:val="0"/>
        <w:adjustRightInd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问题澄清通知</w:t>
      </w:r>
    </w:p>
    <w:p w14:paraId="3278105E">
      <w:pPr>
        <w:pageBreakBefore w:val="0"/>
        <w:kinsoku/>
        <w:wordWrap/>
        <w:overflowPunct/>
        <w:topLinePunct w:val="0"/>
        <w:autoSpaceDE w:val="0"/>
        <w:autoSpaceDN w:val="0"/>
        <w:bidi w:val="0"/>
        <w:adjustRightInd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p w14:paraId="47A7451B">
      <w:pPr>
        <w:pageBreakBefore w:val="0"/>
        <w:tabs>
          <w:tab w:val="left" w:pos="2300"/>
        </w:tabs>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rPr>
        <w:tab/>
      </w:r>
      <w:r>
        <w:rPr>
          <w:rFonts w:hint="eastAsia"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lang w:eastAsia="zh-CN"/>
        </w:rPr>
        <w:t>供应商</w:t>
      </w:r>
      <w:r>
        <w:rPr>
          <w:rFonts w:hint="eastAsia" w:ascii="宋体" w:hAnsi="宋体" w:eastAsia="宋体" w:cs="Times New Roman"/>
          <w:caps w:val="0"/>
          <w:color w:val="auto"/>
          <w:spacing w:val="0"/>
          <w:w w:val="100"/>
          <w:kern w:val="0"/>
          <w:position w:val="0"/>
          <w:sz w:val="21"/>
          <w:szCs w:val="21"/>
          <w:highlight w:val="none"/>
        </w:rPr>
        <w:t>名称）：</w:t>
      </w:r>
    </w:p>
    <w:p w14:paraId="10F9B2F7">
      <w:pPr>
        <w:pageBreakBefore w:val="0"/>
        <w:tabs>
          <w:tab w:val="left" w:pos="2300"/>
        </w:tabs>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3DDF67CA">
      <w:pPr>
        <w:pageBreakBefore w:val="0"/>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评标委员会对你方的投标文件进行了仔细的审查，现需你方对下列问题以书面形式予以澄清、说明或补正：</w:t>
      </w:r>
    </w:p>
    <w:p w14:paraId="4A572F50">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rPr>
      </w:pPr>
      <w:r>
        <w:rPr>
          <w:rFonts w:hint="default" w:ascii="宋体" w:hAnsi="宋体" w:eastAsia="宋体" w:cs="Times New Roman"/>
          <w:caps w:val="0"/>
          <w:color w:val="auto"/>
          <w:spacing w:val="0"/>
          <w:w w:val="100"/>
          <w:kern w:val="0"/>
          <w:position w:val="0"/>
          <w:sz w:val="21"/>
          <w:szCs w:val="21"/>
          <w:highlight w:val="none"/>
        </w:rPr>
        <w:t>1.</w:t>
      </w:r>
    </w:p>
    <w:p w14:paraId="726954C7">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default" w:ascii="宋体" w:hAnsi="宋体" w:eastAsia="宋体" w:cs="Times New Roman"/>
          <w:caps w:val="0"/>
          <w:color w:val="auto"/>
          <w:spacing w:val="0"/>
          <w:w w:val="100"/>
          <w:kern w:val="0"/>
          <w:position w:val="0"/>
          <w:sz w:val="21"/>
          <w:szCs w:val="21"/>
          <w:highlight w:val="none"/>
        </w:rPr>
        <w:t>2.</w:t>
      </w:r>
    </w:p>
    <w:p w14:paraId="554D285B">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w:t>
      </w:r>
    </w:p>
    <w:p w14:paraId="49CDBEAC">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50E6C1A6">
      <w:pPr>
        <w:pageBreakBefore w:val="0"/>
        <w:tabs>
          <w:tab w:val="left" w:pos="4600"/>
          <w:tab w:val="left" w:pos="5540"/>
          <w:tab w:val="left" w:pos="6480"/>
          <w:tab w:val="left" w:pos="7420"/>
        </w:tabs>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请将上述问题的澄清、说明或补正于</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rPr>
        <w:tab/>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rPr>
        <w:tab/>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rPr>
        <w:tab/>
      </w:r>
      <w:r>
        <w:rPr>
          <w:rFonts w:hint="eastAsia" w:ascii="宋体" w:hAnsi="宋体" w:eastAsia="宋体" w:cs="Times New Roman"/>
          <w:caps w:val="0"/>
          <w:color w:val="auto"/>
          <w:spacing w:val="0"/>
          <w:w w:val="100"/>
          <w:kern w:val="0"/>
          <w:position w:val="0"/>
          <w:sz w:val="21"/>
          <w:szCs w:val="21"/>
          <w:highlight w:val="none"/>
        </w:rPr>
        <w:t>日</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时</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lang w:val="en-US" w:eastAsia="zh-CN"/>
        </w:rPr>
        <w:t>分</w:t>
      </w:r>
      <w:r>
        <w:rPr>
          <w:rFonts w:hint="eastAsia" w:ascii="宋体" w:hAnsi="宋体" w:eastAsia="宋体" w:cs="Times New Roman"/>
          <w:caps w:val="0"/>
          <w:color w:val="auto"/>
          <w:spacing w:val="0"/>
          <w:w w:val="100"/>
          <w:kern w:val="0"/>
          <w:position w:val="0"/>
          <w:sz w:val="21"/>
          <w:szCs w:val="21"/>
          <w:highlight w:val="none"/>
        </w:rPr>
        <w:t>前</w:t>
      </w:r>
      <w:r>
        <w:rPr>
          <w:rFonts w:hint="eastAsia" w:ascii="宋体" w:hAnsi="宋体" w:eastAsia="宋体" w:cs="Times New Roman"/>
          <w:caps w:val="0"/>
          <w:color w:val="auto"/>
          <w:spacing w:val="0"/>
          <w:w w:val="100"/>
          <w:kern w:val="0"/>
          <w:position w:val="0"/>
          <w:sz w:val="21"/>
          <w:szCs w:val="21"/>
          <w:highlight w:val="none"/>
          <w:lang w:eastAsia="zh-CN"/>
        </w:rPr>
        <w:t>提</w:t>
      </w:r>
      <w:r>
        <w:rPr>
          <w:rFonts w:hint="eastAsia" w:ascii="宋体" w:hAnsi="宋体" w:eastAsia="宋体" w:cs="Times New Roman"/>
          <w:caps w:val="0"/>
          <w:color w:val="auto"/>
          <w:spacing w:val="0"/>
          <w:w w:val="100"/>
          <w:kern w:val="0"/>
          <w:position w:val="0"/>
          <w:sz w:val="21"/>
          <w:szCs w:val="21"/>
          <w:highlight w:val="none"/>
        </w:rPr>
        <w:t>交至</w:t>
      </w:r>
      <w:r>
        <w:rPr>
          <w:rFonts w:hint="eastAsia" w:ascii="宋体" w:hAnsi="宋体" w:eastAsia="宋体" w:cs="Times New Roman"/>
          <w:caps w:val="0"/>
          <w:color w:val="auto"/>
          <w:spacing w:val="0"/>
          <w:w w:val="100"/>
          <w:kern w:val="0"/>
          <w:position w:val="0"/>
          <w:sz w:val="21"/>
          <w:szCs w:val="21"/>
          <w:highlight w:val="none"/>
          <w:lang w:eastAsia="zh-CN"/>
        </w:rPr>
        <w:t>系统</w:t>
      </w:r>
      <w:r>
        <w:rPr>
          <w:rFonts w:hint="eastAsia" w:ascii="宋体" w:hAnsi="宋体" w:eastAsia="宋体" w:cs="Times New Roman"/>
          <w:caps w:val="0"/>
          <w:color w:val="auto"/>
          <w:spacing w:val="0"/>
          <w:w w:val="100"/>
          <w:kern w:val="0"/>
          <w:position w:val="0"/>
          <w:sz w:val="21"/>
          <w:szCs w:val="21"/>
          <w:highlight w:val="none"/>
        </w:rPr>
        <w:t>（详细地址）</w:t>
      </w:r>
    </w:p>
    <w:p w14:paraId="3CF06229">
      <w:pPr>
        <w:pageBreakBefore w:val="0"/>
        <w:tabs>
          <w:tab w:val="left" w:pos="4600"/>
          <w:tab w:val="left" w:pos="5540"/>
          <w:tab w:val="left" w:pos="6480"/>
          <w:tab w:val="left" w:pos="7420"/>
        </w:tabs>
        <w:kinsoku/>
        <w:wordWrap/>
        <w:overflowPunct/>
        <w:topLinePunct w:val="0"/>
        <w:autoSpaceDE w:val="0"/>
        <w:autoSpaceDN w:val="0"/>
        <w:bidi w:val="0"/>
        <w:adjustRightInd w:val="0"/>
        <w:spacing w:line="360" w:lineRule="auto"/>
        <w:ind w:left="0" w:leftChars="0" w:right="0" w:rightChars="0" w:firstLine="420" w:firstLineChars="200"/>
        <w:jc w:val="left"/>
        <w:rPr>
          <w:rFonts w:hint="eastAsia" w:ascii="宋体" w:hAnsi="宋体" w:eastAsia="宋体" w:cs="Times New Roman"/>
          <w:caps w:val="0"/>
          <w:color w:val="auto"/>
          <w:spacing w:val="0"/>
          <w:w w:val="100"/>
          <w:kern w:val="0"/>
          <w:position w:val="0"/>
          <w:sz w:val="21"/>
          <w:szCs w:val="21"/>
          <w:highlight w:val="none"/>
        </w:rPr>
      </w:pPr>
    </w:p>
    <w:p w14:paraId="5384CF2A">
      <w:pPr>
        <w:keepNext w:val="0"/>
        <w:keepLines w:val="0"/>
        <w:pageBreakBefore w:val="0"/>
        <w:widowControl w:val="0"/>
        <w:tabs>
          <w:tab w:val="left" w:pos="7020"/>
        </w:tabs>
        <w:kinsoku/>
        <w:wordWrap/>
        <w:overflowPunct/>
        <w:topLinePunct w:val="0"/>
        <w:autoSpaceDE w:val="0"/>
        <w:autoSpaceDN w:val="0"/>
        <w:bidi w:val="0"/>
        <w:adjustRightInd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评标委员会：</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（签字）</w:t>
      </w:r>
    </w:p>
    <w:p w14:paraId="3E0FEFF2">
      <w:pPr>
        <w:keepNext w:val="0"/>
        <w:keepLines w:val="0"/>
        <w:pageBreakBefore w:val="0"/>
        <w:widowControl w:val="0"/>
        <w:kinsoku/>
        <w:wordWrap/>
        <w:overflowPunct/>
        <w:topLinePunct w:val="0"/>
        <w:bidi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lang w:val="en-US" w:eastAsia="zh-CN" w:bidi="ar-SA"/>
        </w:rPr>
      </w:pP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lang w:val="en-US" w:eastAsia="zh-CN" w:bidi="ar-SA"/>
        </w:rPr>
        <w:t>年</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lang w:val="en-US" w:eastAsia="zh-CN" w:bidi="ar-SA"/>
        </w:rPr>
        <w:t>月</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lang w:val="en-US" w:eastAsia="zh-CN" w:bidi="ar-SA"/>
        </w:rPr>
        <w:t>日</w:t>
      </w:r>
    </w:p>
    <w:p w14:paraId="50D41EBA">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b/>
          <w:bCs/>
          <w:caps w:val="0"/>
          <w:color w:val="auto"/>
          <w:spacing w:val="0"/>
          <w:w w:val="100"/>
          <w:kern w:val="0"/>
          <w:position w:val="0"/>
          <w:sz w:val="32"/>
          <w:szCs w:val="44"/>
          <w:highlight w:val="none"/>
          <w:lang w:val="en-US" w:eastAsia="zh-CN" w:bidi="ar-SA"/>
        </w:rPr>
        <w:br w:type="page"/>
      </w:r>
      <w:r>
        <w:rPr>
          <w:rFonts w:hint="eastAsia" w:ascii="宋体" w:hAnsi="宋体" w:eastAsia="宋体" w:cs="Times New Roman"/>
          <w:caps w:val="0"/>
          <w:color w:val="auto"/>
          <w:spacing w:val="0"/>
          <w:w w:val="100"/>
          <w:kern w:val="0"/>
          <w:position w:val="0"/>
          <w:sz w:val="21"/>
          <w:szCs w:val="21"/>
          <w:highlight w:val="none"/>
        </w:rPr>
        <w:t>附件二：问题的澄清</w:t>
      </w:r>
    </w:p>
    <w:p w14:paraId="58A9E11C">
      <w:pPr>
        <w:pageBreakBefore w:val="0"/>
        <w:kinsoku/>
        <w:wordWrap/>
        <w:overflowPunct/>
        <w:topLinePunct w:val="0"/>
        <w:autoSpaceDE w:val="0"/>
        <w:autoSpaceDN w:val="0"/>
        <w:bidi w:val="0"/>
        <w:adjustRightInd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问题的澄清</w:t>
      </w:r>
    </w:p>
    <w:p w14:paraId="10548C7C">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3D630B7E">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评标委员会：</w:t>
      </w:r>
    </w:p>
    <w:p w14:paraId="4383CAD0">
      <w:pPr>
        <w:pageBreakBefore w:val="0"/>
        <w:kinsoku/>
        <w:wordWrap/>
        <w:overflowPunct/>
        <w:topLinePunct w:val="0"/>
        <w:autoSpaceDE w:val="0"/>
        <w:autoSpaceDN w:val="0"/>
        <w:bidi w:val="0"/>
        <w:adjustRightInd w:val="0"/>
        <w:spacing w:before="1"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2338B1ED">
      <w:pPr>
        <w:pageBreakBefore w:val="0"/>
        <w:kinsoku/>
        <w:wordWrap/>
        <w:overflowPunct/>
        <w:topLinePunct w:val="0"/>
        <w:autoSpaceDE w:val="0"/>
        <w:autoSpaceDN w:val="0"/>
        <w:bidi w:val="0"/>
        <w:adjustRightInd w:val="0"/>
        <w:spacing w:line="360" w:lineRule="auto"/>
        <w:ind w:left="0" w:leftChars="0" w:right="0" w:rightChars="0" w:firstLine="42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问题澄清通知已收悉，现澄清、说明或补正如下：</w:t>
      </w:r>
    </w:p>
    <w:p w14:paraId="264D605B">
      <w:pPr>
        <w:pageBreakBefore w:val="0"/>
        <w:kinsoku/>
        <w:wordWrap/>
        <w:overflowPunct/>
        <w:topLinePunct w:val="0"/>
        <w:autoSpaceDE w:val="0"/>
        <w:autoSpaceDN w:val="0"/>
        <w:bidi w:val="0"/>
        <w:adjustRightInd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13AA092F">
      <w:pPr>
        <w:pageBreakBefore w:val="0"/>
        <w:kinsoku/>
        <w:wordWrap/>
        <w:overflowPunct/>
        <w:topLinePunct w:val="0"/>
        <w:autoSpaceDE w:val="0"/>
        <w:autoSpaceDN w:val="0"/>
        <w:bidi w:val="0"/>
        <w:adjustRightInd w:val="0"/>
        <w:spacing w:line="360" w:lineRule="auto"/>
        <w:ind w:left="0" w:leftChars="0" w:right="0" w:rightChars="0"/>
        <w:jc w:val="left"/>
        <w:rPr>
          <w:rFonts w:hint="default" w:ascii="宋体" w:hAnsi="宋体" w:eastAsia="宋体" w:cs="Times New Roman"/>
          <w:caps w:val="0"/>
          <w:color w:val="auto"/>
          <w:spacing w:val="0"/>
          <w:w w:val="100"/>
          <w:kern w:val="0"/>
          <w:position w:val="0"/>
          <w:sz w:val="21"/>
          <w:szCs w:val="21"/>
          <w:highlight w:val="none"/>
        </w:rPr>
      </w:pPr>
      <w:r>
        <w:rPr>
          <w:rFonts w:hint="default" w:ascii="宋体" w:hAnsi="宋体" w:eastAsia="宋体" w:cs="Times New Roman"/>
          <w:caps w:val="0"/>
          <w:color w:val="auto"/>
          <w:spacing w:val="0"/>
          <w:w w:val="100"/>
          <w:kern w:val="0"/>
          <w:position w:val="0"/>
          <w:sz w:val="21"/>
          <w:szCs w:val="21"/>
          <w:highlight w:val="none"/>
        </w:rPr>
        <w:t>1.</w:t>
      </w:r>
    </w:p>
    <w:p w14:paraId="218F7601">
      <w:pPr>
        <w:pageBreakBefore w:val="0"/>
        <w:kinsoku/>
        <w:wordWrap/>
        <w:overflowPunct/>
        <w:topLinePunct w:val="0"/>
        <w:autoSpaceDE w:val="0"/>
        <w:autoSpaceDN w:val="0"/>
        <w:bidi w:val="0"/>
        <w:adjustRightInd w:val="0"/>
        <w:spacing w:line="360" w:lineRule="auto"/>
        <w:ind w:left="0" w:leftChars="0" w:right="0" w:rightChars="0"/>
        <w:jc w:val="both"/>
        <w:rPr>
          <w:rFonts w:hint="eastAsia" w:ascii="宋体" w:hAnsi="宋体" w:eastAsia="宋体" w:cs="Times New Roman"/>
          <w:caps w:val="0"/>
          <w:color w:val="auto"/>
          <w:spacing w:val="0"/>
          <w:w w:val="100"/>
          <w:kern w:val="0"/>
          <w:position w:val="0"/>
          <w:sz w:val="21"/>
          <w:szCs w:val="21"/>
          <w:highlight w:val="none"/>
        </w:rPr>
      </w:pPr>
      <w:r>
        <w:rPr>
          <w:rFonts w:hint="default" w:ascii="宋体" w:hAnsi="宋体" w:eastAsia="宋体" w:cs="Times New Roman"/>
          <w:caps w:val="0"/>
          <w:color w:val="auto"/>
          <w:spacing w:val="0"/>
          <w:w w:val="100"/>
          <w:kern w:val="0"/>
          <w:position w:val="0"/>
          <w:sz w:val="21"/>
          <w:szCs w:val="21"/>
          <w:highlight w:val="none"/>
        </w:rPr>
        <w:t>2.</w:t>
      </w:r>
    </w:p>
    <w:p w14:paraId="176F2DD1">
      <w:pPr>
        <w:pageBreakBefore w:val="0"/>
        <w:kinsoku/>
        <w:wordWrap/>
        <w:overflowPunct/>
        <w:topLinePunct w:val="0"/>
        <w:autoSpaceDE w:val="0"/>
        <w:autoSpaceDN w:val="0"/>
        <w:bidi w:val="0"/>
        <w:adjustRightInd w:val="0"/>
        <w:spacing w:line="360" w:lineRule="auto"/>
        <w:ind w:left="0" w:leftChars="0" w:right="0" w:right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w:t>
      </w:r>
    </w:p>
    <w:p w14:paraId="2F92C7C2">
      <w:pPr>
        <w:pageBreakBefore w:val="0"/>
        <w:kinsoku/>
        <w:wordWrap/>
        <w:overflowPunct/>
        <w:topLinePunct w:val="0"/>
        <w:autoSpaceDE w:val="0"/>
        <w:autoSpaceDN w:val="0"/>
        <w:bidi w:val="0"/>
        <w:adjustRightInd w:val="0"/>
        <w:spacing w:before="13"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p w14:paraId="705115E5">
      <w:pPr>
        <w:pageBreakBefore w:val="0"/>
        <w:kinsoku/>
        <w:wordWrap/>
        <w:overflowPunct/>
        <w:topLinePunct w:val="0"/>
        <w:autoSpaceDE w:val="0"/>
        <w:autoSpaceDN w:val="0"/>
        <w:bidi w:val="0"/>
        <w:adjustRightInd w:val="0"/>
        <w:spacing w:line="360" w:lineRule="auto"/>
        <w:ind w:left="0" w:leftChars="0" w:right="0" w:rightChars="0" w:firstLine="42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上述问题澄清、说明或补正，不改变我方投标文件的实质性内容，构成我方投标文件的组成部分。</w:t>
      </w:r>
    </w:p>
    <w:p w14:paraId="37FD2C29">
      <w:pPr>
        <w:pageBreakBefore w:val="0"/>
        <w:kinsoku/>
        <w:wordWrap/>
        <w:overflowPunct/>
        <w:topLinePunct w:val="0"/>
        <w:autoSpaceDE w:val="0"/>
        <w:autoSpaceDN w:val="0"/>
        <w:bidi w:val="0"/>
        <w:adjustRightInd w:val="0"/>
        <w:spacing w:line="360" w:lineRule="auto"/>
        <w:ind w:left="0" w:leftChars="0" w:right="0" w:rightChars="0" w:firstLine="420" w:firstLineChars="0"/>
        <w:jc w:val="left"/>
        <w:rPr>
          <w:rFonts w:hint="eastAsia" w:ascii="宋体" w:hAnsi="宋体" w:eastAsia="宋体" w:cs="Times New Roman"/>
          <w:caps w:val="0"/>
          <w:color w:val="auto"/>
          <w:spacing w:val="0"/>
          <w:w w:val="100"/>
          <w:kern w:val="0"/>
          <w:position w:val="0"/>
          <w:sz w:val="21"/>
          <w:szCs w:val="21"/>
          <w:highlight w:val="none"/>
        </w:rPr>
      </w:pPr>
    </w:p>
    <w:p w14:paraId="073A5C4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eastAsia="zh-CN"/>
        </w:rPr>
        <w:t>供应商</w:t>
      </w:r>
      <w:r>
        <w:rPr>
          <w:rFonts w:hint="eastAsia" w:ascii="宋体" w:hAnsi="宋体" w:eastAsia="宋体" w:cs="Times New Roman"/>
          <w:caps w:val="0"/>
          <w:color w:val="auto"/>
          <w:spacing w:val="0"/>
          <w:w w:val="100"/>
          <w:kern w:val="0"/>
          <w:position w:val="0"/>
          <w:sz w:val="21"/>
          <w:szCs w:val="21"/>
          <w:highlight w:val="none"/>
        </w:rPr>
        <w:t>：</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rPr>
        <w:t>（盖单位章）</w:t>
      </w:r>
    </w:p>
    <w:p w14:paraId="13A5DB5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lang w:eastAsia="zh-CN"/>
        </w:rPr>
      </w:pPr>
      <w:r>
        <w:rPr>
          <w:rFonts w:hint="eastAsia" w:ascii="宋体" w:hAnsi="宋体" w:eastAsia="宋体" w:cs="Times New Roman"/>
          <w:caps w:val="0"/>
          <w:color w:val="auto"/>
          <w:spacing w:val="0"/>
          <w:w w:val="100"/>
          <w:kern w:val="0"/>
          <w:position w:val="0"/>
          <w:sz w:val="21"/>
          <w:szCs w:val="21"/>
          <w:highlight w:val="none"/>
          <w:lang w:eastAsia="zh-CN"/>
        </w:rPr>
        <w:t>法定代表人或授权委托人：</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lang w:eastAsia="zh-CN"/>
        </w:rPr>
        <w:t>（签字或盖章）</w:t>
      </w:r>
    </w:p>
    <w:p w14:paraId="3615A998">
      <w:pPr>
        <w:keepNext w:val="0"/>
        <w:keepLines w:val="0"/>
        <w:pageBreakBefore w:val="0"/>
        <w:widowControl w:val="0"/>
        <w:tabs>
          <w:tab w:val="left" w:pos="6420"/>
          <w:tab w:val="left" w:pos="7480"/>
          <w:tab w:val="left" w:pos="8520"/>
        </w:tabs>
        <w:kinsoku/>
        <w:wordWrap/>
        <w:overflowPunct/>
        <w:topLinePunct w:val="0"/>
        <w:autoSpaceDE/>
        <w:autoSpaceDN/>
        <w:bidi w:val="0"/>
        <w:adjustRightInd w:val="0"/>
        <w:snapToGrid/>
        <w:spacing w:line="360" w:lineRule="auto"/>
        <w:ind w:left="0" w:leftChars="0" w:right="0" w:rightChars="0" w:firstLine="0" w:firstLineChars="0"/>
        <w:jc w:val="right"/>
        <w:textAlignment w:val="auto"/>
        <w:rPr>
          <w:rFonts w:hint="eastAsia" w:ascii="宋体" w:hAnsi="宋体" w:eastAsia="宋体" w:cs="Times New Roman"/>
          <w:caps w:val="0"/>
          <w:color w:val="auto"/>
          <w:spacing w:val="0"/>
          <w:w w:val="100"/>
          <w:kern w:val="0"/>
          <w:position w:val="0"/>
          <w:sz w:val="21"/>
          <w:szCs w:val="21"/>
          <w:highlight w:val="none"/>
          <w:u w:val="none"/>
          <w:lang w:eastAsia="zh-CN"/>
        </w:rPr>
      </w:pP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cs="Times New Roman"/>
          <w:caps w:val="0"/>
          <w:color w:val="auto"/>
          <w:spacing w:val="0"/>
          <w:w w:val="100"/>
          <w:kern w:val="0"/>
          <w:position w:val="0"/>
          <w:sz w:val="21"/>
          <w:szCs w:val="21"/>
          <w:highlight w:val="none"/>
          <w:u w:val="single"/>
          <w:lang w:val="en-US" w:eastAsia="zh-CN" w:bidi="ar-SA"/>
        </w:rPr>
        <w:t xml:space="preserve">    </w:t>
      </w:r>
      <w:r>
        <w:rPr>
          <w:rFonts w:hint="eastAsia" w:ascii="宋体" w:hAnsi="宋体" w:eastAsia="宋体" w:cs="Times New Roman"/>
          <w:caps w:val="0"/>
          <w:color w:val="auto"/>
          <w:spacing w:val="0"/>
          <w:w w:val="100"/>
          <w:kern w:val="0"/>
          <w:position w:val="0"/>
          <w:sz w:val="21"/>
          <w:szCs w:val="21"/>
          <w:highlight w:val="none"/>
          <w:u w:val="none"/>
          <w:lang w:eastAsia="zh-CN"/>
        </w:rPr>
        <w:t>日</w:t>
      </w:r>
    </w:p>
    <w:p w14:paraId="727DADBE">
      <w:pPr>
        <w:pStyle w:val="3"/>
        <w:pageBreakBefore w:val="0"/>
        <w:kinsoku/>
        <w:wordWrap/>
        <w:overflowPunct/>
        <w:topLinePunct w:val="0"/>
        <w:bidi w:val="0"/>
        <w:spacing w:line="360" w:lineRule="auto"/>
        <w:ind w:left="0" w:leftChars="0" w:right="0" w:rightChars="0"/>
        <w:rPr>
          <w:rFonts w:hint="eastAsia" w:ascii="宋体" w:hAnsi="宋体" w:eastAsia="宋体" w:cs="Times New Roman"/>
          <w:b/>
          <w:bCs/>
          <w:caps w:val="0"/>
          <w:color w:val="auto"/>
          <w:spacing w:val="0"/>
          <w:w w:val="100"/>
          <w:kern w:val="0"/>
          <w:position w:val="0"/>
          <w:sz w:val="32"/>
          <w:szCs w:val="44"/>
          <w:highlight w:val="none"/>
          <w:lang w:val="en-US" w:eastAsia="zh-CN" w:bidi="ar-SA"/>
        </w:rPr>
      </w:pPr>
    </w:p>
    <w:p w14:paraId="58291C51">
      <w:pPr>
        <w:pStyle w:val="3"/>
        <w:keepNext/>
        <w:keepLines/>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bCs/>
          <w:caps w:val="0"/>
          <w:color w:val="auto"/>
          <w:spacing w:val="0"/>
          <w:w w:val="100"/>
          <w:kern w:val="0"/>
          <w:position w:val="0"/>
          <w:sz w:val="28"/>
          <w:szCs w:val="32"/>
          <w:highlight w:val="none"/>
          <w:lang w:val="en-US" w:eastAsia="zh-CN" w:bidi="ar-SA"/>
        </w:rPr>
      </w:pPr>
      <w:r>
        <w:rPr>
          <w:rFonts w:hint="eastAsia" w:ascii="宋体" w:hAnsi="宋体" w:eastAsia="宋体" w:cs="Times New Roman"/>
          <w:b/>
          <w:bCs/>
          <w:caps w:val="0"/>
          <w:color w:val="auto"/>
          <w:spacing w:val="0"/>
          <w:w w:val="100"/>
          <w:kern w:val="0"/>
          <w:position w:val="0"/>
          <w:sz w:val="32"/>
          <w:szCs w:val="44"/>
          <w:highlight w:val="none"/>
          <w:lang w:val="en-US" w:eastAsia="zh-CN" w:bidi="ar-SA"/>
        </w:rPr>
        <w:br w:type="page"/>
      </w:r>
      <w:bookmarkStart w:id="33" w:name="_Toc4519"/>
      <w:r>
        <w:rPr>
          <w:rFonts w:hint="eastAsia" w:ascii="宋体" w:hAnsi="宋体" w:eastAsia="宋体" w:cs="Times New Roman"/>
          <w:b/>
          <w:bCs/>
          <w:caps w:val="0"/>
          <w:color w:val="auto"/>
          <w:spacing w:val="0"/>
          <w:w w:val="100"/>
          <w:kern w:val="0"/>
          <w:position w:val="0"/>
          <w:sz w:val="32"/>
          <w:szCs w:val="44"/>
          <w:highlight w:val="none"/>
          <w:lang w:val="en-US" w:eastAsia="zh-CN" w:bidi="ar-SA"/>
        </w:rPr>
        <w:t xml:space="preserve">第三章 </w:t>
      </w:r>
      <w:bookmarkEnd w:id="32"/>
      <w:r>
        <w:rPr>
          <w:rFonts w:hint="eastAsia" w:ascii="宋体" w:hAnsi="宋体" w:eastAsia="宋体" w:cs="Times New Roman"/>
          <w:b/>
          <w:bCs/>
          <w:caps w:val="0"/>
          <w:color w:val="auto"/>
          <w:spacing w:val="0"/>
          <w:w w:val="100"/>
          <w:kern w:val="0"/>
          <w:position w:val="0"/>
          <w:sz w:val="32"/>
          <w:szCs w:val="44"/>
          <w:highlight w:val="none"/>
          <w:lang w:val="en-US" w:eastAsia="zh-CN" w:bidi="ar-SA"/>
        </w:rPr>
        <w:t>评标办法</w:t>
      </w:r>
      <w:bookmarkEnd w:id="33"/>
    </w:p>
    <w:p w14:paraId="0584E09D">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eastAsia="en-US"/>
        </w:rPr>
      </w:pPr>
      <w:r>
        <w:rPr>
          <w:rFonts w:hint="eastAsia" w:ascii="宋体" w:hAnsi="宋体" w:eastAsia="宋体" w:cs="Times New Roman"/>
          <w:caps w:val="0"/>
          <w:color w:val="auto"/>
          <w:spacing w:val="0"/>
          <w:w w:val="100"/>
          <w:kern w:val="0"/>
          <w:position w:val="0"/>
          <w:highlight w:val="none"/>
          <w:lang w:val="en-US" w:eastAsia="zh-CN"/>
        </w:rPr>
        <w:t>评标</w:t>
      </w:r>
      <w:r>
        <w:rPr>
          <w:rFonts w:hint="eastAsia" w:ascii="宋体" w:hAnsi="宋体" w:eastAsia="宋体" w:cs="Times New Roman"/>
          <w:caps w:val="0"/>
          <w:color w:val="auto"/>
          <w:spacing w:val="0"/>
          <w:w w:val="100"/>
          <w:kern w:val="0"/>
          <w:position w:val="0"/>
          <w:highlight w:val="none"/>
          <w:lang w:eastAsia="en-US"/>
        </w:rPr>
        <w:t>办法前附表</w:t>
      </w:r>
    </w:p>
    <w:p w14:paraId="5DC49CDF">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eastAsia="en-US"/>
        </w:rPr>
      </w:pPr>
      <w:r>
        <w:rPr>
          <w:rFonts w:hint="eastAsia" w:ascii="宋体" w:hAnsi="宋体" w:eastAsia="宋体" w:cs="Times New Roman"/>
          <w:caps w:val="0"/>
          <w:color w:val="auto"/>
          <w:spacing w:val="0"/>
          <w:w w:val="100"/>
          <w:kern w:val="0"/>
          <w:position w:val="0"/>
          <w:highlight w:val="none"/>
          <w:lang w:val="en-US" w:eastAsia="zh-CN"/>
        </w:rPr>
        <w:t>2</w:t>
      </w:r>
      <w:r>
        <w:rPr>
          <w:rFonts w:hint="eastAsia" w:ascii="宋体" w:hAnsi="宋体" w:eastAsia="宋体" w:cs="Times New Roman"/>
          <w:caps w:val="0"/>
          <w:color w:val="auto"/>
          <w:spacing w:val="0"/>
          <w:w w:val="100"/>
          <w:kern w:val="0"/>
          <w:position w:val="0"/>
          <w:highlight w:val="none"/>
          <w:lang w:eastAsia="en-US"/>
        </w:rPr>
        <w:t>.1初步评审</w:t>
      </w:r>
    </w:p>
    <w:tbl>
      <w:tblPr>
        <w:tblStyle w:val="26"/>
        <w:tblW w:w="9819" w:type="dxa"/>
        <w:jc w:val="center"/>
        <w:tblLayout w:type="fixed"/>
        <w:tblCellMar>
          <w:top w:w="0" w:type="dxa"/>
          <w:left w:w="108" w:type="dxa"/>
          <w:bottom w:w="0" w:type="dxa"/>
          <w:right w:w="108" w:type="dxa"/>
        </w:tblCellMar>
      </w:tblPr>
      <w:tblGrid>
        <w:gridCol w:w="1192"/>
        <w:gridCol w:w="3077"/>
        <w:gridCol w:w="5550"/>
      </w:tblGrid>
      <w:tr w14:paraId="69A688D0">
        <w:tblPrEx>
          <w:tblCellMar>
            <w:top w:w="0" w:type="dxa"/>
            <w:left w:w="108" w:type="dxa"/>
            <w:bottom w:w="0" w:type="dxa"/>
            <w:right w:w="108" w:type="dxa"/>
          </w:tblCellMar>
        </w:tblPrEx>
        <w:trPr>
          <w:trHeight w:val="424"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235C5DBD">
            <w:pPr>
              <w:keepNext w:val="0"/>
              <w:keepLines w:val="0"/>
              <w:pageBreakBefore w:val="0"/>
              <w:widowControl/>
              <w:kinsoku/>
              <w:wordWrap/>
              <w:overflowPunct/>
              <w:topLinePunct w:val="0"/>
              <w:autoSpaceDE w:val="0"/>
              <w:autoSpaceDN w:val="0"/>
              <w:bidi w:val="0"/>
              <w:adjustRightInd w:val="0"/>
              <w:snapToGrid/>
              <w:spacing w:after="0" w:line="400" w:lineRule="exact"/>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21"/>
                <w:szCs w:val="21"/>
                <w:highlight w:val="none"/>
              </w:rPr>
            </w:pPr>
            <w:r>
              <w:rPr>
                <w:rFonts w:hint="eastAsia" w:ascii="宋体" w:hAnsi="宋体" w:eastAsia="宋体" w:cs="Times New Roman"/>
                <w:b/>
                <w:caps w:val="0"/>
                <w:color w:val="auto"/>
                <w:spacing w:val="0"/>
                <w:w w:val="100"/>
                <w:kern w:val="0"/>
                <w:position w:val="0"/>
                <w:sz w:val="21"/>
                <w:szCs w:val="21"/>
                <w:highlight w:val="none"/>
              </w:rPr>
              <w:t>评审</w:t>
            </w:r>
            <w:r>
              <w:rPr>
                <w:rFonts w:hint="eastAsia" w:ascii="宋体" w:hAnsi="宋体" w:eastAsia="宋体" w:cs="Times New Roman"/>
                <w:b/>
                <w:caps w:val="0"/>
                <w:color w:val="auto"/>
                <w:spacing w:val="0"/>
                <w:w w:val="100"/>
                <w:kern w:val="0"/>
                <w:position w:val="0"/>
                <w:sz w:val="21"/>
                <w:szCs w:val="21"/>
                <w:highlight w:val="none"/>
                <w:lang w:eastAsia="zh-CN"/>
              </w:rPr>
              <w:t>内容</w:t>
            </w:r>
            <w:r>
              <w:rPr>
                <w:rFonts w:hint="eastAsia" w:ascii="宋体" w:hAnsi="宋体" w:eastAsia="宋体" w:cs="Times New Roman"/>
                <w:b/>
                <w:caps w:val="0"/>
                <w:color w:val="auto"/>
                <w:spacing w:val="0"/>
                <w:w w:val="100"/>
                <w:kern w:val="0"/>
                <w:position w:val="0"/>
                <w:sz w:val="21"/>
                <w:szCs w:val="21"/>
                <w:highlight w:val="none"/>
                <w:lang w:val="en-US" w:eastAsia="zh-CN"/>
              </w:rPr>
              <w:t xml:space="preserve"> </w:t>
            </w:r>
          </w:p>
        </w:tc>
        <w:tc>
          <w:tcPr>
            <w:tcW w:w="3077" w:type="dxa"/>
            <w:tcBorders>
              <w:top w:val="single" w:color="auto" w:sz="4" w:space="0"/>
              <w:left w:val="nil"/>
              <w:bottom w:val="single" w:color="auto" w:sz="4" w:space="0"/>
              <w:right w:val="single" w:color="auto" w:sz="4" w:space="0"/>
            </w:tcBorders>
            <w:noWrap w:val="0"/>
            <w:vAlign w:val="center"/>
          </w:tcPr>
          <w:p w14:paraId="766C7201">
            <w:pPr>
              <w:keepNext w:val="0"/>
              <w:keepLines w:val="0"/>
              <w:pageBreakBefore w:val="0"/>
              <w:widowControl/>
              <w:kinsoku/>
              <w:wordWrap/>
              <w:overflowPunct/>
              <w:topLinePunct w:val="0"/>
              <w:autoSpaceDE w:val="0"/>
              <w:autoSpaceDN w:val="0"/>
              <w:bidi w:val="0"/>
              <w:adjustRightInd w:val="0"/>
              <w:snapToGrid/>
              <w:spacing w:after="0" w:line="400" w:lineRule="exact"/>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21"/>
                <w:szCs w:val="21"/>
                <w:highlight w:val="none"/>
              </w:rPr>
            </w:pPr>
            <w:r>
              <w:rPr>
                <w:rFonts w:hint="eastAsia" w:ascii="宋体" w:hAnsi="宋体" w:eastAsia="宋体" w:cs="Times New Roman"/>
                <w:b/>
                <w:caps w:val="0"/>
                <w:color w:val="auto"/>
                <w:spacing w:val="0"/>
                <w:w w:val="100"/>
                <w:kern w:val="0"/>
                <w:position w:val="0"/>
                <w:sz w:val="21"/>
                <w:szCs w:val="21"/>
                <w:highlight w:val="none"/>
              </w:rPr>
              <w:t>评审因素</w:t>
            </w:r>
          </w:p>
        </w:tc>
        <w:tc>
          <w:tcPr>
            <w:tcW w:w="5550" w:type="dxa"/>
            <w:tcBorders>
              <w:top w:val="single" w:color="auto" w:sz="4" w:space="0"/>
              <w:left w:val="nil"/>
              <w:bottom w:val="single" w:color="auto" w:sz="4" w:space="0"/>
              <w:right w:val="single" w:color="auto" w:sz="4" w:space="0"/>
            </w:tcBorders>
            <w:noWrap w:val="0"/>
            <w:vAlign w:val="center"/>
          </w:tcPr>
          <w:p w14:paraId="712ECD41">
            <w:pPr>
              <w:keepNext w:val="0"/>
              <w:keepLines w:val="0"/>
              <w:pageBreakBefore w:val="0"/>
              <w:widowControl/>
              <w:kinsoku/>
              <w:wordWrap/>
              <w:overflowPunct/>
              <w:topLinePunct w:val="0"/>
              <w:autoSpaceDE w:val="0"/>
              <w:autoSpaceDN w:val="0"/>
              <w:bidi w:val="0"/>
              <w:adjustRightInd w:val="0"/>
              <w:snapToGrid/>
              <w:spacing w:after="0" w:line="400" w:lineRule="exact"/>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21"/>
                <w:szCs w:val="21"/>
                <w:highlight w:val="none"/>
              </w:rPr>
            </w:pPr>
            <w:r>
              <w:rPr>
                <w:rFonts w:hint="eastAsia" w:ascii="宋体" w:hAnsi="宋体" w:eastAsia="宋体" w:cs="Times New Roman"/>
                <w:b/>
                <w:caps w:val="0"/>
                <w:color w:val="auto"/>
                <w:spacing w:val="0"/>
                <w:w w:val="100"/>
                <w:kern w:val="0"/>
                <w:position w:val="0"/>
                <w:sz w:val="21"/>
                <w:szCs w:val="21"/>
                <w:highlight w:val="none"/>
              </w:rPr>
              <w:t>评审标准</w:t>
            </w:r>
          </w:p>
        </w:tc>
      </w:tr>
      <w:tr w14:paraId="76DA060C">
        <w:tblPrEx>
          <w:tblCellMar>
            <w:top w:w="0" w:type="dxa"/>
            <w:left w:w="108" w:type="dxa"/>
            <w:bottom w:w="0" w:type="dxa"/>
            <w:right w:w="108" w:type="dxa"/>
          </w:tblCellMar>
        </w:tblPrEx>
        <w:trPr>
          <w:cantSplit/>
          <w:trHeight w:val="739" w:hRule="atLeast"/>
          <w:jc w:val="center"/>
        </w:trPr>
        <w:tc>
          <w:tcPr>
            <w:tcW w:w="1192" w:type="dxa"/>
            <w:vMerge w:val="restart"/>
            <w:tcBorders>
              <w:top w:val="single" w:color="auto" w:sz="4" w:space="0"/>
              <w:left w:val="single" w:color="auto" w:sz="4" w:space="0"/>
              <w:right w:val="single" w:color="auto" w:sz="4" w:space="0"/>
            </w:tcBorders>
            <w:noWrap w:val="0"/>
            <w:vAlign w:val="center"/>
          </w:tcPr>
          <w:p w14:paraId="20AB5C5D">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资格评审标准</w:t>
            </w:r>
            <w:r>
              <w:rPr>
                <w:rFonts w:hint="eastAsia" w:ascii="宋体" w:hAnsi="宋体" w:eastAsia="宋体" w:cs="Times New Roman"/>
                <w:caps w:val="0"/>
                <w:color w:val="auto"/>
                <w:spacing w:val="0"/>
                <w:w w:val="100"/>
                <w:kern w:val="0"/>
                <w:position w:val="0"/>
                <w:highlight w:val="none"/>
                <w:lang w:val="en-US" w:eastAsia="zh-CN"/>
              </w:rPr>
              <w:t xml:space="preserve"> </w:t>
            </w:r>
          </w:p>
        </w:tc>
        <w:tc>
          <w:tcPr>
            <w:tcW w:w="3077" w:type="dxa"/>
            <w:tcBorders>
              <w:top w:val="single" w:color="auto" w:sz="4" w:space="0"/>
              <w:left w:val="nil"/>
              <w:bottom w:val="single" w:color="auto" w:sz="4" w:space="0"/>
              <w:right w:val="single" w:color="auto" w:sz="4" w:space="0"/>
            </w:tcBorders>
            <w:noWrap w:val="0"/>
            <w:vAlign w:val="center"/>
          </w:tcPr>
          <w:p w14:paraId="303DFED5">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具有独立承担民事责任的能力</w:t>
            </w:r>
          </w:p>
        </w:tc>
        <w:tc>
          <w:tcPr>
            <w:tcW w:w="5550" w:type="dxa"/>
            <w:tcBorders>
              <w:top w:val="single" w:color="auto" w:sz="4" w:space="0"/>
              <w:left w:val="nil"/>
              <w:bottom w:val="single" w:color="auto" w:sz="4" w:space="0"/>
              <w:right w:val="single" w:color="auto" w:sz="4" w:space="0"/>
            </w:tcBorders>
            <w:noWrap w:val="0"/>
            <w:vAlign w:val="center"/>
          </w:tcPr>
          <w:p w14:paraId="56EAFDC4">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default" w:ascii="宋体" w:hAnsi="宋体" w:eastAsia="宋体" w:cs="Times New Roman"/>
                <w:caps w:val="0"/>
                <w:color w:val="auto"/>
                <w:spacing w:val="0"/>
                <w:w w:val="100"/>
                <w:kern w:val="0"/>
                <w:position w:val="0"/>
                <w:highlight w:val="none"/>
                <w:lang w:val="en-US"/>
              </w:rPr>
            </w:pPr>
            <w:r>
              <w:rPr>
                <w:rFonts w:hint="eastAsia" w:ascii="宋体" w:hAnsi="宋体" w:eastAsia="宋体" w:cs="Times New Roman"/>
                <w:caps w:val="0"/>
                <w:color w:val="auto"/>
                <w:spacing w:val="0"/>
                <w:w w:val="100"/>
                <w:kern w:val="0"/>
                <w:position w:val="0"/>
                <w:highlight w:val="none"/>
                <w:lang w:val="en-US" w:eastAsia="zh-CN"/>
              </w:rPr>
              <w:t>提供</w:t>
            </w:r>
            <w:r>
              <w:rPr>
                <w:rFonts w:hint="eastAsia" w:ascii="宋体" w:hAnsi="宋体" w:eastAsia="宋体" w:cs="Times New Roman"/>
                <w:caps w:val="0"/>
                <w:color w:val="auto"/>
                <w:spacing w:val="0"/>
                <w:w w:val="100"/>
                <w:kern w:val="0"/>
                <w:position w:val="0"/>
                <w:highlight w:val="none"/>
                <w:lang w:val="zh-CN" w:eastAsia="zh-CN"/>
              </w:rPr>
              <w:t>有效的营业执照</w:t>
            </w:r>
          </w:p>
        </w:tc>
      </w:tr>
      <w:tr w14:paraId="79C31C96">
        <w:tblPrEx>
          <w:tblCellMar>
            <w:top w:w="0" w:type="dxa"/>
            <w:left w:w="108" w:type="dxa"/>
            <w:bottom w:w="0" w:type="dxa"/>
            <w:right w:w="108" w:type="dxa"/>
          </w:tblCellMar>
        </w:tblPrEx>
        <w:trPr>
          <w:cantSplit/>
          <w:trHeight w:val="739" w:hRule="atLeast"/>
          <w:jc w:val="center"/>
        </w:trPr>
        <w:tc>
          <w:tcPr>
            <w:tcW w:w="1192" w:type="dxa"/>
            <w:vMerge w:val="continue"/>
            <w:tcBorders>
              <w:left w:val="single" w:color="auto" w:sz="4" w:space="0"/>
              <w:right w:val="single" w:color="auto" w:sz="4" w:space="0"/>
            </w:tcBorders>
            <w:noWrap w:val="0"/>
            <w:vAlign w:val="center"/>
          </w:tcPr>
          <w:p w14:paraId="16983207">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00BF26B2">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资质要求</w:t>
            </w:r>
          </w:p>
        </w:tc>
        <w:tc>
          <w:tcPr>
            <w:tcW w:w="5550" w:type="dxa"/>
            <w:tcBorders>
              <w:top w:val="single" w:color="auto" w:sz="4" w:space="0"/>
              <w:left w:val="nil"/>
              <w:bottom w:val="single" w:color="auto" w:sz="4" w:space="0"/>
              <w:right w:val="single" w:color="auto" w:sz="4" w:space="0"/>
            </w:tcBorders>
            <w:noWrap w:val="0"/>
            <w:vAlign w:val="center"/>
          </w:tcPr>
          <w:p w14:paraId="09080C6C">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供应商须具有市政行业（道路工程、排水工程）专业甲级或以上资质和工程设计建筑行业（建筑工程）甲级或以上资质；</w:t>
            </w:r>
          </w:p>
        </w:tc>
      </w:tr>
      <w:tr w14:paraId="5CD023BC">
        <w:tblPrEx>
          <w:tblCellMar>
            <w:top w:w="0" w:type="dxa"/>
            <w:left w:w="108" w:type="dxa"/>
            <w:bottom w:w="0" w:type="dxa"/>
            <w:right w:w="108" w:type="dxa"/>
          </w:tblCellMar>
        </w:tblPrEx>
        <w:trPr>
          <w:cantSplit/>
          <w:trHeight w:val="739" w:hRule="atLeast"/>
          <w:jc w:val="center"/>
        </w:trPr>
        <w:tc>
          <w:tcPr>
            <w:tcW w:w="1192" w:type="dxa"/>
            <w:vMerge w:val="continue"/>
            <w:tcBorders>
              <w:left w:val="single" w:color="auto" w:sz="4" w:space="0"/>
              <w:right w:val="single" w:color="auto" w:sz="4" w:space="0"/>
            </w:tcBorders>
            <w:noWrap w:val="0"/>
            <w:vAlign w:val="center"/>
          </w:tcPr>
          <w:p w14:paraId="523FE6CE">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0256126C">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设计负责人</w:t>
            </w:r>
          </w:p>
        </w:tc>
        <w:tc>
          <w:tcPr>
            <w:tcW w:w="5550" w:type="dxa"/>
            <w:tcBorders>
              <w:top w:val="single" w:color="auto" w:sz="4" w:space="0"/>
              <w:left w:val="nil"/>
              <w:bottom w:val="single" w:color="auto" w:sz="4" w:space="0"/>
              <w:right w:val="single" w:color="auto" w:sz="4" w:space="0"/>
            </w:tcBorders>
            <w:noWrap w:val="0"/>
            <w:vAlign w:val="center"/>
          </w:tcPr>
          <w:p w14:paraId="0268D3BF">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拟派设计负责人须具有一级注册建筑师证书或相关专业高级技术职称，且为本单位员工，提供近3个月按时缴纳的社保证明材料；（新入职员工不足 3个月的从聘用之日算起）</w:t>
            </w:r>
          </w:p>
        </w:tc>
      </w:tr>
      <w:tr w14:paraId="5D988AAF">
        <w:tblPrEx>
          <w:tblCellMar>
            <w:top w:w="0" w:type="dxa"/>
            <w:left w:w="108" w:type="dxa"/>
            <w:bottom w:w="0" w:type="dxa"/>
            <w:right w:w="108" w:type="dxa"/>
          </w:tblCellMar>
        </w:tblPrEx>
        <w:trPr>
          <w:cantSplit/>
          <w:trHeight w:val="839" w:hRule="atLeast"/>
          <w:jc w:val="center"/>
        </w:trPr>
        <w:tc>
          <w:tcPr>
            <w:tcW w:w="1192" w:type="dxa"/>
            <w:vMerge w:val="continue"/>
            <w:tcBorders>
              <w:left w:val="single" w:color="auto" w:sz="4" w:space="0"/>
              <w:right w:val="single" w:color="auto" w:sz="4" w:space="0"/>
            </w:tcBorders>
            <w:noWrap w:val="0"/>
            <w:vAlign w:val="center"/>
          </w:tcPr>
          <w:p w14:paraId="2E7651BE">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6E1FE082">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具有良好的商业信誉和健全的财务会计制度</w:t>
            </w:r>
          </w:p>
        </w:tc>
        <w:tc>
          <w:tcPr>
            <w:tcW w:w="5550" w:type="dxa"/>
            <w:tcBorders>
              <w:top w:val="single" w:color="auto" w:sz="4" w:space="0"/>
              <w:left w:val="nil"/>
              <w:bottom w:val="single" w:color="auto" w:sz="4" w:space="0"/>
              <w:right w:val="single" w:color="auto" w:sz="4" w:space="0"/>
            </w:tcBorders>
            <w:noWrap w:val="0"/>
            <w:vAlign w:val="center"/>
          </w:tcPr>
          <w:p w14:paraId="495A9F2C">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投标人财务状况良好，不存在财务被接管、破产情况。提供</w:t>
            </w:r>
            <w:r>
              <w:rPr>
                <w:rFonts w:hint="eastAsia" w:ascii="宋体" w:hAnsi="宋体" w:cs="Times New Roman"/>
                <w:caps w:val="0"/>
                <w:color w:val="auto"/>
                <w:spacing w:val="0"/>
                <w:w w:val="100"/>
                <w:kern w:val="0"/>
                <w:position w:val="0"/>
                <w:highlight w:val="none"/>
                <w:lang w:val="en-US" w:eastAsia="zh-CN"/>
              </w:rPr>
              <w:t>2023或</w:t>
            </w:r>
            <w:r>
              <w:rPr>
                <w:rFonts w:hint="eastAsia" w:ascii="宋体" w:hAnsi="宋体" w:eastAsia="宋体" w:cs="Times New Roman"/>
                <w:caps w:val="0"/>
                <w:color w:val="auto"/>
                <w:spacing w:val="0"/>
                <w:w w:val="100"/>
                <w:kern w:val="0"/>
                <w:position w:val="0"/>
                <w:highlight w:val="none"/>
                <w:lang w:val="en-US" w:eastAsia="zh-CN"/>
              </w:rPr>
              <w:t>2024年度经审计的财务审计报告，新成立投标人以新成立年限为准提供，不足年限要求的，按实际情况提供财务报表</w:t>
            </w:r>
            <w:r>
              <w:rPr>
                <w:rFonts w:hint="eastAsia" w:ascii="宋体" w:hAnsi="宋体" w:cs="Times New Roman"/>
                <w:caps w:val="0"/>
                <w:color w:val="auto"/>
                <w:spacing w:val="0"/>
                <w:w w:val="100"/>
                <w:kern w:val="0"/>
                <w:position w:val="0"/>
                <w:highlight w:val="none"/>
                <w:lang w:val="en-US" w:eastAsia="zh-CN"/>
              </w:rPr>
              <w:t>。</w:t>
            </w:r>
          </w:p>
        </w:tc>
      </w:tr>
      <w:tr w14:paraId="35FEDEFE">
        <w:tblPrEx>
          <w:tblCellMar>
            <w:top w:w="0" w:type="dxa"/>
            <w:left w:w="108" w:type="dxa"/>
            <w:bottom w:w="0" w:type="dxa"/>
            <w:right w:w="108" w:type="dxa"/>
          </w:tblCellMar>
        </w:tblPrEx>
        <w:trPr>
          <w:cantSplit/>
          <w:trHeight w:val="839" w:hRule="atLeast"/>
          <w:jc w:val="center"/>
        </w:trPr>
        <w:tc>
          <w:tcPr>
            <w:tcW w:w="1192" w:type="dxa"/>
            <w:vMerge w:val="continue"/>
            <w:tcBorders>
              <w:left w:val="single" w:color="auto" w:sz="4" w:space="0"/>
              <w:right w:val="single" w:color="auto" w:sz="4" w:space="0"/>
            </w:tcBorders>
            <w:noWrap w:val="0"/>
            <w:vAlign w:val="center"/>
          </w:tcPr>
          <w:p w14:paraId="1492CDCB">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72431700">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具有履行合同所必需的设备和专业技术能力</w:t>
            </w:r>
          </w:p>
        </w:tc>
        <w:tc>
          <w:tcPr>
            <w:tcW w:w="5550" w:type="dxa"/>
            <w:tcBorders>
              <w:top w:val="single" w:color="auto" w:sz="4" w:space="0"/>
              <w:left w:val="nil"/>
              <w:bottom w:val="single" w:color="auto" w:sz="4" w:space="0"/>
              <w:right w:val="single" w:color="auto" w:sz="4" w:space="0"/>
            </w:tcBorders>
            <w:noWrap w:val="0"/>
            <w:vAlign w:val="center"/>
          </w:tcPr>
          <w:p w14:paraId="60210FFB">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zh-CN"/>
              </w:rPr>
            </w:pPr>
            <w:r>
              <w:rPr>
                <w:rFonts w:hint="eastAsia" w:ascii="宋体" w:hAnsi="宋体" w:eastAsia="宋体" w:cs="Times New Roman"/>
                <w:caps w:val="0"/>
                <w:color w:val="auto"/>
                <w:spacing w:val="0"/>
                <w:w w:val="100"/>
                <w:kern w:val="0"/>
                <w:position w:val="0"/>
                <w:highlight w:val="none"/>
              </w:rPr>
              <w:t>提供承诺函</w:t>
            </w:r>
            <w:r>
              <w:rPr>
                <w:rFonts w:hint="eastAsia" w:ascii="宋体" w:hAnsi="宋体" w:eastAsia="宋体" w:cs="Times New Roman"/>
                <w:caps w:val="0"/>
                <w:color w:val="auto"/>
                <w:spacing w:val="0"/>
                <w:w w:val="100"/>
                <w:kern w:val="0"/>
                <w:position w:val="0"/>
                <w:highlight w:val="none"/>
                <w:lang w:val="en-US" w:eastAsia="zh-CN"/>
              </w:rPr>
              <w:t>，格式自拟</w:t>
            </w:r>
            <w:r>
              <w:rPr>
                <w:rFonts w:hint="eastAsia" w:ascii="宋体" w:hAnsi="宋体" w:cs="Times New Roman"/>
                <w:caps w:val="0"/>
                <w:color w:val="auto"/>
                <w:spacing w:val="0"/>
                <w:w w:val="100"/>
                <w:kern w:val="0"/>
                <w:position w:val="0"/>
                <w:highlight w:val="none"/>
                <w:lang w:val="en-US" w:eastAsia="zh-CN"/>
              </w:rPr>
              <w:t>。</w:t>
            </w:r>
          </w:p>
        </w:tc>
      </w:tr>
      <w:tr w14:paraId="4B28B3CA">
        <w:tblPrEx>
          <w:tblCellMar>
            <w:top w:w="0" w:type="dxa"/>
            <w:left w:w="108" w:type="dxa"/>
            <w:bottom w:w="0" w:type="dxa"/>
            <w:right w:w="108" w:type="dxa"/>
          </w:tblCellMar>
        </w:tblPrEx>
        <w:trPr>
          <w:cantSplit/>
          <w:trHeight w:val="1413" w:hRule="atLeast"/>
          <w:jc w:val="center"/>
        </w:trPr>
        <w:tc>
          <w:tcPr>
            <w:tcW w:w="1192" w:type="dxa"/>
            <w:vMerge w:val="continue"/>
            <w:tcBorders>
              <w:left w:val="single" w:color="auto" w:sz="4" w:space="0"/>
              <w:right w:val="single" w:color="auto" w:sz="4" w:space="0"/>
            </w:tcBorders>
            <w:noWrap w:val="0"/>
            <w:vAlign w:val="center"/>
          </w:tcPr>
          <w:p w14:paraId="7AA60963">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47142CC0">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有依法缴纳税收和社会保障资金的良好记录</w:t>
            </w:r>
          </w:p>
        </w:tc>
        <w:tc>
          <w:tcPr>
            <w:tcW w:w="5550" w:type="dxa"/>
            <w:tcBorders>
              <w:top w:val="single" w:color="auto" w:sz="4" w:space="0"/>
              <w:left w:val="nil"/>
              <w:bottom w:val="single" w:color="auto" w:sz="4" w:space="0"/>
              <w:right w:val="single" w:color="auto" w:sz="4" w:space="0"/>
            </w:tcBorders>
            <w:noWrap w:val="0"/>
            <w:vAlign w:val="center"/>
          </w:tcPr>
          <w:p w14:paraId="2B0EA2CF">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zh-CN"/>
              </w:rPr>
            </w:pPr>
            <w:r>
              <w:rPr>
                <w:rFonts w:hint="eastAsia" w:ascii="宋体" w:hAnsi="宋体" w:eastAsia="宋体" w:cs="Times New Roman"/>
                <w:caps w:val="0"/>
                <w:color w:val="auto"/>
                <w:spacing w:val="0"/>
                <w:w w:val="100"/>
                <w:kern w:val="0"/>
                <w:position w:val="0"/>
                <w:highlight w:val="none"/>
                <w:lang w:val="zh-CN" w:eastAsia="zh-CN"/>
              </w:rPr>
              <w:t>具有依法缴纳税收和社会保障资金的良好记录；（提供2025年以来任意1个月依法缴纳税收和社会保障资金的证明材料；依法免税或不需要缴纳社会保障资金的，提供相应证明材料）</w:t>
            </w:r>
          </w:p>
        </w:tc>
      </w:tr>
      <w:tr w14:paraId="18709A96">
        <w:tblPrEx>
          <w:tblCellMar>
            <w:top w:w="0" w:type="dxa"/>
            <w:left w:w="108" w:type="dxa"/>
            <w:bottom w:w="0" w:type="dxa"/>
            <w:right w:w="108" w:type="dxa"/>
          </w:tblCellMar>
        </w:tblPrEx>
        <w:trPr>
          <w:cantSplit/>
          <w:trHeight w:val="989" w:hRule="atLeast"/>
          <w:jc w:val="center"/>
        </w:trPr>
        <w:tc>
          <w:tcPr>
            <w:tcW w:w="1192" w:type="dxa"/>
            <w:vMerge w:val="continue"/>
            <w:tcBorders>
              <w:left w:val="single" w:color="auto" w:sz="4" w:space="0"/>
              <w:right w:val="single" w:color="auto" w:sz="4" w:space="0"/>
            </w:tcBorders>
            <w:noWrap w:val="0"/>
            <w:vAlign w:val="center"/>
          </w:tcPr>
          <w:p w14:paraId="54DCD39C">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3C144B3C">
            <w:pPr>
              <w:pStyle w:val="33"/>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sz w:val="21"/>
                <w:szCs w:val="21"/>
                <w:highlight w:val="none"/>
                <w:lang w:val="zh-CN" w:eastAsia="zh-CN" w:bidi="ar-SA"/>
              </w:rPr>
            </w:pPr>
            <w:r>
              <w:rPr>
                <w:rFonts w:ascii="宋体" w:hAnsi="宋体" w:eastAsia="宋体" w:cs="Times New Roman"/>
                <w:caps w:val="0"/>
                <w:color w:val="auto"/>
                <w:spacing w:val="0"/>
                <w:w w:val="100"/>
                <w:kern w:val="0"/>
                <w:position w:val="0"/>
                <w:sz w:val="21"/>
                <w:szCs w:val="21"/>
                <w:highlight w:val="none"/>
              </w:rPr>
              <w:t>参加政府采购活动前三年内，在经营活动中没有重大违法记录</w:t>
            </w:r>
          </w:p>
        </w:tc>
        <w:tc>
          <w:tcPr>
            <w:tcW w:w="5550" w:type="dxa"/>
            <w:tcBorders>
              <w:top w:val="single" w:color="auto" w:sz="4" w:space="0"/>
              <w:left w:val="nil"/>
              <w:bottom w:val="single" w:color="auto" w:sz="4" w:space="0"/>
              <w:right w:val="single" w:color="auto" w:sz="4" w:space="0"/>
            </w:tcBorders>
            <w:noWrap w:val="0"/>
            <w:vAlign w:val="center"/>
          </w:tcPr>
          <w:p w14:paraId="52D064F0">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lang w:val="zh-CN"/>
              </w:rPr>
            </w:pPr>
            <w:r>
              <w:rPr>
                <w:rFonts w:hint="eastAsia" w:ascii="宋体" w:hAnsi="宋体" w:eastAsia="宋体" w:cs="Times New Roman"/>
                <w:caps w:val="0"/>
                <w:color w:val="auto"/>
                <w:spacing w:val="0"/>
                <w:w w:val="100"/>
                <w:kern w:val="0"/>
                <w:position w:val="0"/>
                <w:highlight w:val="none"/>
              </w:rPr>
              <w:t>提供书面声明</w:t>
            </w:r>
            <w:r>
              <w:rPr>
                <w:rFonts w:hint="eastAsia" w:ascii="宋体" w:hAnsi="宋体" w:eastAsia="宋体" w:cs="Times New Roman"/>
                <w:caps w:val="0"/>
                <w:color w:val="auto"/>
                <w:spacing w:val="0"/>
                <w:w w:val="100"/>
                <w:kern w:val="0"/>
                <w:position w:val="0"/>
                <w:highlight w:val="none"/>
                <w:lang w:val="en-US" w:eastAsia="zh-CN"/>
              </w:rPr>
              <w:t>，格式自拟</w:t>
            </w:r>
            <w:r>
              <w:rPr>
                <w:rFonts w:hint="eastAsia" w:ascii="宋体" w:hAnsi="宋体" w:cs="Times New Roman"/>
                <w:caps w:val="0"/>
                <w:color w:val="auto"/>
                <w:spacing w:val="0"/>
                <w:w w:val="100"/>
                <w:kern w:val="0"/>
                <w:position w:val="0"/>
                <w:highlight w:val="none"/>
                <w:lang w:val="en-US" w:eastAsia="zh-CN"/>
              </w:rPr>
              <w:t>。</w:t>
            </w:r>
          </w:p>
        </w:tc>
      </w:tr>
      <w:tr w14:paraId="651120E9">
        <w:tblPrEx>
          <w:tblCellMar>
            <w:top w:w="0" w:type="dxa"/>
            <w:left w:w="108" w:type="dxa"/>
            <w:bottom w:w="0" w:type="dxa"/>
            <w:right w:w="108" w:type="dxa"/>
          </w:tblCellMar>
        </w:tblPrEx>
        <w:trPr>
          <w:cantSplit/>
          <w:trHeight w:val="481" w:hRule="atLeast"/>
          <w:jc w:val="center"/>
        </w:trPr>
        <w:tc>
          <w:tcPr>
            <w:tcW w:w="1192" w:type="dxa"/>
            <w:vMerge w:val="continue"/>
            <w:tcBorders>
              <w:left w:val="single" w:color="auto" w:sz="4" w:space="0"/>
              <w:right w:val="single" w:color="auto" w:sz="4" w:space="0"/>
            </w:tcBorders>
            <w:noWrap w:val="0"/>
            <w:vAlign w:val="center"/>
          </w:tcPr>
          <w:p w14:paraId="39B92B12">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nil"/>
              <w:bottom w:val="single" w:color="auto" w:sz="4" w:space="0"/>
              <w:right w:val="single" w:color="auto" w:sz="4" w:space="0"/>
            </w:tcBorders>
            <w:noWrap w:val="0"/>
            <w:vAlign w:val="center"/>
          </w:tcPr>
          <w:p w14:paraId="1E04A0E1">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其他要求</w:t>
            </w:r>
          </w:p>
        </w:tc>
        <w:tc>
          <w:tcPr>
            <w:tcW w:w="5550" w:type="dxa"/>
            <w:tcBorders>
              <w:top w:val="single" w:color="auto" w:sz="4" w:space="0"/>
              <w:left w:val="nil"/>
              <w:bottom w:val="single" w:color="auto" w:sz="4" w:space="0"/>
              <w:right w:val="single" w:color="auto" w:sz="4" w:space="0"/>
            </w:tcBorders>
            <w:noWrap w:val="0"/>
            <w:vAlign w:val="center"/>
          </w:tcPr>
          <w:p w14:paraId="454079CC">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6A8E02F2">
        <w:tblPrEx>
          <w:tblCellMar>
            <w:top w:w="0" w:type="dxa"/>
            <w:left w:w="108" w:type="dxa"/>
            <w:bottom w:w="0" w:type="dxa"/>
            <w:right w:w="108" w:type="dxa"/>
          </w:tblCellMar>
        </w:tblPrEx>
        <w:trPr>
          <w:cantSplit/>
          <w:trHeight w:val="424" w:hRule="atLeast"/>
          <w:jc w:val="center"/>
        </w:trPr>
        <w:tc>
          <w:tcPr>
            <w:tcW w:w="1192" w:type="dxa"/>
            <w:vMerge w:val="restart"/>
            <w:tcBorders>
              <w:top w:val="single" w:color="auto" w:sz="4" w:space="0"/>
              <w:left w:val="single" w:color="auto" w:sz="4" w:space="0"/>
              <w:right w:val="single" w:color="auto" w:sz="4" w:space="0"/>
            </w:tcBorders>
            <w:noWrap w:val="0"/>
            <w:vAlign w:val="center"/>
          </w:tcPr>
          <w:p w14:paraId="2BB3F995">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形式评审标准</w:t>
            </w:r>
          </w:p>
        </w:tc>
        <w:tc>
          <w:tcPr>
            <w:tcW w:w="3077" w:type="dxa"/>
            <w:tcBorders>
              <w:top w:val="single" w:color="auto" w:sz="4" w:space="0"/>
              <w:left w:val="single" w:color="auto" w:sz="4" w:space="0"/>
              <w:bottom w:val="single" w:color="auto" w:sz="4" w:space="0"/>
              <w:right w:val="single" w:color="auto" w:sz="4" w:space="0"/>
            </w:tcBorders>
            <w:noWrap w:val="0"/>
            <w:vAlign w:val="center"/>
          </w:tcPr>
          <w:p w14:paraId="4C375D38">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供应商名称</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6A46AFB6">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与提供</w:t>
            </w:r>
            <w:r>
              <w:rPr>
                <w:rFonts w:hint="eastAsia" w:ascii="宋体" w:hAnsi="宋体" w:eastAsia="宋体" w:cs="Times New Roman"/>
                <w:caps w:val="0"/>
                <w:color w:val="auto"/>
                <w:spacing w:val="0"/>
                <w:w w:val="100"/>
                <w:kern w:val="0"/>
                <w:position w:val="0"/>
                <w:highlight w:val="none"/>
                <w:lang w:eastAsia="zh-CN"/>
              </w:rPr>
              <w:t>营业执照</w:t>
            </w:r>
            <w:r>
              <w:rPr>
                <w:rFonts w:hint="eastAsia" w:ascii="宋体" w:hAnsi="宋体" w:eastAsia="宋体" w:cs="Times New Roman"/>
                <w:caps w:val="0"/>
                <w:color w:val="auto"/>
                <w:spacing w:val="0"/>
                <w:w w:val="100"/>
                <w:kern w:val="0"/>
                <w:position w:val="0"/>
                <w:highlight w:val="none"/>
                <w:lang w:val="en-US" w:eastAsia="zh-CN"/>
              </w:rPr>
              <w:t>一致</w:t>
            </w:r>
          </w:p>
        </w:tc>
      </w:tr>
      <w:tr w14:paraId="36E1014F">
        <w:tblPrEx>
          <w:tblCellMar>
            <w:top w:w="0" w:type="dxa"/>
            <w:left w:w="108" w:type="dxa"/>
            <w:bottom w:w="0" w:type="dxa"/>
            <w:right w:w="108" w:type="dxa"/>
          </w:tblCellMar>
        </w:tblPrEx>
        <w:trPr>
          <w:cantSplit/>
          <w:trHeight w:val="462" w:hRule="atLeast"/>
          <w:jc w:val="center"/>
        </w:trPr>
        <w:tc>
          <w:tcPr>
            <w:tcW w:w="1192" w:type="dxa"/>
            <w:vMerge w:val="continue"/>
            <w:tcBorders>
              <w:left w:val="single" w:color="auto" w:sz="4" w:space="0"/>
              <w:right w:val="single" w:color="auto" w:sz="4" w:space="0"/>
            </w:tcBorders>
            <w:noWrap w:val="0"/>
            <w:vAlign w:val="center"/>
          </w:tcPr>
          <w:p w14:paraId="08E3CE93">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23AE05AC">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签章要求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44252CF">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55F34F8D">
        <w:tblPrEx>
          <w:tblCellMar>
            <w:top w:w="0" w:type="dxa"/>
            <w:left w:w="108" w:type="dxa"/>
            <w:bottom w:w="0" w:type="dxa"/>
            <w:right w:w="108" w:type="dxa"/>
          </w:tblCellMar>
        </w:tblPrEx>
        <w:trPr>
          <w:cantSplit/>
          <w:trHeight w:val="492" w:hRule="atLeast"/>
          <w:jc w:val="center"/>
        </w:trPr>
        <w:tc>
          <w:tcPr>
            <w:tcW w:w="1192" w:type="dxa"/>
            <w:vMerge w:val="continue"/>
            <w:tcBorders>
              <w:left w:val="single" w:color="auto" w:sz="4" w:space="0"/>
              <w:right w:val="single" w:color="auto" w:sz="4" w:space="0"/>
            </w:tcBorders>
            <w:noWrap w:val="0"/>
            <w:vAlign w:val="center"/>
          </w:tcPr>
          <w:p w14:paraId="2B944059">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21B28D9C">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报价唯一</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3E28FBA8">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只能有一个有效报价</w:t>
            </w:r>
          </w:p>
        </w:tc>
      </w:tr>
      <w:tr w14:paraId="4F7DAEC6">
        <w:tblPrEx>
          <w:tblCellMar>
            <w:top w:w="0" w:type="dxa"/>
            <w:left w:w="108" w:type="dxa"/>
            <w:bottom w:w="0" w:type="dxa"/>
            <w:right w:w="108" w:type="dxa"/>
          </w:tblCellMar>
        </w:tblPrEx>
        <w:trPr>
          <w:cantSplit/>
          <w:trHeight w:val="424" w:hRule="atLeast"/>
          <w:jc w:val="center"/>
        </w:trPr>
        <w:tc>
          <w:tcPr>
            <w:tcW w:w="1192" w:type="dxa"/>
            <w:vMerge w:val="restart"/>
            <w:tcBorders>
              <w:top w:val="single" w:color="auto" w:sz="4" w:space="0"/>
              <w:left w:val="single" w:color="auto" w:sz="4" w:space="0"/>
              <w:right w:val="single" w:color="auto" w:sz="4" w:space="0"/>
            </w:tcBorders>
            <w:noWrap w:val="0"/>
            <w:vAlign w:val="center"/>
          </w:tcPr>
          <w:p w14:paraId="00A0BA60">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响应性评审标准</w:t>
            </w:r>
          </w:p>
        </w:tc>
        <w:tc>
          <w:tcPr>
            <w:tcW w:w="3077" w:type="dxa"/>
            <w:tcBorders>
              <w:top w:val="single" w:color="auto" w:sz="4" w:space="0"/>
              <w:left w:val="single" w:color="auto" w:sz="4" w:space="0"/>
              <w:bottom w:val="single" w:color="auto" w:sz="4" w:space="0"/>
              <w:right w:val="single" w:color="auto" w:sz="4" w:space="0"/>
            </w:tcBorders>
            <w:noWrap w:val="0"/>
            <w:vAlign w:val="center"/>
          </w:tcPr>
          <w:p w14:paraId="07802635">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服务</w:t>
            </w:r>
            <w:r>
              <w:rPr>
                <w:rFonts w:hint="eastAsia" w:ascii="宋体" w:hAnsi="宋体" w:eastAsia="宋体" w:cs="Times New Roman"/>
                <w:caps w:val="0"/>
                <w:color w:val="auto"/>
                <w:spacing w:val="0"/>
                <w:w w:val="100"/>
                <w:kern w:val="0"/>
                <w:position w:val="0"/>
                <w:highlight w:val="none"/>
              </w:rPr>
              <w:t>内容</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5EB2B30C">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5B56885D">
        <w:tblPrEx>
          <w:tblCellMar>
            <w:top w:w="0" w:type="dxa"/>
            <w:left w:w="108" w:type="dxa"/>
            <w:bottom w:w="0" w:type="dxa"/>
            <w:right w:w="108" w:type="dxa"/>
          </w:tblCellMar>
        </w:tblPrEx>
        <w:trPr>
          <w:cantSplit/>
          <w:trHeight w:val="424" w:hRule="atLeast"/>
          <w:jc w:val="center"/>
        </w:trPr>
        <w:tc>
          <w:tcPr>
            <w:tcW w:w="1192" w:type="dxa"/>
            <w:vMerge w:val="continue"/>
            <w:tcBorders>
              <w:left w:val="single" w:color="auto" w:sz="4" w:space="0"/>
              <w:right w:val="single" w:color="auto" w:sz="4" w:space="0"/>
            </w:tcBorders>
            <w:noWrap w:val="0"/>
            <w:vAlign w:val="center"/>
          </w:tcPr>
          <w:p w14:paraId="26792DC6">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1A1E9C4A">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服务</w:t>
            </w:r>
            <w:r>
              <w:rPr>
                <w:rFonts w:hint="eastAsia" w:ascii="宋体" w:hAnsi="宋体" w:eastAsia="宋体" w:cs="Times New Roman"/>
                <w:caps w:val="0"/>
                <w:color w:val="auto"/>
                <w:spacing w:val="0"/>
                <w:w w:val="100"/>
                <w:kern w:val="0"/>
                <w:position w:val="0"/>
                <w:highlight w:val="none"/>
              </w:rPr>
              <w:t>期限</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7CD3077">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36A56DB3">
        <w:tblPrEx>
          <w:tblCellMar>
            <w:top w:w="0" w:type="dxa"/>
            <w:left w:w="108" w:type="dxa"/>
            <w:bottom w:w="0" w:type="dxa"/>
            <w:right w:w="108" w:type="dxa"/>
          </w:tblCellMar>
        </w:tblPrEx>
        <w:trPr>
          <w:cantSplit/>
          <w:trHeight w:val="424" w:hRule="atLeast"/>
          <w:jc w:val="center"/>
        </w:trPr>
        <w:tc>
          <w:tcPr>
            <w:tcW w:w="1192" w:type="dxa"/>
            <w:vMerge w:val="continue"/>
            <w:tcBorders>
              <w:left w:val="single" w:color="auto" w:sz="4" w:space="0"/>
              <w:right w:val="single" w:color="auto" w:sz="4" w:space="0"/>
            </w:tcBorders>
            <w:noWrap w:val="0"/>
            <w:vAlign w:val="center"/>
          </w:tcPr>
          <w:p w14:paraId="2EFC1BEF">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49961F8E">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宋体" w:hAnsi="宋体" w:eastAsia="宋体" w:cs="Times New Roman"/>
                <w:caps w:val="0"/>
                <w:color w:val="auto"/>
                <w:spacing w:val="0"/>
                <w:w w:val="100"/>
                <w:kern w:val="0"/>
                <w:position w:val="0"/>
                <w:highlight w:val="none"/>
                <w:lang w:val="en-US"/>
              </w:rPr>
            </w:pPr>
            <w:r>
              <w:rPr>
                <w:rFonts w:hint="eastAsia" w:ascii="宋体" w:hAnsi="宋体" w:cs="Times New Roman"/>
                <w:caps w:val="0"/>
                <w:color w:val="auto"/>
                <w:spacing w:val="0"/>
                <w:w w:val="100"/>
                <w:kern w:val="0"/>
                <w:position w:val="0"/>
                <w:highlight w:val="none"/>
                <w:lang w:eastAsia="zh-CN"/>
              </w:rPr>
              <w:t>服务质量</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21E69138">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见供应商须知前附表</w:t>
            </w:r>
          </w:p>
        </w:tc>
      </w:tr>
      <w:tr w14:paraId="451167B8">
        <w:tblPrEx>
          <w:tblCellMar>
            <w:top w:w="0" w:type="dxa"/>
            <w:left w:w="108" w:type="dxa"/>
            <w:bottom w:w="0" w:type="dxa"/>
            <w:right w:w="108" w:type="dxa"/>
          </w:tblCellMar>
        </w:tblPrEx>
        <w:trPr>
          <w:cantSplit/>
          <w:trHeight w:val="839" w:hRule="atLeast"/>
          <w:jc w:val="center"/>
        </w:trPr>
        <w:tc>
          <w:tcPr>
            <w:tcW w:w="1192" w:type="dxa"/>
            <w:vMerge w:val="continue"/>
            <w:tcBorders>
              <w:left w:val="single" w:color="auto" w:sz="4" w:space="0"/>
              <w:right w:val="single" w:color="auto" w:sz="4" w:space="0"/>
            </w:tcBorders>
            <w:noWrap w:val="0"/>
            <w:vAlign w:val="center"/>
          </w:tcPr>
          <w:p w14:paraId="4F1FDA39">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3F046FC3">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投标报价</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36220F9">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投标报价不能超出投标最高限价</w:t>
            </w:r>
            <w:r>
              <w:rPr>
                <w:rFonts w:hint="eastAsia" w:ascii="宋体" w:hAnsi="宋体" w:cs="Times New Roman"/>
                <w:caps w:val="0"/>
                <w:color w:val="auto"/>
                <w:spacing w:val="0"/>
                <w:w w:val="100"/>
                <w:kern w:val="0"/>
                <w:position w:val="0"/>
                <w:highlight w:val="none"/>
                <w:lang w:eastAsia="zh-CN"/>
              </w:rPr>
              <w:t>，</w:t>
            </w:r>
            <w:r>
              <w:rPr>
                <w:rFonts w:hint="eastAsia" w:ascii="宋体" w:hAnsi="宋体" w:eastAsia="宋体" w:cs="Times New Roman"/>
                <w:caps w:val="0"/>
                <w:color w:val="auto"/>
                <w:spacing w:val="0"/>
                <w:w w:val="100"/>
                <w:kern w:val="0"/>
                <w:position w:val="0"/>
                <w:highlight w:val="none"/>
              </w:rPr>
              <w:t>超出最高限价按无效文件处理。</w:t>
            </w:r>
          </w:p>
        </w:tc>
      </w:tr>
      <w:tr w14:paraId="4363B7D2">
        <w:tblPrEx>
          <w:tblCellMar>
            <w:top w:w="0" w:type="dxa"/>
            <w:left w:w="108" w:type="dxa"/>
            <w:bottom w:w="0" w:type="dxa"/>
            <w:right w:w="108" w:type="dxa"/>
          </w:tblCellMar>
        </w:tblPrEx>
        <w:trPr>
          <w:cantSplit/>
          <w:trHeight w:val="435" w:hRule="atLeast"/>
          <w:jc w:val="center"/>
        </w:trPr>
        <w:tc>
          <w:tcPr>
            <w:tcW w:w="1192" w:type="dxa"/>
            <w:vMerge w:val="continue"/>
            <w:tcBorders>
              <w:left w:val="single" w:color="auto" w:sz="4" w:space="0"/>
              <w:bottom w:val="single" w:color="auto" w:sz="4" w:space="0"/>
              <w:right w:val="single" w:color="auto" w:sz="4" w:space="0"/>
            </w:tcBorders>
            <w:noWrap w:val="0"/>
            <w:vAlign w:val="center"/>
          </w:tcPr>
          <w:p w14:paraId="3D493FC5">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p>
        </w:tc>
        <w:tc>
          <w:tcPr>
            <w:tcW w:w="3077" w:type="dxa"/>
            <w:tcBorders>
              <w:top w:val="single" w:color="auto" w:sz="4" w:space="0"/>
              <w:left w:val="single" w:color="auto" w:sz="4" w:space="0"/>
              <w:bottom w:val="single" w:color="auto" w:sz="4" w:space="0"/>
              <w:right w:val="single" w:color="auto" w:sz="4" w:space="0"/>
            </w:tcBorders>
            <w:noWrap w:val="0"/>
            <w:vAlign w:val="center"/>
          </w:tcPr>
          <w:p w14:paraId="751292DC">
            <w:pPr>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其他要求</w:t>
            </w:r>
          </w:p>
        </w:tc>
        <w:tc>
          <w:tcPr>
            <w:tcW w:w="5550" w:type="dxa"/>
            <w:tcBorders>
              <w:top w:val="single" w:color="auto" w:sz="4" w:space="0"/>
              <w:left w:val="single" w:color="auto" w:sz="4" w:space="0"/>
              <w:bottom w:val="single" w:color="auto" w:sz="4" w:space="0"/>
              <w:right w:val="single" w:color="auto" w:sz="4" w:space="0"/>
            </w:tcBorders>
            <w:noWrap w:val="0"/>
            <w:vAlign w:val="center"/>
          </w:tcPr>
          <w:p w14:paraId="7C165714">
            <w:pPr>
              <w:keepNext w:val="0"/>
              <w:keepLines w:val="0"/>
              <w:pageBreakBefore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符合招标文件规定</w:t>
            </w:r>
          </w:p>
        </w:tc>
      </w:tr>
    </w:tbl>
    <w:p w14:paraId="231566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p>
    <w:p w14:paraId="54F79CB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注：所有供应商均在通过初步评审后才能进入综合打分环节。</w:t>
      </w:r>
    </w:p>
    <w:p w14:paraId="7D82506C">
      <w:pPr>
        <w:pStyle w:val="5"/>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 xml:space="preserve">  2.2 详细评审</w:t>
      </w:r>
    </w:p>
    <w:tbl>
      <w:tblPr>
        <w:tblStyle w:val="2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950"/>
        <w:gridCol w:w="6371"/>
      </w:tblGrid>
      <w:tr w14:paraId="7CDB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47" w:type="dxa"/>
            <w:gridSpan w:val="3"/>
            <w:tcBorders>
              <w:top w:val="single" w:color="auto" w:sz="4" w:space="0"/>
              <w:left w:val="single" w:color="auto" w:sz="4" w:space="0"/>
              <w:bottom w:val="single" w:color="auto" w:sz="4" w:space="0"/>
              <w:right w:val="single" w:color="auto" w:sz="4" w:space="0"/>
            </w:tcBorders>
            <w:noWrap w:val="0"/>
            <w:vAlign w:val="center"/>
          </w:tcPr>
          <w:p w14:paraId="7AF81BFA">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编列内容</w:t>
            </w:r>
          </w:p>
        </w:tc>
      </w:tr>
      <w:tr w14:paraId="62F1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376" w:type="dxa"/>
            <w:gridSpan w:val="2"/>
            <w:tcBorders>
              <w:top w:val="single" w:color="auto" w:sz="4" w:space="0"/>
              <w:left w:val="single" w:color="auto" w:sz="4" w:space="0"/>
              <w:bottom w:val="single" w:color="auto" w:sz="4" w:space="0"/>
              <w:right w:val="single" w:color="auto" w:sz="4" w:space="0"/>
            </w:tcBorders>
            <w:noWrap w:val="0"/>
            <w:vAlign w:val="center"/>
          </w:tcPr>
          <w:p w14:paraId="57B69FB8">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分值构成</w:t>
            </w:r>
          </w:p>
          <w:p w14:paraId="61818A34">
            <w:pPr>
              <w:keepNext w:val="0"/>
              <w:keepLines w:val="0"/>
              <w:pageBreakBefore w:val="0"/>
              <w:widowControl w:val="0"/>
              <w:tabs>
                <w:tab w:val="left" w:pos="566"/>
              </w:tabs>
              <w:kinsoku/>
              <w:wordWrap/>
              <w:overflowPunct/>
              <w:topLinePunct w:val="0"/>
              <w:bidi w:val="0"/>
              <w:snapToGrid/>
              <w:spacing w:line="400" w:lineRule="exact"/>
              <w:ind w:right="0" w:rightChars="0"/>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(总分100分)</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0F4501E8">
            <w:pPr>
              <w:keepNext w:val="0"/>
              <w:keepLines w:val="0"/>
              <w:pageBreakBefore w:val="0"/>
              <w:widowControl w:val="0"/>
              <w:kinsoku/>
              <w:wordWrap/>
              <w:overflowPunct/>
              <w:topLinePunct w:val="0"/>
              <w:bidi w:val="0"/>
              <w:snapToGrid/>
              <w:spacing w:line="400" w:lineRule="exact"/>
              <w:ind w:left="0" w:leftChars="0" w:right="0" w:rightChars="0"/>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报价部分（</w:t>
            </w:r>
            <w:r>
              <w:rPr>
                <w:rFonts w:hint="default" w:ascii="Times New Roman" w:hAnsi="Times New Roman" w:eastAsia="宋体" w:cs="Times New Roman"/>
                <w:color w:val="auto"/>
                <w:kern w:val="1"/>
                <w:sz w:val="21"/>
                <w:szCs w:val="21"/>
                <w:highlight w:val="none"/>
                <w:lang w:val="en-US" w:eastAsia="zh-CN"/>
              </w:rPr>
              <w:t>15</w:t>
            </w:r>
            <w:r>
              <w:rPr>
                <w:rFonts w:hint="default" w:ascii="Times New Roman" w:hAnsi="Times New Roman" w:eastAsia="宋体" w:cs="Times New Roman"/>
                <w:color w:val="auto"/>
                <w:kern w:val="1"/>
                <w:sz w:val="21"/>
                <w:szCs w:val="21"/>
                <w:highlight w:val="none"/>
              </w:rPr>
              <w:t>分）</w:t>
            </w:r>
          </w:p>
          <w:p w14:paraId="23CB9368">
            <w:pPr>
              <w:keepNext w:val="0"/>
              <w:keepLines w:val="0"/>
              <w:pageBreakBefore w:val="0"/>
              <w:widowControl w:val="0"/>
              <w:kinsoku/>
              <w:wordWrap/>
              <w:overflowPunct/>
              <w:topLinePunct w:val="0"/>
              <w:bidi w:val="0"/>
              <w:snapToGrid/>
              <w:spacing w:line="400" w:lineRule="exact"/>
              <w:ind w:left="0" w:leftChars="0" w:right="0" w:rightChars="0"/>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技术部分（</w:t>
            </w:r>
            <w:r>
              <w:rPr>
                <w:rFonts w:hint="default" w:ascii="Times New Roman" w:hAnsi="Times New Roman" w:eastAsia="宋体" w:cs="Times New Roman"/>
                <w:color w:val="auto"/>
                <w:kern w:val="1"/>
                <w:sz w:val="21"/>
                <w:szCs w:val="21"/>
                <w:highlight w:val="none"/>
                <w:lang w:val="en-US" w:eastAsia="zh-CN"/>
              </w:rPr>
              <w:t>60</w:t>
            </w:r>
            <w:r>
              <w:rPr>
                <w:rFonts w:hint="default" w:ascii="Times New Roman" w:hAnsi="Times New Roman" w:eastAsia="宋体" w:cs="Times New Roman"/>
                <w:color w:val="auto"/>
                <w:kern w:val="1"/>
                <w:sz w:val="21"/>
                <w:szCs w:val="21"/>
                <w:highlight w:val="none"/>
              </w:rPr>
              <w:t>分）</w:t>
            </w:r>
          </w:p>
          <w:p w14:paraId="3C2CFCE5">
            <w:pPr>
              <w:keepNext w:val="0"/>
              <w:keepLines w:val="0"/>
              <w:pageBreakBefore w:val="0"/>
              <w:widowControl w:val="0"/>
              <w:kinsoku/>
              <w:wordWrap/>
              <w:overflowPunct/>
              <w:topLinePunct w:val="0"/>
              <w:bidi w:val="0"/>
              <w:snapToGrid/>
              <w:spacing w:line="400" w:lineRule="exact"/>
              <w:ind w:left="0" w:leftChars="0" w:right="0" w:rightChars="0"/>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商务部分（</w:t>
            </w:r>
            <w:r>
              <w:rPr>
                <w:rFonts w:hint="default" w:ascii="Times New Roman" w:hAnsi="Times New Roman" w:eastAsia="宋体" w:cs="Times New Roman"/>
                <w:color w:val="auto"/>
                <w:kern w:val="1"/>
                <w:sz w:val="21"/>
                <w:szCs w:val="21"/>
                <w:highlight w:val="none"/>
                <w:lang w:val="en-US" w:eastAsia="zh-CN"/>
              </w:rPr>
              <w:t>25</w:t>
            </w:r>
            <w:r>
              <w:rPr>
                <w:rFonts w:hint="default" w:ascii="Times New Roman" w:hAnsi="Times New Roman" w:eastAsia="宋体" w:cs="Times New Roman"/>
                <w:color w:val="auto"/>
                <w:kern w:val="1"/>
                <w:sz w:val="21"/>
                <w:szCs w:val="21"/>
                <w:highlight w:val="none"/>
              </w:rPr>
              <w:t>分）</w:t>
            </w:r>
          </w:p>
        </w:tc>
      </w:tr>
      <w:tr w14:paraId="39AB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7570441E">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评分因素</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CC43B68">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eastAsia" w:ascii="Times New Roman" w:hAnsi="Times New Roman" w:eastAsia="宋体" w:cs="Times New Roman"/>
                <w:color w:val="auto"/>
                <w:kern w:val="1"/>
                <w:sz w:val="21"/>
                <w:szCs w:val="21"/>
                <w:highlight w:val="none"/>
                <w:lang w:val="en-US" w:eastAsia="zh-CN"/>
              </w:rPr>
            </w:pPr>
            <w:r>
              <w:rPr>
                <w:rFonts w:hint="eastAsia" w:ascii="Times New Roman" w:hAnsi="Times New Roman" w:eastAsia="宋体" w:cs="Times New Roman"/>
                <w:color w:val="auto"/>
                <w:kern w:val="1"/>
                <w:sz w:val="21"/>
                <w:szCs w:val="21"/>
                <w:highlight w:val="none"/>
                <w:lang w:val="en-US" w:eastAsia="zh-CN"/>
              </w:rPr>
              <w:t>分值</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3028EFC8">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评分标准</w:t>
            </w:r>
          </w:p>
        </w:tc>
      </w:tr>
      <w:tr w14:paraId="44F0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5AD31181">
            <w:pPr>
              <w:keepNext w:val="0"/>
              <w:keepLines w:val="0"/>
              <w:pageBreakBefore w:val="0"/>
              <w:widowControl w:val="0"/>
              <w:kinsoku/>
              <w:wordWrap/>
              <w:overflowPunct/>
              <w:topLinePunct w:val="0"/>
              <w:bidi w:val="0"/>
              <w:snapToGrid/>
              <w:spacing w:line="400" w:lineRule="exact"/>
              <w:ind w:left="33" w:leftChars="0" w:right="0" w:rightChars="0" w:hanging="33" w:hangingChars="16"/>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报价部分</w:t>
            </w:r>
          </w:p>
          <w:p w14:paraId="663AA39D">
            <w:pPr>
              <w:keepNext w:val="0"/>
              <w:keepLines w:val="0"/>
              <w:pageBreakBefore w:val="0"/>
              <w:widowControl w:val="0"/>
              <w:kinsoku/>
              <w:wordWrap/>
              <w:overflowPunct/>
              <w:topLinePunct w:val="0"/>
              <w:bidi w:val="0"/>
              <w:snapToGrid/>
              <w:spacing w:line="400" w:lineRule="exact"/>
              <w:ind w:left="33" w:leftChars="0" w:right="0" w:rightChars="0" w:hanging="33" w:hangingChars="16"/>
              <w:jc w:val="center"/>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color w:val="auto"/>
                <w:kern w:val="1"/>
                <w:sz w:val="21"/>
                <w:szCs w:val="21"/>
                <w:highlight w:val="none"/>
              </w:rPr>
              <w:t>（</w:t>
            </w:r>
            <w:r>
              <w:rPr>
                <w:rFonts w:hint="default" w:ascii="Times New Roman" w:hAnsi="Times New Roman" w:eastAsia="宋体" w:cs="Times New Roman"/>
                <w:color w:val="auto"/>
                <w:kern w:val="1"/>
                <w:sz w:val="21"/>
                <w:szCs w:val="21"/>
                <w:highlight w:val="none"/>
                <w:lang w:val="en-US" w:eastAsia="zh-CN"/>
              </w:rPr>
              <w:t>15</w:t>
            </w:r>
            <w:r>
              <w:rPr>
                <w:rFonts w:hint="default" w:ascii="Times New Roman" w:hAnsi="Times New Roman" w:eastAsia="宋体" w:cs="Times New Roman"/>
                <w:color w:val="auto"/>
                <w:kern w:val="1"/>
                <w:sz w:val="21"/>
                <w:szCs w:val="21"/>
                <w:highlight w:val="none"/>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791D937">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投标报价</w:t>
            </w:r>
          </w:p>
          <w:p w14:paraId="4024F793">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分）</w:t>
            </w:r>
          </w:p>
        </w:tc>
        <w:tc>
          <w:tcPr>
            <w:tcW w:w="6371" w:type="dxa"/>
            <w:tcBorders>
              <w:top w:val="single" w:color="auto" w:sz="4" w:space="0"/>
              <w:left w:val="single" w:color="auto" w:sz="4" w:space="0"/>
              <w:bottom w:val="single" w:color="auto" w:sz="4" w:space="0"/>
              <w:right w:val="single" w:color="auto" w:sz="4" w:space="0"/>
            </w:tcBorders>
            <w:noWrap w:val="0"/>
            <w:vAlign w:val="top"/>
          </w:tcPr>
          <w:p w14:paraId="1D3C72A9">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default"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rPr>
              <w:t>统一采用低价优先法计算，即满足招标文件要求且投标价格最低的投标报价为评标基准价，其价格分为满分。其他供应商的价格分统一按照下列公式计算：投标报价得分=（评标基准价/投标报价）×</w:t>
            </w:r>
            <w:r>
              <w:rPr>
                <w:rFonts w:hint="eastAsia" w:ascii="宋体" w:hAnsi="宋体" w:cs="宋体"/>
                <w:caps w:val="0"/>
                <w:color w:val="auto"/>
                <w:spacing w:val="0"/>
                <w:w w:val="100"/>
                <w:kern w:val="0"/>
                <w:position w:val="0"/>
                <w:sz w:val="21"/>
                <w:szCs w:val="21"/>
                <w:highlight w:val="none"/>
                <w:lang w:val="en-US" w:eastAsia="zh-CN"/>
              </w:rPr>
              <w:t>15</w:t>
            </w:r>
          </w:p>
          <w:p w14:paraId="57FCAD5D">
            <w:pPr>
              <w:keepNext w:val="0"/>
              <w:keepLines w:val="0"/>
              <w:pageBreakBefore w:val="0"/>
              <w:widowControl w:val="0"/>
              <w:kinsoku/>
              <w:wordWrap/>
              <w:overflowPunct/>
              <w:topLinePunct w:val="0"/>
              <w:bidi w:val="0"/>
              <w:snapToGrid/>
              <w:spacing w:line="400" w:lineRule="exact"/>
              <w:ind w:left="0" w:leftChars="0" w:right="0" w:rightChars="0" w:firstLine="0" w:firstLineChars="0"/>
              <w:jc w:val="both"/>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注：1.投标报价得分四舍五入至小数点后两位。</w:t>
            </w:r>
          </w:p>
          <w:p w14:paraId="700313F5">
            <w:pPr>
              <w:pStyle w:val="33"/>
              <w:keepNext w:val="0"/>
              <w:keepLines w:val="0"/>
              <w:pageBreakBefore w:val="0"/>
              <w:widowControl w:val="0"/>
              <w:kinsoku/>
              <w:wordWrap/>
              <w:overflowPunct/>
              <w:topLinePunct w:val="0"/>
              <w:bidi w:val="0"/>
              <w:snapToGrid/>
              <w:spacing w:line="400" w:lineRule="exact"/>
              <w:ind w:left="0" w:leftChars="0" w:right="0" w:rightChars="0"/>
              <w:jc w:val="both"/>
              <w:textAlignment w:val="auto"/>
              <w:outlineLvl w:val="1"/>
              <w:rPr>
                <w:rFonts w:hint="default" w:ascii="Times New Roman" w:hAnsi="Times New Roman" w:eastAsia="宋体" w:cs="Times New Roman"/>
                <w:color w:val="auto"/>
                <w:sz w:val="21"/>
                <w:szCs w:val="21"/>
                <w:highlight w:val="none"/>
              </w:rPr>
            </w:pPr>
            <w:r>
              <w:rPr>
                <w:rFonts w:hint="eastAsia" w:ascii="宋体" w:hAnsi="宋体" w:eastAsia="宋体" w:cs="宋体"/>
                <w:caps w:val="0"/>
                <w:color w:val="auto"/>
                <w:spacing w:val="0"/>
                <w:w w:val="100"/>
                <w:kern w:val="0"/>
                <w:position w:val="0"/>
                <w:sz w:val="21"/>
                <w:szCs w:val="21"/>
                <w:highlight w:val="none"/>
                <w:lang w:val="en-US" w:eastAsia="zh-CN" w:bidi="ar-SA"/>
              </w:rPr>
              <w:t>2.根据《政府采购促进中小企业发展管理办法》（财库[2020]46号）文、《关于进一步加大政府采购支持中小企业力度的通知》（财库[2022]19号）和《开封市财政局文件》（汴财购[2022]3号）文的规定，对符合规定的小微企业报价给予20%的扣除，用扣除后的价格参与评审，小微企业必须提供《中小企业声明函》，否则评审时不予认可。（监狱、残疾人福利性企业视同小微企业，价格扣除优惠只享受一次，不得重复享受。）</w:t>
            </w:r>
          </w:p>
        </w:tc>
      </w:tr>
      <w:tr w14:paraId="4FF4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jc w:val="center"/>
        </w:trPr>
        <w:tc>
          <w:tcPr>
            <w:tcW w:w="1426" w:type="dxa"/>
            <w:vMerge w:val="restart"/>
            <w:tcBorders>
              <w:left w:val="single" w:color="auto" w:sz="4" w:space="0"/>
              <w:right w:val="single" w:color="auto" w:sz="4" w:space="0"/>
            </w:tcBorders>
            <w:noWrap w:val="0"/>
            <w:vAlign w:val="center"/>
          </w:tcPr>
          <w:p w14:paraId="419E36AD">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6E3BF092">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7D046B3C">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34C6F31B">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5ED696A5">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32FA7B44">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2C3DC23A">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78751648">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224D1ECD">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p>
          <w:p w14:paraId="321F5A54">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服务方案</w:t>
            </w:r>
          </w:p>
          <w:p w14:paraId="1D61EA91">
            <w:pPr>
              <w:pStyle w:val="33"/>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rPr>
              <w:t>分）</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0335538">
            <w:pPr>
              <w:pStyle w:val="97"/>
              <w:spacing w:after="0"/>
              <w:ind w:firstLine="0" w:firstLineChars="0"/>
              <w:jc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设计方案</w:t>
            </w:r>
          </w:p>
          <w:p w14:paraId="4E2B29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imes New Roman" w:hAnsi="Times New Roman" w:eastAsia="宋体" w:cs="Times New Roman"/>
                <w:bCs/>
                <w:color w:val="auto"/>
                <w:sz w:val="21"/>
                <w:szCs w:val="21"/>
                <w:highlight w:val="none"/>
                <w:lang w:eastAsia="zh-CN"/>
              </w:rPr>
            </w:pP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lang w:val="en-US" w:eastAsia="zh-CN"/>
              </w:rPr>
              <w:t>30</w:t>
            </w:r>
            <w:r>
              <w:rPr>
                <w:rFonts w:hint="default" w:ascii="Times New Roman" w:hAnsi="Times New Roman" w:cs="Times New Roman"/>
                <w:color w:val="auto"/>
                <w:kern w:val="0"/>
                <w:sz w:val="21"/>
                <w:szCs w:val="21"/>
                <w:highlight w:val="none"/>
              </w:rPr>
              <w:t>分</w:t>
            </w:r>
            <w:r>
              <w:rPr>
                <w:rFonts w:hint="default" w:ascii="Times New Roman" w:hAnsi="Times New Roman" w:cs="Times New Roman"/>
                <w:color w:val="auto"/>
                <w:kern w:val="0"/>
                <w:sz w:val="21"/>
                <w:szCs w:val="21"/>
                <w:highlight w:val="none"/>
                <w:lang w:eastAsia="zh-CN"/>
              </w:rPr>
              <w:t>）</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26B22890">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包括以下五个方面：</w:t>
            </w:r>
          </w:p>
          <w:p w14:paraId="5853CF9E">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排水设计方案；</w:t>
            </w:r>
          </w:p>
          <w:p w14:paraId="2E421629">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道路、硬化及停车设计方案；</w:t>
            </w:r>
          </w:p>
          <w:p w14:paraId="6BE34337">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绿化设计方案；</w:t>
            </w:r>
          </w:p>
          <w:p w14:paraId="2A52DE68">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照明及监控设计方案；</w:t>
            </w:r>
          </w:p>
          <w:p w14:paraId="3371AD09">
            <w:pPr>
              <w:pStyle w:val="97"/>
              <w:numPr>
                <w:ilvl w:val="0"/>
                <w:numId w:val="2"/>
              </w:numPr>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养老扶幼等便民设施设计方案。</w:t>
            </w:r>
          </w:p>
          <w:p w14:paraId="6198529D">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按照以上5项方案逐项评比，每项满分6分，总计30分。</w:t>
            </w:r>
          </w:p>
          <w:p w14:paraId="02F7D737">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单项设计方案全面、合理、可行性强的，得6分；</w:t>
            </w:r>
          </w:p>
          <w:p w14:paraId="59F405D4">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单项设计方案较为全面，有一定的可行性的，得4分；</w:t>
            </w:r>
          </w:p>
          <w:p w14:paraId="7BE2CE67">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单项设计方案一般，但有一定的合理性、可行性，得2分；</w:t>
            </w:r>
          </w:p>
          <w:p w14:paraId="69827DBE">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单项设计方案过于简单，缺乏合理性、可行性，得0分。</w:t>
            </w:r>
          </w:p>
          <w:p w14:paraId="474336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未提供不得分。</w:t>
            </w:r>
          </w:p>
        </w:tc>
      </w:tr>
      <w:tr w14:paraId="6A20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vMerge w:val="continue"/>
            <w:tcBorders>
              <w:left w:val="single" w:color="auto" w:sz="4" w:space="0"/>
              <w:right w:val="single" w:color="auto" w:sz="4" w:space="0"/>
            </w:tcBorders>
            <w:noWrap w:val="0"/>
            <w:vAlign w:val="center"/>
          </w:tcPr>
          <w:p w14:paraId="437574F2">
            <w:pPr>
              <w:pStyle w:val="98"/>
              <w:keepNext w:val="0"/>
              <w:keepLines w:val="0"/>
              <w:pageBreakBefore w:val="0"/>
              <w:widowControl w:val="0"/>
              <w:kinsoku/>
              <w:wordWrap/>
              <w:overflowPunct/>
              <w:topLinePunct w:val="0"/>
              <w:bidi w:val="0"/>
              <w:snapToGrid/>
              <w:spacing w:line="400" w:lineRule="exact"/>
              <w:ind w:left="0" w:leftChars="0" w:right="0" w:rightChars="0" w:firstLine="0" w:firstLineChars="0"/>
              <w:textAlignment w:val="auto"/>
              <w:rPr>
                <w:rFonts w:hint="default" w:ascii="Times New Roman" w:hAnsi="Times New Roman" w:eastAsia="宋体" w:cs="Times New Roman"/>
                <w:bCs/>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A5EC689">
            <w:pPr>
              <w:pStyle w:val="97"/>
              <w:spacing w:after="0"/>
              <w:ind w:firstLine="0" w:firstLineChars="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人员配备及职责</w:t>
            </w:r>
          </w:p>
          <w:p w14:paraId="65FF6562">
            <w:pPr>
              <w:pStyle w:val="97"/>
              <w:spacing w:after="0"/>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1</w:t>
            </w:r>
            <w:r>
              <w:rPr>
                <w:rFonts w:hint="default" w:ascii="Times New Roman" w:hAnsi="Times New Roman" w:cs="Times New Roman"/>
                <w:color w:val="auto"/>
                <w:kern w:val="0"/>
                <w:sz w:val="21"/>
                <w:szCs w:val="21"/>
                <w:highlight w:val="none"/>
                <w:lang w:val="en-US" w:eastAsia="zh-CN"/>
              </w:rPr>
              <w:t>0</w:t>
            </w:r>
            <w:r>
              <w:rPr>
                <w:rFonts w:hint="default" w:ascii="Times New Roman" w:hAnsi="Times New Roman" w:cs="Times New Roman"/>
                <w:color w:val="auto"/>
                <w:kern w:val="0"/>
                <w:sz w:val="21"/>
                <w:szCs w:val="21"/>
                <w:highlight w:val="none"/>
              </w:rPr>
              <w:t>分</w:t>
            </w:r>
            <w:r>
              <w:rPr>
                <w:rFonts w:hint="default" w:ascii="Times New Roman" w:hAnsi="Times New Roman" w:cs="Times New Roman"/>
                <w:color w:val="auto"/>
                <w:kern w:val="0"/>
                <w:sz w:val="21"/>
                <w:szCs w:val="21"/>
                <w:highlight w:val="none"/>
                <w:lang w:eastAsia="zh-CN"/>
              </w:rPr>
              <w:t>）</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1C482F1A">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有设计项目组织机构并配备（道路、给排水、电气、经济、绿化）专业人员的得满分10分。</w:t>
            </w:r>
          </w:p>
          <w:p w14:paraId="52BCEE69">
            <w:pPr>
              <w:pStyle w:val="97"/>
              <w:tabs>
                <w:tab w:val="left" w:pos="336"/>
              </w:tabs>
              <w:spacing w:after="0"/>
              <w:ind w:firstLine="0" w:firstLineChars="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每少提供1项扣2分，扣完为止。</w:t>
            </w:r>
          </w:p>
          <w:p w14:paraId="5B645046">
            <w:pPr>
              <w:pStyle w:val="97"/>
              <w:tabs>
                <w:tab w:val="left" w:pos="33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未提供不得分。</w:t>
            </w:r>
          </w:p>
          <w:p w14:paraId="0254FDC8">
            <w:pPr>
              <w:pStyle w:val="97"/>
              <w:tabs>
                <w:tab w:val="left" w:pos="336"/>
              </w:tabs>
              <w:spacing w:after="0"/>
              <w:ind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注：配备的专业人员须提供相应的中级或以上职称证书，否则不得分。</w:t>
            </w:r>
          </w:p>
        </w:tc>
      </w:tr>
      <w:tr w14:paraId="29E2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26" w:type="dxa"/>
            <w:vMerge w:val="continue"/>
            <w:tcBorders>
              <w:left w:val="single" w:color="auto" w:sz="4" w:space="0"/>
              <w:right w:val="single" w:color="auto" w:sz="4" w:space="0"/>
            </w:tcBorders>
            <w:noWrap w:val="0"/>
            <w:vAlign w:val="center"/>
          </w:tcPr>
          <w:p w14:paraId="181889BF">
            <w:pPr>
              <w:pStyle w:val="98"/>
              <w:keepNext w:val="0"/>
              <w:keepLines w:val="0"/>
              <w:pageBreakBefore w:val="0"/>
              <w:widowControl w:val="0"/>
              <w:kinsoku/>
              <w:wordWrap/>
              <w:overflowPunct/>
              <w:topLinePunct w:val="0"/>
              <w:bidi w:val="0"/>
              <w:snapToGrid/>
              <w:spacing w:line="400" w:lineRule="exact"/>
              <w:ind w:left="0" w:leftChars="0" w:right="0" w:rightChars="0" w:firstLine="0" w:firstLineChars="0"/>
              <w:textAlignment w:val="auto"/>
              <w:rPr>
                <w:rFonts w:hint="default" w:ascii="Times New Roman" w:hAnsi="Times New Roman" w:eastAsia="宋体" w:cs="Times New Roman"/>
                <w:bCs/>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B893F1">
            <w:pPr>
              <w:pStyle w:val="97"/>
              <w:spacing w:after="0"/>
              <w:ind w:firstLine="0" w:firstLineChars="0"/>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质量控制</w:t>
            </w:r>
          </w:p>
          <w:p w14:paraId="7334CE48">
            <w:pPr>
              <w:pStyle w:val="97"/>
              <w:spacing w:after="0"/>
              <w:ind w:firstLine="0" w:firstLineChars="0"/>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方案与措施</w:t>
            </w:r>
          </w:p>
          <w:p w14:paraId="7B450421">
            <w:pPr>
              <w:pStyle w:val="97"/>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10分</w:t>
            </w:r>
            <w:r>
              <w:rPr>
                <w:rFonts w:hint="default" w:ascii="Times New Roman" w:hAnsi="Times New Roman" w:cs="Times New Roman"/>
                <w:color w:val="auto"/>
                <w:kern w:val="0"/>
                <w:sz w:val="21"/>
                <w:szCs w:val="21"/>
                <w:highlight w:val="none"/>
                <w:lang w:eastAsia="zh-CN"/>
              </w:rPr>
              <w:t>）</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372355F1">
            <w:pPr>
              <w:pStyle w:val="97"/>
              <w:tabs>
                <w:tab w:val="left" w:pos="254"/>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具有确保工程设计的成果文件符合相关规范及强制性标准，设计成果准确完整，减少设计变更，保证项目建设顺利进行的方案及措施；</w:t>
            </w:r>
          </w:p>
          <w:p w14:paraId="08936BF9">
            <w:pPr>
              <w:pStyle w:val="97"/>
              <w:tabs>
                <w:tab w:val="left" w:pos="254"/>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内容符合规范，体现高标准、科学合理的，得</w:t>
            </w:r>
            <w:r>
              <w:rPr>
                <w:rFonts w:hint="default" w:ascii="Times New Roman" w:hAnsi="Times New Roman" w:cs="Times New Roman"/>
                <w:color w:val="auto"/>
                <w:kern w:val="0"/>
                <w:sz w:val="21"/>
                <w:szCs w:val="21"/>
                <w:highlight w:val="none"/>
                <w:lang w:val="en-US" w:eastAsia="zh-CN" w:bidi="en-US"/>
              </w:rPr>
              <w:t>10</w:t>
            </w:r>
            <w:r>
              <w:rPr>
                <w:rFonts w:hint="default" w:ascii="Times New Roman" w:hAnsi="Times New Roman" w:cs="Times New Roman"/>
                <w:color w:val="auto"/>
                <w:kern w:val="0"/>
                <w:sz w:val="21"/>
                <w:szCs w:val="21"/>
                <w:highlight w:val="none"/>
              </w:rPr>
              <w:t>分；</w:t>
            </w:r>
          </w:p>
          <w:p w14:paraId="38639F6F">
            <w:pPr>
              <w:pStyle w:val="97"/>
              <w:tabs>
                <w:tab w:val="left" w:pos="341"/>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内容基本符合规范、合理，有一定可行性的得</w:t>
            </w:r>
            <w:r>
              <w:rPr>
                <w:rFonts w:hint="default" w:ascii="Times New Roman" w:hAnsi="Times New Roman" w:cs="Times New Roman"/>
                <w:color w:val="auto"/>
                <w:kern w:val="0"/>
                <w:sz w:val="21"/>
                <w:szCs w:val="21"/>
                <w:highlight w:val="none"/>
                <w:lang w:val="en-US" w:eastAsia="zh-CN" w:bidi="en-US"/>
              </w:rPr>
              <w:t>6</w:t>
            </w:r>
            <w:r>
              <w:rPr>
                <w:rFonts w:hint="default" w:ascii="Times New Roman" w:hAnsi="Times New Roman" w:cs="Times New Roman"/>
                <w:color w:val="auto"/>
                <w:kern w:val="0"/>
                <w:sz w:val="21"/>
                <w:szCs w:val="21"/>
                <w:highlight w:val="none"/>
              </w:rPr>
              <w:t>分；</w:t>
            </w:r>
          </w:p>
          <w:p w14:paraId="7DEAF80F">
            <w:pPr>
              <w:pStyle w:val="97"/>
              <w:tabs>
                <w:tab w:val="left" w:pos="33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内容过于简单，缺乏合理性、可行性，得</w:t>
            </w:r>
            <w:r>
              <w:rPr>
                <w:rFonts w:hint="default" w:ascii="Times New Roman" w:hAnsi="Times New Roman" w:cs="Times New Roman"/>
                <w:color w:val="auto"/>
                <w:kern w:val="0"/>
                <w:sz w:val="21"/>
                <w:szCs w:val="21"/>
                <w:highlight w:val="none"/>
                <w:lang w:val="en-US" w:eastAsia="zh-CN" w:bidi="en-US"/>
              </w:rPr>
              <w:t>2</w:t>
            </w:r>
            <w:r>
              <w:rPr>
                <w:rFonts w:hint="default" w:ascii="Times New Roman" w:hAnsi="Times New Roman" w:cs="Times New Roman"/>
                <w:color w:val="auto"/>
                <w:kern w:val="0"/>
                <w:sz w:val="21"/>
                <w:szCs w:val="21"/>
                <w:highlight w:val="none"/>
              </w:rPr>
              <w:t>分。</w:t>
            </w:r>
          </w:p>
          <w:p w14:paraId="1C3DEF01">
            <w:pPr>
              <w:pStyle w:val="97"/>
              <w:tabs>
                <w:tab w:val="left" w:pos="336"/>
              </w:tabs>
              <w:spacing w:after="0"/>
              <w:ind w:firstLine="0" w:firstLineChars="0"/>
              <w:jc w:val="both"/>
              <w:rPr>
                <w:rFonts w:hint="default"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kern w:val="0"/>
                <w:sz w:val="21"/>
                <w:szCs w:val="21"/>
                <w:highlight w:val="none"/>
              </w:rPr>
              <w:t>未提供不得分。</w:t>
            </w:r>
          </w:p>
        </w:tc>
      </w:tr>
      <w:tr w14:paraId="3018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426" w:type="dxa"/>
            <w:vMerge w:val="continue"/>
            <w:tcBorders>
              <w:left w:val="single" w:color="auto" w:sz="4" w:space="0"/>
              <w:right w:val="single" w:color="auto" w:sz="4" w:space="0"/>
            </w:tcBorders>
            <w:noWrap w:val="0"/>
            <w:vAlign w:val="center"/>
          </w:tcPr>
          <w:p w14:paraId="42C5CA36">
            <w:pPr>
              <w:pStyle w:val="98"/>
              <w:keepNext w:val="0"/>
              <w:keepLines w:val="0"/>
              <w:pageBreakBefore w:val="0"/>
              <w:widowControl w:val="0"/>
              <w:kinsoku/>
              <w:wordWrap/>
              <w:overflowPunct/>
              <w:topLinePunct w:val="0"/>
              <w:bidi w:val="0"/>
              <w:snapToGrid/>
              <w:spacing w:line="400" w:lineRule="exact"/>
              <w:ind w:left="0" w:leftChars="0" w:right="0" w:rightChars="0" w:firstLine="0" w:firstLineChars="0"/>
              <w:textAlignment w:val="auto"/>
              <w:rPr>
                <w:rFonts w:hint="default" w:ascii="Times New Roman" w:hAnsi="Times New Roman" w:eastAsia="宋体" w:cs="Times New Roman"/>
                <w:bCs/>
                <w:color w:val="auto"/>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0C98AFE">
            <w:pPr>
              <w:pStyle w:val="97"/>
              <w:spacing w:after="0"/>
              <w:ind w:firstLine="0" w:firstLineChars="0"/>
              <w:jc w:val="center"/>
              <w:rPr>
                <w:rFonts w:hint="default" w:ascii="Times New Roman" w:hAnsi="Times New Roman"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 xml:space="preserve">进度控制 </w:t>
            </w:r>
          </w:p>
          <w:p w14:paraId="4BB63E0F">
            <w:pPr>
              <w:pStyle w:val="97"/>
              <w:spacing w:after="0"/>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cs="Times New Roman"/>
                <w:color w:val="auto"/>
                <w:kern w:val="0"/>
                <w:sz w:val="21"/>
                <w:szCs w:val="21"/>
                <w:highlight w:val="none"/>
                <w:lang w:eastAsia="zh-CN"/>
              </w:rPr>
              <w:t>方案与措施（</w:t>
            </w:r>
            <w:r>
              <w:rPr>
                <w:rFonts w:hint="default" w:ascii="Times New Roman" w:hAnsi="Times New Roman" w:cs="Times New Roman"/>
                <w:color w:val="auto"/>
                <w:kern w:val="0"/>
                <w:sz w:val="21"/>
                <w:szCs w:val="21"/>
                <w:highlight w:val="none"/>
                <w:lang w:val="en-US" w:eastAsia="zh-CN"/>
              </w:rPr>
              <w:t>10</w:t>
            </w:r>
            <w:r>
              <w:rPr>
                <w:rFonts w:hint="default" w:ascii="Times New Roman" w:hAnsi="Times New Roman" w:cs="Times New Roman"/>
                <w:color w:val="auto"/>
                <w:kern w:val="0"/>
                <w:sz w:val="21"/>
                <w:szCs w:val="21"/>
                <w:highlight w:val="none"/>
              </w:rPr>
              <w:t>分</w:t>
            </w:r>
            <w:r>
              <w:rPr>
                <w:rFonts w:hint="default" w:ascii="Times New Roman" w:hAnsi="Times New Roman" w:cs="Times New Roman"/>
                <w:color w:val="auto"/>
                <w:kern w:val="0"/>
                <w:sz w:val="21"/>
                <w:szCs w:val="21"/>
                <w:highlight w:val="none"/>
                <w:lang w:eastAsia="zh-CN"/>
              </w:rPr>
              <w:t>）</w:t>
            </w:r>
          </w:p>
        </w:tc>
        <w:tc>
          <w:tcPr>
            <w:tcW w:w="6371" w:type="dxa"/>
            <w:tcBorders>
              <w:top w:val="single" w:color="auto" w:sz="4" w:space="0"/>
              <w:left w:val="single" w:color="auto" w:sz="4" w:space="0"/>
              <w:bottom w:val="single" w:color="auto" w:sz="4" w:space="0"/>
              <w:right w:val="single" w:color="auto" w:sz="4" w:space="0"/>
            </w:tcBorders>
            <w:noWrap w:val="0"/>
            <w:vAlign w:val="center"/>
          </w:tcPr>
          <w:p w14:paraId="06CDC64F">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具有设计阶段做好投资控制，抓住影响造价的设计重点，经济技术相结合，对方案不断进行优化，多方案进行比选，对项目有效控制方案及措施；</w:t>
            </w:r>
            <w:r>
              <w:rPr>
                <w:rFonts w:hint="default" w:ascii="Times New Roman" w:hAnsi="Times New Roman" w:cs="Times New Roman"/>
                <w:color w:val="auto"/>
                <w:kern w:val="0"/>
                <w:sz w:val="21"/>
                <w:szCs w:val="21"/>
                <w:highlight w:val="none"/>
              </w:rPr>
              <w:tab/>
            </w:r>
          </w:p>
          <w:p w14:paraId="6236364E">
            <w:pPr>
              <w:pStyle w:val="97"/>
              <w:tabs>
                <w:tab w:val="left" w:pos="32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内容完善、合理、充实，可行性强的得</w:t>
            </w:r>
            <w:r>
              <w:rPr>
                <w:rFonts w:hint="default" w:ascii="Times New Roman" w:hAnsi="Times New Roman" w:cs="Times New Roman"/>
                <w:color w:val="auto"/>
                <w:kern w:val="0"/>
                <w:sz w:val="21"/>
                <w:szCs w:val="21"/>
                <w:highlight w:val="none"/>
                <w:lang w:val="en-US" w:eastAsia="zh-CN" w:bidi="en-US"/>
              </w:rPr>
              <w:t>10</w:t>
            </w:r>
            <w:r>
              <w:rPr>
                <w:rFonts w:hint="default" w:ascii="Times New Roman" w:hAnsi="Times New Roman" w:cs="Times New Roman"/>
                <w:color w:val="auto"/>
                <w:kern w:val="0"/>
                <w:sz w:val="21"/>
                <w:szCs w:val="21"/>
                <w:highlight w:val="none"/>
              </w:rPr>
              <w:t>分；</w:t>
            </w:r>
          </w:p>
          <w:p w14:paraId="39861F2A">
            <w:pPr>
              <w:pStyle w:val="97"/>
              <w:tabs>
                <w:tab w:val="left" w:pos="341"/>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内容基本完善、合理，有一定可行性的得</w:t>
            </w:r>
            <w:r>
              <w:rPr>
                <w:rFonts w:hint="default" w:ascii="Times New Roman" w:hAnsi="Times New Roman" w:cs="Times New Roman"/>
                <w:color w:val="auto"/>
                <w:kern w:val="0"/>
                <w:sz w:val="21"/>
                <w:szCs w:val="21"/>
                <w:highlight w:val="none"/>
                <w:lang w:val="en-US" w:eastAsia="zh-CN" w:bidi="en-US"/>
              </w:rPr>
              <w:t>6</w:t>
            </w:r>
            <w:r>
              <w:rPr>
                <w:rFonts w:hint="default" w:ascii="Times New Roman" w:hAnsi="Times New Roman" w:cs="Times New Roman"/>
                <w:color w:val="auto"/>
                <w:kern w:val="0"/>
                <w:sz w:val="21"/>
                <w:szCs w:val="21"/>
                <w:highlight w:val="none"/>
              </w:rPr>
              <w:t>分；</w:t>
            </w:r>
          </w:p>
          <w:p w14:paraId="55EB13AE">
            <w:pPr>
              <w:pStyle w:val="97"/>
              <w:tabs>
                <w:tab w:val="left" w:pos="336"/>
              </w:tabs>
              <w:spacing w:after="0"/>
              <w:ind w:firstLine="0" w:firstLineChars="0"/>
              <w:jc w:val="both"/>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内容过于简单，缺乏合理性、可行性，得</w:t>
            </w:r>
            <w:r>
              <w:rPr>
                <w:rFonts w:hint="default" w:ascii="Times New Roman" w:hAnsi="Times New Roman" w:cs="Times New Roman"/>
                <w:color w:val="auto"/>
                <w:kern w:val="0"/>
                <w:sz w:val="21"/>
                <w:szCs w:val="21"/>
                <w:highlight w:val="none"/>
                <w:lang w:val="en-US" w:eastAsia="zh-CN" w:bidi="en-US"/>
              </w:rPr>
              <w:t>2</w:t>
            </w:r>
            <w:r>
              <w:rPr>
                <w:rFonts w:hint="default" w:ascii="Times New Roman" w:hAnsi="Times New Roman" w:cs="Times New Roman"/>
                <w:color w:val="auto"/>
                <w:kern w:val="0"/>
                <w:sz w:val="21"/>
                <w:szCs w:val="21"/>
                <w:highlight w:val="none"/>
              </w:rPr>
              <w:t>分。</w:t>
            </w:r>
          </w:p>
          <w:p w14:paraId="682D3EB9">
            <w:pPr>
              <w:pStyle w:val="97"/>
              <w:tabs>
                <w:tab w:val="left" w:pos="336"/>
              </w:tabs>
              <w:spacing w:after="0"/>
              <w:ind w:firstLine="0" w:firstLineChars="0"/>
              <w:jc w:val="both"/>
              <w:rPr>
                <w:rFonts w:hint="default"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kern w:val="0"/>
                <w:sz w:val="21"/>
                <w:szCs w:val="21"/>
                <w:highlight w:val="none"/>
              </w:rPr>
              <w:t>未提供不得分。</w:t>
            </w:r>
          </w:p>
        </w:tc>
      </w:tr>
      <w:tr w14:paraId="3950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26" w:type="dxa"/>
            <w:vMerge w:val="restart"/>
            <w:tcBorders>
              <w:left w:val="single" w:color="auto" w:sz="4" w:space="0"/>
              <w:right w:val="single" w:color="auto" w:sz="4" w:space="0"/>
            </w:tcBorders>
            <w:noWrap w:val="0"/>
            <w:vAlign w:val="center"/>
          </w:tcPr>
          <w:p w14:paraId="092D9411">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商务部分</w:t>
            </w:r>
          </w:p>
          <w:p w14:paraId="114944EB">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1"/>
                <w:sz w:val="21"/>
                <w:szCs w:val="21"/>
                <w:highlight w:val="none"/>
                <w:lang w:val="en-US" w:eastAsia="zh-CN"/>
              </w:rPr>
              <w:t>（25分</w:t>
            </w:r>
            <w:r>
              <w:rPr>
                <w:rFonts w:hint="eastAsia" w:ascii="Times New Roman" w:hAnsi="Times New Roman" w:cs="Times New Roman"/>
                <w:color w:val="auto"/>
                <w:kern w:val="1"/>
                <w:sz w:val="21"/>
                <w:szCs w:val="21"/>
                <w:highlight w:val="none"/>
                <w:lang w:val="en-US" w:eastAsia="zh-CN"/>
              </w:rPr>
              <w:t>）</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1319109">
            <w:pPr>
              <w:ind w:left="34" w:hanging="33" w:hangingChars="16"/>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企业业绩</w:t>
            </w:r>
          </w:p>
          <w:p w14:paraId="7F35BCBA">
            <w:pPr>
              <w:ind w:left="33" w:leftChars="0" w:hanging="33" w:hangingChars="16"/>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w:t>
            </w:r>
          </w:p>
        </w:tc>
        <w:tc>
          <w:tcPr>
            <w:tcW w:w="6371" w:type="dxa"/>
            <w:tcBorders>
              <w:top w:val="single" w:color="auto" w:sz="4" w:space="0"/>
              <w:left w:val="single" w:color="auto" w:sz="4" w:space="0"/>
              <w:bottom w:val="single" w:color="auto" w:sz="4" w:space="0"/>
              <w:right w:val="single" w:color="auto" w:sz="4" w:space="0"/>
            </w:tcBorders>
            <w:noWrap w:val="0"/>
            <w:vAlign w:val="top"/>
          </w:tcPr>
          <w:p w14:paraId="018FD295">
            <w:pPr>
              <w:ind w:firstLine="0" w:firstLineChars="0"/>
              <w:rPr>
                <w:rFonts w:hint="default"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szCs w:val="21"/>
                <w:highlight w:val="none"/>
              </w:rPr>
              <w:t>供应商具有202</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年1月1日以来签订的类似项目的业绩合同（以合同签订时间为准）每有一份得2分，本项最高得</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w:t>
            </w:r>
            <w:r>
              <w:rPr>
                <w:rFonts w:hint="default" w:ascii="Times New Roman" w:hAnsi="Times New Roman" w:cs="Times New Roman"/>
                <w:b/>
                <w:bCs/>
                <w:color w:val="auto"/>
                <w:szCs w:val="21"/>
                <w:highlight w:val="none"/>
              </w:rPr>
              <w:t>（投标文件中附相关业绩合同</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中标</w:t>
            </w:r>
            <w:r>
              <w:rPr>
                <w:rFonts w:hint="default" w:ascii="Times New Roman" w:hAnsi="Times New Roman" w:cs="Times New Roman"/>
                <w:b/>
                <w:bCs/>
                <w:color w:val="auto"/>
                <w:szCs w:val="21"/>
                <w:highlight w:val="none"/>
              </w:rPr>
              <w:t>通知书的扫描件</w:t>
            </w:r>
            <w:r>
              <w:rPr>
                <w:rFonts w:hint="default" w:ascii="Times New Roman" w:hAnsi="Times New Roman" w:cs="Times New Roman"/>
                <w:b/>
                <w:bCs/>
                <w:color w:val="auto"/>
                <w:szCs w:val="21"/>
                <w:highlight w:val="none"/>
                <w:lang w:val="en-US" w:eastAsia="zh-CN"/>
              </w:rPr>
              <w:t>及中标结果网页版截图</w:t>
            </w:r>
            <w:r>
              <w:rPr>
                <w:rFonts w:hint="default" w:ascii="Times New Roman" w:hAnsi="Times New Roman" w:cs="Times New Roman"/>
                <w:b/>
                <w:bCs/>
                <w:color w:val="auto"/>
                <w:szCs w:val="21"/>
                <w:highlight w:val="none"/>
              </w:rPr>
              <w:t>，否则不得分）</w:t>
            </w:r>
          </w:p>
        </w:tc>
      </w:tr>
      <w:tr w14:paraId="263D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26" w:type="dxa"/>
            <w:vMerge w:val="continue"/>
            <w:tcBorders>
              <w:left w:val="single" w:color="auto" w:sz="4" w:space="0"/>
              <w:right w:val="single" w:color="auto" w:sz="4" w:space="0"/>
            </w:tcBorders>
            <w:noWrap w:val="0"/>
            <w:vAlign w:val="center"/>
          </w:tcPr>
          <w:p w14:paraId="1F25FAAC">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lang w:val="en-US" w:eastAsia="zh-CN"/>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B9A1155">
            <w:pPr>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企业荣誉</w:t>
            </w:r>
          </w:p>
          <w:p w14:paraId="0F871BB6">
            <w:pPr>
              <w:snapToGrid w:val="0"/>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12</w:t>
            </w:r>
            <w:r>
              <w:rPr>
                <w:rFonts w:hint="default" w:ascii="Times New Roman" w:hAnsi="Times New Roman" w:cs="Times New Roman"/>
                <w:color w:val="auto"/>
                <w:kern w:val="0"/>
                <w:szCs w:val="21"/>
                <w:highlight w:val="none"/>
              </w:rPr>
              <w:t>分）</w:t>
            </w:r>
          </w:p>
        </w:tc>
        <w:tc>
          <w:tcPr>
            <w:tcW w:w="6371" w:type="dxa"/>
            <w:tcBorders>
              <w:top w:val="single" w:color="auto" w:sz="4" w:space="0"/>
              <w:left w:val="single" w:color="auto" w:sz="4" w:space="0"/>
              <w:bottom w:val="single" w:color="auto" w:sz="4" w:space="0"/>
              <w:right w:val="single" w:color="auto" w:sz="4" w:space="0"/>
            </w:tcBorders>
            <w:noWrap w:val="0"/>
            <w:vAlign w:val="top"/>
          </w:tcPr>
          <w:p w14:paraId="60A90ED8">
            <w:pPr>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供应商每提供1项国家级的设计奖项或荣誉证书得3分，每提供1项省级的设计奖项或荣誉证书得2分，每提供1项市级的设计奖项或荣誉证书得1分，此项最多得</w:t>
            </w:r>
            <w:r>
              <w:rPr>
                <w:rFonts w:hint="default" w:ascii="Times New Roman" w:hAnsi="Times New Roman" w:cs="Times New Roman"/>
                <w:color w:val="auto"/>
                <w:szCs w:val="21"/>
                <w:highlight w:val="none"/>
                <w:lang w:val="en-US" w:eastAsia="zh-CN"/>
              </w:rPr>
              <w:t>12</w:t>
            </w:r>
            <w:r>
              <w:rPr>
                <w:rFonts w:hint="default" w:ascii="Times New Roman" w:hAnsi="Times New Roman" w:cs="Times New Roman"/>
                <w:color w:val="auto"/>
                <w:szCs w:val="21"/>
                <w:highlight w:val="none"/>
              </w:rPr>
              <w:t>分。</w:t>
            </w:r>
          </w:p>
        </w:tc>
      </w:tr>
      <w:tr w14:paraId="5EC8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6" w:type="dxa"/>
            <w:vMerge w:val="continue"/>
            <w:tcBorders>
              <w:left w:val="single" w:color="auto" w:sz="4" w:space="0"/>
              <w:right w:val="single" w:color="auto" w:sz="4" w:space="0"/>
            </w:tcBorders>
            <w:noWrap w:val="0"/>
            <w:vAlign w:val="center"/>
          </w:tcPr>
          <w:p w14:paraId="3720203C">
            <w:pPr>
              <w:keepNext w:val="0"/>
              <w:keepLines w:val="0"/>
              <w:pageBreakBefore w:val="0"/>
              <w:widowControl w:val="0"/>
              <w:kinsoku/>
              <w:wordWrap/>
              <w:overflowPunct/>
              <w:topLinePunct w:val="0"/>
              <w:bidi w:val="0"/>
              <w:snapToGrid/>
              <w:spacing w:line="400" w:lineRule="exact"/>
              <w:ind w:left="0" w:leftChars="0" w:right="0" w:rightChars="0"/>
              <w:jc w:val="center"/>
              <w:textAlignment w:val="auto"/>
              <w:rPr>
                <w:rFonts w:hint="default" w:ascii="Times New Roman" w:hAnsi="Times New Roman" w:eastAsia="宋体" w:cs="Times New Roman"/>
                <w:color w:val="auto"/>
                <w:kern w:val="1"/>
                <w:sz w:val="21"/>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BDE431A">
            <w:pPr>
              <w:snapToGrid w:val="0"/>
              <w:ind w:firstLine="0" w:firstLineChars="0"/>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优惠条件及服务承诺</w:t>
            </w:r>
            <w:r>
              <w:rPr>
                <w:rFonts w:hint="default" w:ascii="Times New Roman" w:hAnsi="Times New Roman" w:cs="Times New Roman"/>
                <w:bCs/>
                <w:color w:val="auto"/>
                <w:kern w:val="0"/>
                <w:szCs w:val="21"/>
                <w:highlight w:val="none"/>
              </w:rPr>
              <w:t>（</w:t>
            </w:r>
            <w:r>
              <w:rPr>
                <w:rFonts w:hint="default" w:ascii="Times New Roman" w:hAnsi="Times New Roman" w:cs="Times New Roman"/>
                <w:bCs/>
                <w:color w:val="auto"/>
                <w:kern w:val="0"/>
                <w:szCs w:val="21"/>
                <w:highlight w:val="none"/>
                <w:lang w:val="en-US" w:eastAsia="zh-CN"/>
              </w:rPr>
              <w:t>9</w:t>
            </w:r>
            <w:r>
              <w:rPr>
                <w:rFonts w:hint="default" w:ascii="Times New Roman" w:hAnsi="Times New Roman" w:cs="Times New Roman"/>
                <w:bCs/>
                <w:color w:val="auto"/>
                <w:kern w:val="0"/>
                <w:szCs w:val="21"/>
                <w:highlight w:val="none"/>
              </w:rPr>
              <w:t>分）</w:t>
            </w:r>
          </w:p>
        </w:tc>
        <w:tc>
          <w:tcPr>
            <w:tcW w:w="6371" w:type="dxa"/>
            <w:tcBorders>
              <w:top w:val="single" w:color="auto" w:sz="4" w:space="0"/>
              <w:left w:val="single" w:color="auto" w:sz="4" w:space="0"/>
              <w:bottom w:val="single" w:color="auto" w:sz="4" w:space="0"/>
              <w:right w:val="single" w:color="auto" w:sz="4" w:space="0"/>
            </w:tcBorders>
            <w:noWrap w:val="0"/>
            <w:vAlign w:val="top"/>
          </w:tcPr>
          <w:p w14:paraId="5E2DF5DA">
            <w:pPr>
              <w:pStyle w:val="67"/>
              <w:ind w:firstLine="0" w:firstLineChars="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1、有实质性优惠条件的，得</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eastAsia="zh-CN"/>
              </w:rPr>
              <w:t>分。</w:t>
            </w:r>
          </w:p>
          <w:p w14:paraId="7F43419F">
            <w:pPr>
              <w:pStyle w:val="67"/>
              <w:ind w:firstLine="0" w:firstLineChars="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2、综合评价其服务承诺（包含服务质量承诺、服务响应时间、与采购人配合等）要求服务承诺内容全面、客观、切实合理、具有针对性。</w:t>
            </w:r>
          </w:p>
          <w:p w14:paraId="0F74202A">
            <w:pPr>
              <w:pStyle w:val="67"/>
              <w:ind w:firstLine="0" w:firstLineChars="0"/>
              <w:rPr>
                <w:rFonts w:hint="default" w:ascii="Times New Roman" w:hAnsi="Times New Roman" w:eastAsia="宋体" w:cs="Times New Roman"/>
                <w:color w:val="auto"/>
                <w:kern w:val="1"/>
                <w:sz w:val="21"/>
                <w:szCs w:val="21"/>
                <w:highlight w:val="none"/>
                <w:lang w:val="en-US" w:eastAsia="zh-CN" w:bidi="ar-SA"/>
              </w:rPr>
            </w:pPr>
            <w:r>
              <w:rPr>
                <w:rFonts w:hint="default" w:ascii="Times New Roman" w:hAnsi="Times New Roman" w:cs="Times New Roman"/>
                <w:color w:val="auto"/>
                <w:sz w:val="21"/>
                <w:szCs w:val="21"/>
                <w:highlight w:val="none"/>
                <w:lang w:eastAsia="zh-CN"/>
              </w:rPr>
              <w:t>内容完整性、可行性、合理性非常好的得</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eastAsia="zh-CN"/>
              </w:rPr>
              <w:t>分，较好得</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分，一般得</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eastAsia="zh-CN"/>
              </w:rPr>
              <w:t>分，差的得0分。</w:t>
            </w:r>
          </w:p>
        </w:tc>
      </w:tr>
      <w:tr w14:paraId="6A3F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47" w:type="dxa"/>
            <w:gridSpan w:val="3"/>
            <w:tcBorders>
              <w:left w:val="single" w:color="auto" w:sz="4" w:space="0"/>
              <w:bottom w:val="single" w:color="auto" w:sz="4" w:space="0"/>
              <w:right w:val="single" w:color="auto" w:sz="4" w:space="0"/>
            </w:tcBorders>
            <w:noWrap w:val="0"/>
            <w:vAlign w:val="center"/>
          </w:tcPr>
          <w:p w14:paraId="598B4618">
            <w:pPr>
              <w:keepNext w:val="0"/>
              <w:keepLines w:val="0"/>
              <w:pageBreakBefore w:val="0"/>
              <w:widowControl w:val="0"/>
              <w:kinsoku/>
              <w:wordWrap/>
              <w:overflowPunct/>
              <w:topLinePunct w:val="0"/>
              <w:bidi w:val="0"/>
              <w:snapToGrid/>
              <w:spacing w:line="400" w:lineRule="exact"/>
              <w:ind w:left="0" w:leftChars="0" w:right="0" w:rightChars="0" w:firstLine="405"/>
              <w:jc w:val="left"/>
              <w:textAlignment w:val="auto"/>
              <w:rPr>
                <w:rFonts w:hint="default" w:ascii="Times New Roman" w:hAnsi="Times New Roman" w:eastAsia="宋体" w:cs="Times New Roman"/>
                <w:color w:val="auto"/>
                <w:kern w:val="1"/>
                <w:sz w:val="21"/>
                <w:szCs w:val="21"/>
                <w:highlight w:val="none"/>
              </w:rPr>
            </w:pPr>
            <w:r>
              <w:rPr>
                <w:rFonts w:hint="default" w:ascii="Times New Roman" w:hAnsi="Times New Roman" w:eastAsia="宋体" w:cs="Times New Roman"/>
                <w:bCs/>
                <w:color w:val="auto"/>
                <w:kern w:val="0"/>
                <w:sz w:val="21"/>
                <w:szCs w:val="21"/>
                <w:highlight w:val="none"/>
                <w:lang w:val="en-US" w:eastAsia="zh-CN" w:bidi="ar-SA"/>
              </w:rPr>
              <w:t>本办法计算过程中分值按四舍五入保留两位小数，最终结果为评标委员会所有成员计算出的各供应商综合评估得分的算术平均值，按四舍五入保留两位小数。</w:t>
            </w:r>
          </w:p>
        </w:tc>
      </w:tr>
    </w:tbl>
    <w:p w14:paraId="4AC2CE65">
      <w:pPr>
        <w:pStyle w:val="4"/>
        <w:keepNext w:val="0"/>
        <w:keepLines w:val="0"/>
        <w:pageBreakBefore w:val="0"/>
        <w:widowControl w:val="0"/>
        <w:kinsoku/>
        <w:wordWrap w:val="0"/>
        <w:overflowPunct/>
        <w:topLinePunct w:val="0"/>
        <w:autoSpaceDE/>
        <w:autoSpaceDN/>
        <w:bidi w:val="0"/>
        <w:adjustRightInd/>
        <w:snapToGrid/>
        <w:spacing w:before="0"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sz w:val="21"/>
          <w:szCs w:val="22"/>
          <w:highlight w:val="none"/>
          <w:lang w:val="en-US" w:eastAsia="zh-CN"/>
        </w:rPr>
      </w:pPr>
      <w:r>
        <w:rPr>
          <w:rFonts w:hint="eastAsia" w:ascii="宋体" w:hAnsi="宋体" w:eastAsia="宋体" w:cs="Times New Roman"/>
          <w:b w:val="0"/>
          <w:bCs w:val="0"/>
          <w:caps w:val="0"/>
          <w:color w:val="auto"/>
          <w:spacing w:val="0"/>
          <w:w w:val="100"/>
          <w:kern w:val="0"/>
          <w:position w:val="0"/>
          <w:sz w:val="21"/>
          <w:szCs w:val="22"/>
          <w:highlight w:val="none"/>
          <w:lang w:val="en-US" w:eastAsia="zh-CN"/>
        </w:rPr>
        <w:t>1.评标方法</w:t>
      </w:r>
    </w:p>
    <w:p w14:paraId="77A3F06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5A8B65">
      <w:pPr>
        <w:pStyle w:val="4"/>
        <w:keepNext w:val="0"/>
        <w:keepLines w:val="0"/>
        <w:pageBreakBefore w:val="0"/>
        <w:widowControl w:val="0"/>
        <w:kinsoku/>
        <w:wordWrap w:val="0"/>
        <w:overflowPunct/>
        <w:topLinePunct w:val="0"/>
        <w:autoSpaceDE/>
        <w:autoSpaceDN/>
        <w:bidi w:val="0"/>
        <w:adjustRightInd/>
        <w:snapToGrid/>
        <w:spacing w:before="0"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sz w:val="21"/>
          <w:szCs w:val="22"/>
          <w:highlight w:val="none"/>
          <w:lang w:val="en-US" w:eastAsia="zh-CN"/>
        </w:rPr>
      </w:pPr>
      <w:r>
        <w:rPr>
          <w:rFonts w:hint="eastAsia" w:ascii="宋体" w:hAnsi="宋体" w:eastAsia="宋体" w:cs="Times New Roman"/>
          <w:b w:val="0"/>
          <w:bCs w:val="0"/>
          <w:caps w:val="0"/>
          <w:color w:val="auto"/>
          <w:spacing w:val="0"/>
          <w:w w:val="100"/>
          <w:kern w:val="0"/>
          <w:position w:val="0"/>
          <w:sz w:val="21"/>
          <w:szCs w:val="22"/>
          <w:highlight w:val="none"/>
          <w:lang w:val="en-US" w:eastAsia="zh-CN"/>
        </w:rPr>
        <w:t>2.评审标准</w:t>
      </w:r>
    </w:p>
    <w:p w14:paraId="465FD810">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2.1 初步评审标准</w:t>
      </w:r>
    </w:p>
    <w:p w14:paraId="5F9CED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资格评审标准：见评标办法前附表。</w:t>
      </w:r>
    </w:p>
    <w:p w14:paraId="00D5D5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形式评审标准：见评标办法前附表。</w:t>
      </w:r>
    </w:p>
    <w:p w14:paraId="50BD19C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响应性评审标准：见评标办法前附表。</w:t>
      </w:r>
    </w:p>
    <w:p w14:paraId="5AB2B2B5">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2.2 详细评审：分值构成与评分标准</w:t>
      </w:r>
    </w:p>
    <w:p w14:paraId="70344A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见评标办法前附表。</w:t>
      </w:r>
    </w:p>
    <w:p w14:paraId="163918EA">
      <w:pPr>
        <w:pStyle w:val="4"/>
        <w:keepNext w:val="0"/>
        <w:keepLines w:val="0"/>
        <w:pageBreakBefore w:val="0"/>
        <w:widowControl w:val="0"/>
        <w:kinsoku/>
        <w:wordWrap w:val="0"/>
        <w:overflowPunct/>
        <w:topLinePunct w:val="0"/>
        <w:autoSpaceDE/>
        <w:autoSpaceDN/>
        <w:bidi w:val="0"/>
        <w:adjustRightInd/>
        <w:snapToGrid/>
        <w:spacing w:before="0"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sz w:val="21"/>
          <w:szCs w:val="22"/>
          <w:highlight w:val="none"/>
          <w:lang w:val="en-US" w:eastAsia="zh-CN"/>
        </w:rPr>
      </w:pPr>
      <w:r>
        <w:rPr>
          <w:rFonts w:hint="eastAsia" w:ascii="宋体" w:hAnsi="宋体" w:eastAsia="宋体" w:cs="Times New Roman"/>
          <w:b w:val="0"/>
          <w:bCs w:val="0"/>
          <w:caps w:val="0"/>
          <w:color w:val="auto"/>
          <w:spacing w:val="0"/>
          <w:w w:val="100"/>
          <w:kern w:val="0"/>
          <w:position w:val="0"/>
          <w:sz w:val="21"/>
          <w:szCs w:val="22"/>
          <w:highlight w:val="none"/>
          <w:lang w:val="en-US" w:eastAsia="zh-CN"/>
        </w:rPr>
        <w:t>3.评标程序</w:t>
      </w:r>
    </w:p>
    <w:p w14:paraId="36AFEF07">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3.1 初步评审</w:t>
      </w:r>
    </w:p>
    <w:p w14:paraId="424AD8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3.1.1 评标委员会依据本章形式评审标准、响应性评审标准对投标文件进行初步评审。有一项不符合评审标准的，作无效标处理。</w:t>
      </w:r>
    </w:p>
    <w:p w14:paraId="2AC4319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3.1.2 供应商投标文件有以下情形之一的，其投标作无效标处理：</w:t>
      </w:r>
    </w:p>
    <w:p w14:paraId="733361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（1）第二章“供应商须知”第1.4.2项规定的任何一种情形的；</w:t>
      </w:r>
    </w:p>
    <w:p w14:paraId="010DFFB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（2）串通投标或弄虚作假或有其他违法行为的；有下列情形之一的，属于供应商相互串通投标：</w:t>
      </w:r>
    </w:p>
    <w:p w14:paraId="3609E9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a.供应商之间协商投标报价等投标文件的实质性内容；</w:t>
      </w:r>
    </w:p>
    <w:p w14:paraId="38E64AF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b.供应商之间约定中标人；</w:t>
      </w:r>
    </w:p>
    <w:p w14:paraId="0C3707C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c.供应商之间约定部分供应商放弃投标或者中标；</w:t>
      </w:r>
    </w:p>
    <w:p w14:paraId="7FD8185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d.投标人之间为谋取中标或者排斥特定投标人而采取的其他联合行动。</w:t>
      </w:r>
    </w:p>
    <w:p w14:paraId="21D255A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（3）不按评标委员会要求澄清、说明或补正的。</w:t>
      </w:r>
    </w:p>
    <w:p w14:paraId="50617BC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3.1.3 投标报价有算术错误的，评标委员会按以下原则对投标报价进行修正，修正的价格经供应商系统确认后具有约束力。供应商不接受修正价格的，其投标作无效标处理。</w:t>
      </w:r>
    </w:p>
    <w:p w14:paraId="58FDB9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（1）投标文件中的大写金额与小写金额不一致的，以大写金额为准；</w:t>
      </w:r>
    </w:p>
    <w:p w14:paraId="14D3B1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（2）总价金额与依据单价计算出的结果不一致的，以单价金额为准修正总价，但单价金额小数点有明显错误的除外。</w:t>
      </w:r>
    </w:p>
    <w:p w14:paraId="11BE315A">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3.2 详细评审</w:t>
      </w:r>
    </w:p>
    <w:p w14:paraId="4A2D5C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3.2.1 评标委员会按本章第2.2 款规定的量化因素和分值进行打分，并计算出综合评估得分。</w:t>
      </w:r>
    </w:p>
    <w:p w14:paraId="6EC6834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3.2.2 汇总全体评标委员会对各供应商的打分并计算算术平均值，即供应商的最终评审得分。</w:t>
      </w:r>
    </w:p>
    <w:p w14:paraId="255A4D6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3.2.3 评标委员会发现供应商的报价明显低于其他投标报价，或者在设有标底时明显低于标底，使得其投标报价可能低于其个别成本的，应当要求该供应商在系统作出说明并提供相应的证明材料。供应商不能合理说明或者不能提供相应证明材料的，由评标委员会认定该供应商以低于成本报价竞标，其投标作无效标处理。</w:t>
      </w:r>
    </w:p>
    <w:p w14:paraId="7499A3F2">
      <w:pPr>
        <w:pStyle w:val="5"/>
        <w:keepNext w:val="0"/>
        <w:keepLines w:val="0"/>
        <w:pageBreakBefore w:val="0"/>
        <w:widowControl w:val="0"/>
        <w:kinsoku/>
        <w:wordWrap w:val="0"/>
        <w:overflowPunct/>
        <w:topLinePunct w:val="0"/>
        <w:autoSpaceDE/>
        <w:autoSpaceDN/>
        <w:bidi w:val="0"/>
        <w:adjustRightInd/>
        <w:snapToGrid/>
        <w:spacing w:line="360" w:lineRule="auto"/>
        <w:ind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3.3 投标文件的澄清和补正</w:t>
      </w:r>
    </w:p>
    <w:p w14:paraId="3AB47B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3.3.1 在评标过程中，评标委员会可以系统形式要求供应商对所提交投标文件中不明确的内容进行系统澄清或说明，或者对细微偏差进行补正。评标委员会不接受供应商主动提出的澄清、说明或补正（供应商应时刻通过电子交易系统关注项目情况，评标委员会向供应商提出的澄清要求、报价要求等，供应商应自系统发出30分钟（另有约定的从其约定）内回复，否则供应商自行承担责任。）。</w:t>
      </w:r>
    </w:p>
    <w:p w14:paraId="48BAD55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3.3.2 澄清、说明和补正不得改变投标文件的实质性内容（算术性错误修正的除外）。供应商的系统澄清、说明和补正属于投标文件的组成部分。</w:t>
      </w:r>
    </w:p>
    <w:p w14:paraId="60E5B98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3.3.3 评标委员会对供应商提交的澄清、说明或补正有疑问的，可以要求供应商进一步澄清、说明或补正，直至满足评标委员会的要求。</w:t>
      </w:r>
    </w:p>
    <w:p w14:paraId="4492F4BD">
      <w:pPr>
        <w:pStyle w:val="5"/>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3.4 评标结果</w:t>
      </w:r>
    </w:p>
    <w:p w14:paraId="0137E01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b w:val="0"/>
          <w:bCs w:val="0"/>
          <w:caps w:val="0"/>
          <w:color w:val="auto"/>
          <w:spacing w:val="0"/>
          <w:w w:val="100"/>
          <w:kern w:val="0"/>
          <w:position w:val="0"/>
          <w:highlight w:val="none"/>
          <w:lang w:val="en-US" w:eastAsia="zh-CN"/>
        </w:rPr>
      </w:pPr>
      <w:r>
        <w:rPr>
          <w:rFonts w:hint="eastAsia" w:ascii="宋体" w:hAnsi="宋体" w:eastAsia="宋体" w:cs="Times New Roman"/>
          <w:b w:val="0"/>
          <w:bCs w:val="0"/>
          <w:caps w:val="0"/>
          <w:color w:val="auto"/>
          <w:spacing w:val="0"/>
          <w:w w:val="100"/>
          <w:kern w:val="0"/>
          <w:position w:val="0"/>
          <w:highlight w:val="none"/>
          <w:lang w:val="en-US" w:eastAsia="zh-CN"/>
        </w:rPr>
        <w:t>3.4.1 除第二章“供应商须知”前附表授权直接确定中标人外，评标委员会按照得分由高到低的顺序推荐中标候选人。</w:t>
      </w:r>
    </w:p>
    <w:p w14:paraId="69CFC7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lang w:val="en-US" w:eastAsia="zh-CN"/>
        </w:rPr>
        <w:t>3.4.2 评标委员会完成评标后，应当向采购人提交书面评标报告</w:t>
      </w:r>
      <w:r>
        <w:rPr>
          <w:rFonts w:hint="eastAsia" w:ascii="宋体" w:hAnsi="宋体" w:eastAsia="宋体" w:cs="Times New Roman"/>
          <w:caps w:val="0"/>
          <w:color w:val="auto"/>
          <w:spacing w:val="0"/>
          <w:w w:val="100"/>
          <w:kern w:val="0"/>
          <w:position w:val="0"/>
          <w:highlight w:val="none"/>
        </w:rPr>
        <w:t>。</w:t>
      </w:r>
    </w:p>
    <w:p w14:paraId="1A12BBF9">
      <w:pPr>
        <w:pStyle w:val="3"/>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br w:type="page"/>
      </w:r>
      <w:bookmarkStart w:id="34" w:name="_Toc28808"/>
      <w:r>
        <w:rPr>
          <w:rFonts w:hint="eastAsia" w:ascii="宋体" w:hAnsi="宋体" w:eastAsia="宋体" w:cs="Times New Roman"/>
          <w:caps w:val="0"/>
          <w:color w:val="auto"/>
          <w:spacing w:val="0"/>
          <w:w w:val="100"/>
          <w:kern w:val="0"/>
          <w:position w:val="0"/>
          <w:highlight w:val="none"/>
        </w:rPr>
        <w:t>第</w:t>
      </w:r>
      <w:r>
        <w:rPr>
          <w:rFonts w:hint="eastAsia" w:ascii="宋体" w:hAnsi="宋体" w:eastAsia="宋体" w:cs="Times New Roman"/>
          <w:caps w:val="0"/>
          <w:color w:val="auto"/>
          <w:spacing w:val="0"/>
          <w:w w:val="100"/>
          <w:kern w:val="0"/>
          <w:position w:val="0"/>
          <w:highlight w:val="none"/>
          <w:lang w:val="en-US" w:eastAsia="zh-CN"/>
        </w:rPr>
        <w:t>四</w:t>
      </w:r>
      <w:r>
        <w:rPr>
          <w:rFonts w:hint="eastAsia" w:ascii="宋体" w:hAnsi="宋体" w:eastAsia="宋体" w:cs="Times New Roman"/>
          <w:caps w:val="0"/>
          <w:color w:val="auto"/>
          <w:spacing w:val="0"/>
          <w:w w:val="100"/>
          <w:kern w:val="0"/>
          <w:position w:val="0"/>
          <w:highlight w:val="none"/>
        </w:rPr>
        <w:t>章 政府采购合同</w:t>
      </w:r>
      <w:bookmarkEnd w:id="34"/>
    </w:p>
    <w:p w14:paraId="13B60645">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（以实际签订合同为准）</w:t>
      </w:r>
    </w:p>
    <w:p w14:paraId="4573F827">
      <w:pPr>
        <w:pageBreakBefore w:val="0"/>
        <w:kinsoku/>
        <w:wordWrap/>
        <w:overflowPunct/>
        <w:topLinePunct w:val="0"/>
        <w:bidi w:val="0"/>
        <w:spacing w:after="120"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highlight w:val="none"/>
          <w:lang w:val="en-US" w:eastAsia="zh-CN"/>
        </w:rPr>
      </w:pPr>
      <w:bookmarkStart w:id="35" w:name="_Toc20696"/>
    </w:p>
    <w:p w14:paraId="7972BE4C">
      <w:pPr>
        <w:pageBreakBefore w:val="0"/>
        <w:kinsoku/>
        <w:wordWrap/>
        <w:overflowPunct/>
        <w:topLinePunct w:val="0"/>
        <w:bidi w:val="0"/>
        <w:spacing w:after="12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32"/>
          <w:szCs w:val="32"/>
          <w:highlight w:val="none"/>
        </w:rPr>
      </w:pPr>
      <w:r>
        <w:rPr>
          <w:rFonts w:hint="eastAsia" w:ascii="宋体" w:hAnsi="宋体" w:eastAsia="宋体" w:cs="Times New Roman"/>
          <w:caps w:val="0"/>
          <w:color w:val="auto"/>
          <w:spacing w:val="0"/>
          <w:w w:val="100"/>
          <w:kern w:val="0"/>
          <w:position w:val="0"/>
          <w:highlight w:val="none"/>
          <w:lang w:val="en-US" w:eastAsia="zh-CN"/>
        </w:rPr>
        <w:br w:type="page"/>
      </w:r>
      <w:r>
        <w:rPr>
          <w:rFonts w:hint="eastAsia" w:ascii="宋体" w:hAnsi="宋体" w:eastAsia="宋体" w:cs="Times New Roman"/>
          <w:b/>
          <w:caps w:val="0"/>
          <w:color w:val="auto"/>
          <w:spacing w:val="0"/>
          <w:w w:val="100"/>
          <w:kern w:val="0"/>
          <w:position w:val="0"/>
          <w:sz w:val="32"/>
          <w:szCs w:val="32"/>
          <w:highlight w:val="none"/>
        </w:rPr>
        <w:t>河南省政府采购合同融资政策告知函</w:t>
      </w:r>
    </w:p>
    <w:p w14:paraId="5FB4D0AC">
      <w:pPr>
        <w:pageBreakBefore w:val="0"/>
        <w:kinsoku/>
        <w:wordWrap/>
        <w:overflowPunct/>
        <w:topLinePunct w:val="0"/>
        <w:bidi w:val="0"/>
        <w:spacing w:after="120"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Cs w:val="21"/>
          <w:highlight w:val="none"/>
        </w:rPr>
      </w:pPr>
    </w:p>
    <w:p w14:paraId="726646D3">
      <w:pPr>
        <w:keepNext w:val="0"/>
        <w:keepLines w:val="0"/>
        <w:pageBreakBefore w:val="0"/>
        <w:widowControl w:val="0"/>
        <w:kinsoku/>
        <w:wordWrap/>
        <w:overflowPunct/>
        <w:topLinePunct w:val="0"/>
        <w:autoSpaceDE/>
        <w:autoSpaceDN/>
        <w:bidi w:val="0"/>
        <w:adjustRightInd/>
        <w:spacing w:after="120" w:line="360" w:lineRule="auto"/>
        <w:ind w:left="0" w:leftChars="0" w:right="0" w:rightChars="0" w:firstLine="420" w:firstLineChars="200"/>
        <w:jc w:val="lef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各供应商：</w:t>
      </w:r>
    </w:p>
    <w:p w14:paraId="57DD0138">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left="0" w:leftChars="0" w:right="0" w:rightChars="0" w:firstLine="420" w:firstLineChars="200"/>
        <w:jc w:val="lef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欢迎贵公司参与河南省政府采购活动！</w:t>
      </w:r>
    </w:p>
    <w:p w14:paraId="081F7F4A">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left="0" w:leftChars="0" w:right="0" w:rightChars="0" w:firstLine="420" w:firstLineChars="200"/>
        <w:jc w:val="lef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01F6830">
      <w:pPr>
        <w:keepNext w:val="0"/>
        <w:keepLines w:val="0"/>
        <w:pageBreakBefore w:val="0"/>
        <w:widowControl w:val="0"/>
        <w:tabs>
          <w:tab w:val="left" w:pos="1600"/>
        </w:tabs>
        <w:kinsoku/>
        <w:wordWrap/>
        <w:overflowPunct/>
        <w:topLinePunct w:val="0"/>
        <w:autoSpaceDE/>
        <w:autoSpaceDN/>
        <w:bidi w:val="0"/>
        <w:adjustRightInd/>
        <w:snapToGrid w:val="0"/>
        <w:spacing w:line="360" w:lineRule="auto"/>
        <w:ind w:left="0" w:leftChars="0" w:right="0" w:rightChars="0" w:firstLine="420" w:firstLineChars="200"/>
        <w:jc w:val="left"/>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贷款渠道和提供贷款的金融机构，可在河南省政府采购网“河南省政府采购合同融资平台”查询联系。</w:t>
      </w:r>
    </w:p>
    <w:p w14:paraId="7622F7F3">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br w:type="page"/>
      </w:r>
      <w:bookmarkEnd w:id="35"/>
      <w:bookmarkStart w:id="36" w:name="_Toc28314"/>
      <w:r>
        <w:rPr>
          <w:rFonts w:hint="eastAsia" w:ascii="宋体" w:hAnsi="宋体" w:eastAsia="宋体" w:cs="Times New Roman"/>
          <w:b/>
          <w:bCs/>
          <w:caps w:val="0"/>
          <w:color w:val="auto"/>
          <w:spacing w:val="0"/>
          <w:w w:val="100"/>
          <w:kern w:val="0"/>
          <w:position w:val="0"/>
          <w:sz w:val="32"/>
          <w:szCs w:val="44"/>
          <w:highlight w:val="none"/>
          <w:lang w:val="en-US" w:eastAsia="zh-CN" w:bidi="ar-SA"/>
        </w:rPr>
        <w:t xml:space="preserve">第五章 </w:t>
      </w:r>
      <w:r>
        <w:rPr>
          <w:rFonts w:hint="eastAsia" w:ascii="宋体" w:hAnsi="宋体" w:eastAsia="宋体" w:cs="Times New Roman"/>
          <w:caps w:val="0"/>
          <w:color w:val="auto"/>
          <w:spacing w:val="0"/>
          <w:w w:val="100"/>
          <w:kern w:val="0"/>
          <w:position w:val="0"/>
          <w:highlight w:val="none"/>
          <w:lang w:val="en-US" w:eastAsia="zh-CN"/>
        </w:rPr>
        <w:t>服务内容及技术要求</w:t>
      </w:r>
      <w:bookmarkEnd w:id="36"/>
    </w:p>
    <w:p w14:paraId="4E7EBA32">
      <w:pPr>
        <w:pageBreakBefore w:val="0"/>
        <w:kinsoku/>
        <w:wordWrap/>
        <w:overflowPunct/>
        <w:topLinePunct w:val="0"/>
        <w:bidi w:val="0"/>
        <w:spacing w:line="360" w:lineRule="auto"/>
        <w:ind w:left="0" w:leftChars="0" w:right="0" w:rightChars="0"/>
        <w:jc w:val="left"/>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采购内容：包括但不限于2025年示范区老旧小区改造项目方案设计（效果图）、初步设计、技术设计、施工图设计、设计概算、施工图预算、后续深化设计、补充设计、专项设计、变更设计、施工阶段及竣工验收阶段的设计配合服务，提交质量合格的设计资料，并对其负责。</w:t>
      </w:r>
    </w:p>
    <w:p w14:paraId="27A48E82">
      <w:pPr>
        <w:pageBreakBefore w:val="0"/>
        <w:kinsoku/>
        <w:wordWrap/>
        <w:overflowPunct/>
        <w:topLinePunct w:val="0"/>
        <w:bidi w:val="0"/>
        <w:spacing w:line="360" w:lineRule="auto"/>
        <w:ind w:left="0" w:leftChars="0" w:right="0" w:rightChars="0"/>
        <w:jc w:val="left"/>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设计范围：小区红线内党建宣传、道路、供暖、雨水、污水、供水、绿化、照明、弱电线路改造、健身器材、消防设施、充电桩、监控、标识等方面配套基础设施改造。</w:t>
      </w:r>
    </w:p>
    <w:p w14:paraId="409C27B4">
      <w:pPr>
        <w:pageBreakBefore w:val="0"/>
        <w:kinsoku/>
        <w:wordWrap/>
        <w:overflowPunct/>
        <w:topLinePunct w:val="0"/>
        <w:bidi w:val="0"/>
        <w:spacing w:line="360" w:lineRule="auto"/>
        <w:ind w:left="0" w:leftChars="0" w:right="0" w:rightChars="0"/>
        <w:jc w:val="left"/>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技术要求：达到国家现行法律、法规及技术标准要求。</w:t>
      </w:r>
    </w:p>
    <w:p w14:paraId="0B884C01">
      <w:pPr>
        <w:pageBreakBefore w:val="0"/>
        <w:kinsoku/>
        <w:wordWrap/>
        <w:overflowPunct/>
        <w:topLinePunct w:val="0"/>
        <w:bidi w:val="0"/>
        <w:spacing w:line="360" w:lineRule="auto"/>
        <w:ind w:left="0" w:leftChars="0" w:right="0" w:rightChars="0" w:firstLine="0" w:firstLineChars="0"/>
        <w:jc w:val="left"/>
        <w:rPr>
          <w:rFonts w:hint="eastAsia" w:ascii="宋体" w:hAnsi="宋体" w:cs="Times New Roman"/>
          <w:caps w:val="0"/>
          <w:color w:val="auto"/>
          <w:spacing w:val="0"/>
          <w:w w:val="100"/>
          <w:kern w:val="0"/>
          <w:position w:val="0"/>
          <w:highlight w:val="none"/>
          <w:lang w:val="en-US" w:eastAsia="zh-CN"/>
        </w:rPr>
      </w:pPr>
      <w:r>
        <w:rPr>
          <w:rFonts w:hint="eastAsia" w:ascii="宋体" w:hAnsi="宋体" w:cs="Times New Roman"/>
          <w:caps w:val="0"/>
          <w:color w:val="auto"/>
          <w:spacing w:val="0"/>
          <w:w w:val="100"/>
          <w:kern w:val="0"/>
          <w:position w:val="0"/>
          <w:highlight w:val="none"/>
          <w:lang w:val="en-US" w:eastAsia="zh-CN"/>
        </w:rPr>
        <w:t>改造地点：</w:t>
      </w:r>
    </w:p>
    <w:p w14:paraId="364C8FB9">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浪漫之都</w:t>
      </w:r>
    </w:p>
    <w:p w14:paraId="545EC003">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汉兴花园片区</w:t>
      </w:r>
    </w:p>
    <w:p w14:paraId="16F02458">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香榭里花园</w:t>
      </w:r>
    </w:p>
    <w:p w14:paraId="5C337002">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荣勋花园</w:t>
      </w:r>
    </w:p>
    <w:p w14:paraId="6B667F68">
      <w:pPr>
        <w:pageBreakBefore w:val="0"/>
        <w:kinsoku/>
        <w:wordWrap/>
        <w:overflowPunct/>
        <w:topLinePunct w:val="0"/>
        <w:bidi w:val="0"/>
        <w:spacing w:line="360" w:lineRule="auto"/>
        <w:ind w:left="0" w:leftChars="0" w:right="0" w:rightChars="0"/>
        <w:jc w:val="left"/>
        <w:rPr>
          <w:rFonts w:hint="eastAsia" w:ascii="宋体" w:hAnsi="宋体" w:eastAsia="宋体" w:cs="Times New Roman"/>
          <w:caps w:val="0"/>
          <w:color w:val="auto"/>
          <w:spacing w:val="0"/>
          <w:w w:val="100"/>
          <w:kern w:val="0"/>
          <w:position w:val="0"/>
          <w:highlight w:val="none"/>
          <w:lang w:val="en-US" w:eastAsia="zh-CN"/>
        </w:rPr>
      </w:pPr>
      <w:r>
        <w:rPr>
          <w:rFonts w:hint="eastAsia" w:ascii="宋体" w:hAnsi="宋体" w:eastAsia="宋体" w:cs="Times New Roman"/>
          <w:caps w:val="0"/>
          <w:color w:val="auto"/>
          <w:spacing w:val="0"/>
          <w:w w:val="100"/>
          <w:kern w:val="0"/>
          <w:position w:val="0"/>
          <w:highlight w:val="none"/>
          <w:lang w:val="en-US" w:eastAsia="zh-CN"/>
        </w:rPr>
        <w:t>西郊乡政府家属院</w:t>
      </w:r>
      <w:r>
        <w:rPr>
          <w:rFonts w:hint="eastAsia" w:ascii="宋体" w:hAnsi="宋体" w:eastAsia="宋体" w:cs="Times New Roman"/>
          <w:caps w:val="0"/>
          <w:color w:val="auto"/>
          <w:spacing w:val="0"/>
          <w:w w:val="100"/>
          <w:kern w:val="0"/>
          <w:position w:val="0"/>
          <w:highlight w:val="none"/>
          <w:lang w:val="en-US" w:eastAsia="zh-CN"/>
        </w:rPr>
        <w:br w:type="page"/>
      </w:r>
    </w:p>
    <w:p w14:paraId="430E5C83">
      <w:pPr>
        <w:pStyle w:val="3"/>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Times New Roman"/>
          <w:caps w:val="0"/>
          <w:color w:val="auto"/>
          <w:spacing w:val="0"/>
          <w:w w:val="100"/>
          <w:kern w:val="0"/>
          <w:position w:val="0"/>
          <w:highlight w:val="none"/>
          <w:lang w:val="en-US" w:eastAsia="zh-CN"/>
        </w:rPr>
      </w:pPr>
      <w:bookmarkStart w:id="37" w:name="_Toc18420"/>
      <w:r>
        <w:rPr>
          <w:rFonts w:hint="eastAsia" w:ascii="宋体" w:hAnsi="宋体" w:eastAsia="宋体" w:cs="Times New Roman"/>
          <w:caps w:val="0"/>
          <w:color w:val="auto"/>
          <w:spacing w:val="0"/>
          <w:w w:val="100"/>
          <w:kern w:val="0"/>
          <w:position w:val="0"/>
          <w:highlight w:val="none"/>
          <w:lang w:val="en-US" w:eastAsia="zh-CN"/>
        </w:rPr>
        <w:t>第六章  投标文件格式</w:t>
      </w:r>
      <w:bookmarkEnd w:id="37"/>
    </w:p>
    <w:p w14:paraId="57570FB2">
      <w:pPr>
        <w:pageBreakBefore w:val="0"/>
        <w:kinsoku/>
        <w:wordWrap/>
        <w:overflowPunct/>
        <w:topLinePunct w:val="0"/>
        <w:bidi w:val="0"/>
        <w:spacing w:line="360" w:lineRule="auto"/>
        <w:ind w:left="0" w:leftChars="0" w:right="0" w:rightChars="0" w:firstLine="0" w:firstLineChars="0"/>
        <w:jc w:val="both"/>
        <w:rPr>
          <w:rFonts w:ascii="宋体" w:hAnsi="宋体" w:eastAsia="宋体" w:cs="Times New Roman"/>
          <w:b/>
          <w:bCs/>
          <w:caps w:val="0"/>
          <w:color w:val="auto"/>
          <w:spacing w:val="0"/>
          <w:w w:val="100"/>
          <w:kern w:val="0"/>
          <w:position w:val="0"/>
          <w:sz w:val="32"/>
          <w:szCs w:val="32"/>
          <w:highlight w:val="none"/>
          <w:u w:val="single"/>
        </w:rPr>
      </w:pPr>
    </w:p>
    <w:p w14:paraId="6DC68AA4">
      <w:pPr>
        <w:pageBreakBefore w:val="0"/>
        <w:widowControl/>
        <w:kinsoku/>
        <w:wordWrap/>
        <w:overflowPunct/>
        <w:topLinePunct w:val="0"/>
        <w:bidi w:val="0"/>
        <w:adjustRightInd w:val="0"/>
        <w:snapToGrid w:val="0"/>
        <w:spacing w:after="200" w:line="360" w:lineRule="auto"/>
        <w:ind w:left="0" w:leftChars="0" w:right="0" w:rightChars="0" w:firstLine="0" w:firstLineChars="0"/>
        <w:jc w:val="both"/>
        <w:rPr>
          <w:rFonts w:hint="default" w:ascii="宋体" w:hAnsi="宋体" w:eastAsia="宋体" w:cs="Times New Roman"/>
          <w:b/>
          <w:bCs/>
          <w:caps w:val="0"/>
          <w:color w:val="auto"/>
          <w:spacing w:val="0"/>
          <w:w w:val="100"/>
          <w:kern w:val="0"/>
          <w:position w:val="0"/>
          <w:sz w:val="44"/>
          <w:szCs w:val="44"/>
          <w:highlight w:val="none"/>
          <w:lang w:val="en-US"/>
        </w:rPr>
      </w:pPr>
      <w:bookmarkStart w:id="38" w:name="_Toc338840501"/>
      <w:bookmarkStart w:id="39" w:name="_Toc338840253"/>
      <w:bookmarkStart w:id="40" w:name="_Toc340235303"/>
      <w:bookmarkStart w:id="41" w:name="_Toc338840462"/>
      <w:bookmarkStart w:id="42" w:name="_Toc338840638"/>
      <w:r>
        <w:rPr>
          <w:rFonts w:hint="eastAsia" w:ascii="宋体" w:hAnsi="宋体" w:eastAsia="宋体" w:cs="Times New Roman"/>
          <w:b/>
          <w:bCs/>
          <w:caps w:val="0"/>
          <w:color w:val="auto"/>
          <w:spacing w:val="0"/>
          <w:w w:val="100"/>
          <w:kern w:val="0"/>
          <w:position w:val="0"/>
          <w:sz w:val="44"/>
          <w:szCs w:val="44"/>
          <w:highlight w:val="none"/>
          <w:u w:val="none"/>
          <w:lang w:val="en-US" w:eastAsia="zh-CN"/>
        </w:rPr>
        <w:t xml:space="preserve">            </w:t>
      </w:r>
      <w:r>
        <w:rPr>
          <w:rFonts w:hint="eastAsia" w:ascii="宋体" w:hAnsi="宋体" w:cs="Times New Roman"/>
          <w:b/>
          <w:bCs/>
          <w:caps w:val="0"/>
          <w:color w:val="auto"/>
          <w:spacing w:val="0"/>
          <w:w w:val="100"/>
          <w:kern w:val="0"/>
          <w:position w:val="0"/>
          <w:sz w:val="44"/>
          <w:szCs w:val="44"/>
          <w:highlight w:val="none"/>
          <w:u w:val="single"/>
          <w:lang w:val="en-US" w:eastAsia="zh-CN"/>
        </w:rPr>
        <w:t xml:space="preserve">          </w:t>
      </w:r>
      <w:r>
        <w:rPr>
          <w:rFonts w:hint="eastAsia" w:ascii="宋体" w:hAnsi="宋体" w:eastAsia="宋体" w:cs="Times New Roman"/>
          <w:caps w:val="0"/>
          <w:color w:val="auto"/>
          <w:spacing w:val="0"/>
          <w:w w:val="100"/>
          <w:kern w:val="0"/>
          <w:position w:val="0"/>
          <w:sz w:val="28"/>
          <w:szCs w:val="28"/>
          <w:highlight w:val="none"/>
        </w:rPr>
        <w:t>（项目名称）</w:t>
      </w:r>
    </w:p>
    <w:p w14:paraId="7AC4818E">
      <w:pPr>
        <w:pageBreakBefore w:val="0"/>
        <w:widowControl w:val="0"/>
        <w:tabs>
          <w:tab w:val="left" w:pos="567"/>
        </w:tabs>
        <w:kinsoku/>
        <w:wordWrap/>
        <w:overflowPunct/>
        <w:topLinePunct w:val="0"/>
        <w:bidi w:val="0"/>
        <w:adjustRightInd/>
        <w:snapToGrid/>
        <w:spacing w:before="120" w:after="0" w:line="360" w:lineRule="auto"/>
        <w:ind w:left="0" w:leftChars="0" w:right="0" w:rightChars="0" w:firstLine="0" w:firstLineChars="0"/>
        <w:jc w:val="both"/>
        <w:rPr>
          <w:rFonts w:hint="eastAsia" w:ascii="宋体" w:hAnsi="宋体" w:eastAsia="宋体" w:cs="Times New Roman"/>
          <w:b/>
          <w:bCs/>
          <w:caps w:val="0"/>
          <w:color w:val="auto"/>
          <w:spacing w:val="0"/>
          <w:w w:val="100"/>
          <w:kern w:val="0"/>
          <w:position w:val="0"/>
          <w:sz w:val="44"/>
          <w:szCs w:val="44"/>
          <w:highlight w:val="none"/>
        </w:rPr>
      </w:pPr>
    </w:p>
    <w:p w14:paraId="41170A44">
      <w:pPr>
        <w:pageBreakBefore w:val="0"/>
        <w:kinsoku/>
        <w:wordWrap/>
        <w:overflowPunct/>
        <w:topLinePunct w:val="0"/>
        <w:bidi w:val="0"/>
        <w:adjustRightInd w:val="0"/>
        <w:snapToGrid w:val="0"/>
        <w:spacing w:after="200" w:line="360" w:lineRule="auto"/>
        <w:ind w:left="0" w:leftChars="0" w:right="0" w:rightChars="0"/>
        <w:jc w:val="both"/>
        <w:rPr>
          <w:rFonts w:hint="eastAsia" w:ascii="宋体" w:hAnsi="宋体" w:eastAsia="宋体" w:cs="Times New Roman"/>
          <w:b/>
          <w:caps w:val="0"/>
          <w:color w:val="auto"/>
          <w:spacing w:val="0"/>
          <w:w w:val="100"/>
          <w:kern w:val="0"/>
          <w:position w:val="0"/>
          <w:sz w:val="28"/>
          <w:szCs w:val="24"/>
          <w:highlight w:val="none"/>
          <w:lang w:val="en-US" w:eastAsia="zh-CN" w:bidi="ar-SA"/>
        </w:rPr>
      </w:pPr>
    </w:p>
    <w:p w14:paraId="7A2370BA">
      <w:pPr>
        <w:pageBreakBefore w:val="0"/>
        <w:widowControl w:val="0"/>
        <w:kinsoku/>
        <w:wordWrap/>
        <w:overflowPunct/>
        <w:topLinePunct w:val="0"/>
        <w:autoSpaceDE w:val="0"/>
        <w:autoSpaceDN w:val="0"/>
        <w:bidi w:val="0"/>
        <w:adjustRightInd w:val="0"/>
        <w:spacing w:line="360" w:lineRule="auto"/>
        <w:ind w:left="0" w:leftChars="0" w:right="0" w:rightChars="0"/>
        <w:rPr>
          <w:rFonts w:hint="eastAsia" w:ascii="宋体" w:hAnsi="宋体" w:eastAsia="宋体" w:cs="Times New Roman"/>
          <w:caps w:val="0"/>
          <w:color w:val="auto"/>
          <w:spacing w:val="0"/>
          <w:w w:val="100"/>
          <w:kern w:val="0"/>
          <w:position w:val="0"/>
          <w:sz w:val="24"/>
          <w:szCs w:val="24"/>
          <w:highlight w:val="none"/>
          <w:lang w:val="en-US" w:eastAsia="zh-CN" w:bidi="ar-SA"/>
        </w:rPr>
      </w:pPr>
    </w:p>
    <w:p w14:paraId="790F2318">
      <w:pPr>
        <w:pageBreakBefore w:val="0"/>
        <w:widowControl/>
        <w:kinsoku/>
        <w:wordWrap/>
        <w:overflowPunct/>
        <w:topLinePunct w:val="0"/>
        <w:bidi w:val="0"/>
        <w:adjustRightInd w:val="0"/>
        <w:snapToGrid w:val="0"/>
        <w:spacing w:after="200"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2"/>
          <w:highlight w:val="none"/>
        </w:rPr>
      </w:pPr>
    </w:p>
    <w:p w14:paraId="14B122D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70"/>
          <w:szCs w:val="70"/>
          <w:highlight w:val="none"/>
        </w:rPr>
      </w:pPr>
      <w:bookmarkStart w:id="43" w:name="_Toc22717"/>
      <w:bookmarkStart w:id="44" w:name="_Toc7829_WPSOffice_Level1"/>
      <w:bookmarkStart w:id="45" w:name="_Toc32106_WPSOffice_Level1"/>
      <w:bookmarkStart w:id="46" w:name="_Toc25207"/>
      <w:bookmarkStart w:id="47" w:name="_Toc25470"/>
      <w:r>
        <w:rPr>
          <w:rFonts w:hint="eastAsia" w:ascii="宋体" w:hAnsi="宋体" w:eastAsia="宋体" w:cs="Times New Roman"/>
          <w:b/>
          <w:caps w:val="0"/>
          <w:color w:val="auto"/>
          <w:spacing w:val="0"/>
          <w:w w:val="100"/>
          <w:kern w:val="0"/>
          <w:position w:val="0"/>
          <w:sz w:val="52"/>
          <w:szCs w:val="52"/>
          <w:highlight w:val="none"/>
        </w:rPr>
        <w:t>投 标 文 件</w:t>
      </w:r>
    </w:p>
    <w:p w14:paraId="59DEFD5D">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8"/>
          <w:szCs w:val="28"/>
          <w:highlight w:val="none"/>
          <w:lang w:val="en-US" w:eastAsia="zh-CN"/>
        </w:rPr>
      </w:pPr>
      <w:r>
        <w:rPr>
          <w:rFonts w:hint="eastAsia" w:ascii="宋体" w:hAnsi="宋体" w:cs="Times New Roman"/>
          <w:caps w:val="0"/>
          <w:color w:val="auto"/>
          <w:spacing w:val="0"/>
          <w:w w:val="100"/>
          <w:kern w:val="0"/>
          <w:position w:val="0"/>
          <w:sz w:val="28"/>
          <w:szCs w:val="28"/>
          <w:highlight w:val="none"/>
          <w:lang w:val="en-US" w:eastAsia="zh-CN"/>
        </w:rPr>
        <w:t>第</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eastAsia" w:ascii="宋体" w:hAnsi="宋体" w:cs="Times New Roman"/>
          <w:caps w:val="0"/>
          <w:color w:val="auto"/>
          <w:spacing w:val="0"/>
          <w:w w:val="100"/>
          <w:kern w:val="0"/>
          <w:position w:val="0"/>
          <w:sz w:val="28"/>
          <w:szCs w:val="28"/>
          <w:highlight w:val="none"/>
          <w:u w:val="none"/>
          <w:lang w:val="en-US" w:eastAsia="zh-CN"/>
        </w:rPr>
        <w:t>标段</w:t>
      </w:r>
    </w:p>
    <w:p w14:paraId="51F45662">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8"/>
          <w:szCs w:val="28"/>
          <w:highlight w:val="none"/>
        </w:rPr>
      </w:pPr>
    </w:p>
    <w:p w14:paraId="59635939">
      <w:pPr>
        <w:pStyle w:val="5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5B180FBB">
      <w:pPr>
        <w:pStyle w:val="5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29DF139C">
      <w:pPr>
        <w:pStyle w:val="5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26FE73FD">
      <w:pPr>
        <w:pStyle w:val="5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25D5DD92">
      <w:pPr>
        <w:pStyle w:val="5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7011E2C2">
      <w:pPr>
        <w:pStyle w:val="5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08972BC2">
      <w:pPr>
        <w:pStyle w:val="5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4984EC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0" w:firstLineChars="750"/>
        <w:jc w:val="both"/>
        <w:textAlignment w:val="auto"/>
        <w:rPr>
          <w:rFonts w:hint="eastAsia" w:ascii="宋体" w:hAnsi="宋体" w:eastAsia="宋体" w:cs="Times New Roman"/>
          <w:caps w:val="0"/>
          <w:color w:val="auto"/>
          <w:spacing w:val="0"/>
          <w:w w:val="100"/>
          <w:kern w:val="0"/>
          <w:position w:val="0"/>
          <w:sz w:val="28"/>
          <w:szCs w:val="28"/>
          <w:highlight w:val="none"/>
        </w:rPr>
      </w:pPr>
    </w:p>
    <w:p w14:paraId="343DE4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0" w:firstLineChars="750"/>
        <w:jc w:val="both"/>
        <w:textAlignment w:val="auto"/>
        <w:rPr>
          <w:rFonts w:hint="eastAsia" w:ascii="宋体" w:hAnsi="宋体" w:eastAsia="宋体" w:cs="Times New Roman"/>
          <w:caps w:val="0"/>
          <w:color w:val="auto"/>
          <w:spacing w:val="0"/>
          <w:w w:val="100"/>
          <w:kern w:val="0"/>
          <w:position w:val="0"/>
          <w:sz w:val="28"/>
          <w:szCs w:val="28"/>
          <w:highlight w:val="none"/>
        </w:rPr>
      </w:pPr>
      <w:r>
        <w:rPr>
          <w:rFonts w:hint="eastAsia" w:ascii="宋体" w:hAnsi="宋体" w:eastAsia="宋体" w:cs="Times New Roman"/>
          <w:caps w:val="0"/>
          <w:color w:val="auto"/>
          <w:spacing w:val="0"/>
          <w:w w:val="100"/>
          <w:kern w:val="0"/>
          <w:position w:val="0"/>
          <w:sz w:val="28"/>
          <w:szCs w:val="28"/>
          <w:highlight w:val="none"/>
        </w:rPr>
        <w:t>供应商名称：</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eastAsia" w:ascii="宋体" w:hAnsi="宋体" w:eastAsia="宋体" w:cs="Times New Roman"/>
          <w:caps w:val="0"/>
          <w:color w:val="auto"/>
          <w:spacing w:val="0"/>
          <w:w w:val="100"/>
          <w:kern w:val="0"/>
          <w:position w:val="0"/>
          <w:sz w:val="28"/>
          <w:szCs w:val="28"/>
          <w:highlight w:val="none"/>
        </w:rPr>
        <w:t>（企业电子签章）</w:t>
      </w:r>
    </w:p>
    <w:p w14:paraId="120F33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0" w:firstLineChars="750"/>
        <w:jc w:val="both"/>
        <w:textAlignment w:val="auto"/>
        <w:rPr>
          <w:rFonts w:hint="eastAsia" w:ascii="宋体" w:hAnsi="宋体" w:eastAsia="宋体" w:cs="Times New Roman"/>
          <w:caps w:val="0"/>
          <w:color w:val="auto"/>
          <w:spacing w:val="0"/>
          <w:w w:val="100"/>
          <w:kern w:val="0"/>
          <w:position w:val="0"/>
          <w:sz w:val="28"/>
          <w:szCs w:val="28"/>
          <w:highlight w:val="none"/>
        </w:rPr>
      </w:pPr>
      <w:r>
        <w:rPr>
          <w:rFonts w:hint="eastAsia" w:ascii="宋体" w:hAnsi="宋体" w:eastAsia="宋体" w:cs="Times New Roman"/>
          <w:caps w:val="0"/>
          <w:color w:val="auto"/>
          <w:spacing w:val="0"/>
          <w:w w:val="100"/>
          <w:kern w:val="0"/>
          <w:position w:val="0"/>
          <w:sz w:val="28"/>
          <w:szCs w:val="28"/>
          <w:highlight w:val="none"/>
        </w:rPr>
        <w:t>法定代表人：</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eastAsia" w:ascii="宋体" w:hAnsi="宋体" w:eastAsia="宋体" w:cs="Times New Roman"/>
          <w:caps w:val="0"/>
          <w:color w:val="auto"/>
          <w:spacing w:val="0"/>
          <w:w w:val="100"/>
          <w:kern w:val="0"/>
          <w:position w:val="0"/>
          <w:sz w:val="28"/>
          <w:szCs w:val="28"/>
          <w:highlight w:val="none"/>
        </w:rPr>
        <w:t>（个人电子签章）</w:t>
      </w:r>
    </w:p>
    <w:p w14:paraId="02C9513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2100" w:firstLineChars="750"/>
        <w:jc w:val="both"/>
        <w:textAlignment w:val="auto"/>
        <w:rPr>
          <w:rFonts w:hint="default" w:ascii="宋体" w:hAnsi="宋体" w:eastAsia="宋体" w:cs="Times New Roman"/>
          <w:caps w:val="0"/>
          <w:color w:val="auto"/>
          <w:spacing w:val="0"/>
          <w:w w:val="100"/>
          <w:kern w:val="0"/>
          <w:position w:val="0"/>
          <w:sz w:val="28"/>
          <w:szCs w:val="28"/>
          <w:highlight w:val="none"/>
          <w:lang w:eastAsia="zh-CN"/>
        </w:rPr>
      </w:pPr>
      <w:r>
        <w:rPr>
          <w:rFonts w:hint="eastAsia" w:ascii="宋体" w:hAnsi="宋体" w:eastAsia="宋体" w:cs="Times New Roman"/>
          <w:caps w:val="0"/>
          <w:color w:val="auto"/>
          <w:spacing w:val="0"/>
          <w:w w:val="100"/>
          <w:kern w:val="0"/>
          <w:position w:val="0"/>
          <w:sz w:val="28"/>
          <w:szCs w:val="28"/>
          <w:highlight w:val="none"/>
        </w:rPr>
        <w:t>日      期：</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default" w:ascii="宋体" w:hAnsi="宋体" w:eastAsia="宋体" w:cs="Times New Roman"/>
          <w:caps w:val="0"/>
          <w:color w:val="auto"/>
          <w:spacing w:val="0"/>
          <w:w w:val="100"/>
          <w:kern w:val="0"/>
          <w:position w:val="0"/>
          <w:sz w:val="28"/>
          <w:szCs w:val="28"/>
          <w:highlight w:val="none"/>
          <w:lang w:eastAsia="zh-CN"/>
        </w:rPr>
        <w:t>年</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default" w:ascii="宋体" w:hAnsi="宋体" w:eastAsia="宋体" w:cs="Times New Roman"/>
          <w:caps w:val="0"/>
          <w:color w:val="auto"/>
          <w:spacing w:val="0"/>
          <w:w w:val="100"/>
          <w:kern w:val="0"/>
          <w:position w:val="0"/>
          <w:sz w:val="28"/>
          <w:szCs w:val="28"/>
          <w:highlight w:val="none"/>
          <w:lang w:eastAsia="zh-CN"/>
        </w:rPr>
        <w:t>月</w:t>
      </w:r>
      <w:r>
        <w:rPr>
          <w:rFonts w:hint="eastAsia" w:ascii="宋体" w:hAnsi="宋体" w:cs="Times New Roman"/>
          <w:caps w:val="0"/>
          <w:color w:val="auto"/>
          <w:spacing w:val="0"/>
          <w:w w:val="100"/>
          <w:kern w:val="0"/>
          <w:position w:val="0"/>
          <w:sz w:val="28"/>
          <w:szCs w:val="28"/>
          <w:highlight w:val="none"/>
          <w:u w:val="single"/>
          <w:lang w:val="en-US" w:eastAsia="zh-CN"/>
        </w:rPr>
        <w:t xml:space="preserve">    </w:t>
      </w:r>
      <w:r>
        <w:rPr>
          <w:rFonts w:hint="default" w:ascii="宋体" w:hAnsi="宋体" w:eastAsia="宋体" w:cs="Times New Roman"/>
          <w:caps w:val="0"/>
          <w:color w:val="auto"/>
          <w:spacing w:val="0"/>
          <w:w w:val="100"/>
          <w:kern w:val="0"/>
          <w:position w:val="0"/>
          <w:sz w:val="28"/>
          <w:szCs w:val="28"/>
          <w:highlight w:val="none"/>
          <w:lang w:eastAsia="zh-CN"/>
        </w:rPr>
        <w:t>日</w:t>
      </w:r>
    </w:p>
    <w:p w14:paraId="197F456B">
      <w:pPr>
        <w:pageBreakBefore w:val="0"/>
        <w:kinsoku/>
        <w:wordWrap/>
        <w:overflowPunct/>
        <w:topLinePunct w:val="0"/>
        <w:bidi w:val="0"/>
        <w:spacing w:line="360" w:lineRule="auto"/>
        <w:ind w:left="0" w:leftChars="0" w:right="0" w:rightChars="0" w:firstLine="1960" w:firstLineChars="700"/>
        <w:jc w:val="center"/>
        <w:rPr>
          <w:rFonts w:hint="eastAsia" w:ascii="宋体" w:hAnsi="宋体" w:eastAsia="宋体" w:cs="Times New Roman"/>
          <w:caps w:val="0"/>
          <w:color w:val="auto"/>
          <w:spacing w:val="0"/>
          <w:w w:val="100"/>
          <w:kern w:val="0"/>
          <w:position w:val="0"/>
          <w:sz w:val="28"/>
          <w:szCs w:val="28"/>
          <w:highlight w:val="none"/>
          <w:lang w:eastAsia="zh-CN"/>
        </w:rPr>
      </w:pPr>
    </w:p>
    <w:p w14:paraId="24F78F93">
      <w:pPr>
        <w:pageBreakBefore w:val="0"/>
        <w:kinsoku/>
        <w:wordWrap/>
        <w:overflowPunct/>
        <w:topLinePunct w:val="0"/>
        <w:bidi w:val="0"/>
        <w:spacing w:line="360" w:lineRule="auto"/>
        <w:ind w:left="0" w:leftChars="0" w:right="0" w:rightChars="0" w:firstLine="1960" w:firstLineChars="700"/>
        <w:jc w:val="center"/>
        <w:rPr>
          <w:rFonts w:hint="eastAsia" w:ascii="宋体" w:hAnsi="宋体" w:eastAsia="宋体" w:cs="Times New Roman"/>
          <w:caps w:val="0"/>
          <w:color w:val="auto"/>
          <w:spacing w:val="0"/>
          <w:w w:val="100"/>
          <w:kern w:val="0"/>
          <w:position w:val="0"/>
          <w:sz w:val="28"/>
          <w:szCs w:val="28"/>
          <w:highlight w:val="none"/>
          <w:lang w:eastAsia="zh-CN"/>
        </w:rPr>
        <w:sectPr>
          <w:footerReference r:id="rId13" w:type="first"/>
          <w:headerReference r:id="rId11" w:type="default"/>
          <w:footerReference r:id="rId12" w:type="default"/>
          <w:pgSz w:w="11906" w:h="16838"/>
          <w:pgMar w:top="2041" w:right="1531" w:bottom="2041" w:left="1531" w:header="850" w:footer="992" w:gutter="0"/>
          <w:pgNumType w:fmt="decimal" w:start="1"/>
          <w:cols w:space="720" w:num="1"/>
          <w:docGrid w:linePitch="286" w:charSpace="0"/>
        </w:sectPr>
      </w:pPr>
    </w:p>
    <w:bookmarkEnd w:id="43"/>
    <w:bookmarkEnd w:id="44"/>
    <w:bookmarkEnd w:id="45"/>
    <w:bookmarkEnd w:id="46"/>
    <w:bookmarkEnd w:id="47"/>
    <w:p w14:paraId="11920C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32"/>
          <w:szCs w:val="32"/>
          <w:highlight w:val="none"/>
        </w:rPr>
      </w:pPr>
      <w:r>
        <w:rPr>
          <w:rFonts w:hint="eastAsia" w:ascii="宋体" w:hAnsi="宋体" w:eastAsia="宋体" w:cs="Times New Roman"/>
          <w:b/>
          <w:caps w:val="0"/>
          <w:color w:val="auto"/>
          <w:spacing w:val="0"/>
          <w:w w:val="100"/>
          <w:kern w:val="0"/>
          <w:position w:val="0"/>
          <w:sz w:val="32"/>
          <w:szCs w:val="32"/>
          <w:highlight w:val="none"/>
        </w:rPr>
        <w:t>目 录</w:t>
      </w:r>
    </w:p>
    <w:p w14:paraId="44D4AD5C">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32"/>
          <w:szCs w:val="32"/>
          <w:highlight w:val="none"/>
        </w:rPr>
      </w:pPr>
    </w:p>
    <w:p w14:paraId="3DFEBA35">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一、投标函及投标报价一览表</w:t>
      </w:r>
    </w:p>
    <w:p w14:paraId="14632CDC">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二、法定代表人身份证明</w:t>
      </w:r>
    </w:p>
    <w:p w14:paraId="63430444">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三、法人授权委托书</w:t>
      </w:r>
    </w:p>
    <w:p w14:paraId="791023E5">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lang w:eastAsia="zh-CN"/>
        </w:rPr>
      </w:pPr>
      <w:r>
        <w:rPr>
          <w:rFonts w:hint="eastAsia" w:ascii="宋体" w:hAnsi="宋体" w:eastAsia="宋体" w:cs="Times New Roman"/>
          <w:caps w:val="0"/>
          <w:color w:val="auto"/>
          <w:spacing w:val="0"/>
          <w:w w:val="100"/>
          <w:kern w:val="0"/>
          <w:position w:val="0"/>
          <w:sz w:val="21"/>
          <w:szCs w:val="21"/>
          <w:highlight w:val="none"/>
        </w:rPr>
        <w:t>四、</w:t>
      </w:r>
      <w:r>
        <w:rPr>
          <w:rFonts w:hint="eastAsia" w:ascii="宋体" w:hAnsi="宋体" w:eastAsia="宋体" w:cs="Times New Roman"/>
          <w:caps w:val="0"/>
          <w:color w:val="auto"/>
          <w:spacing w:val="0"/>
          <w:w w:val="100"/>
          <w:kern w:val="0"/>
          <w:position w:val="0"/>
          <w:sz w:val="21"/>
          <w:szCs w:val="21"/>
          <w:highlight w:val="none"/>
          <w:lang w:val="en-US" w:eastAsia="zh-CN"/>
        </w:rPr>
        <w:t>技术</w:t>
      </w:r>
      <w:r>
        <w:rPr>
          <w:rFonts w:hint="eastAsia" w:ascii="宋体" w:hAnsi="宋体" w:cs="Times New Roman"/>
          <w:caps w:val="0"/>
          <w:color w:val="auto"/>
          <w:spacing w:val="0"/>
          <w:w w:val="100"/>
          <w:kern w:val="0"/>
          <w:position w:val="0"/>
          <w:sz w:val="21"/>
          <w:szCs w:val="21"/>
          <w:highlight w:val="none"/>
          <w:lang w:val="en-US" w:eastAsia="zh-CN"/>
        </w:rPr>
        <w:t>部分</w:t>
      </w:r>
    </w:p>
    <w:p w14:paraId="21BDC426">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lang w:eastAsia="zh-CN"/>
        </w:rPr>
      </w:pPr>
      <w:r>
        <w:rPr>
          <w:rFonts w:hint="eastAsia" w:ascii="宋体" w:hAnsi="宋体" w:eastAsia="宋体" w:cs="Times New Roman"/>
          <w:caps w:val="0"/>
          <w:color w:val="auto"/>
          <w:spacing w:val="0"/>
          <w:w w:val="100"/>
          <w:kern w:val="0"/>
          <w:position w:val="0"/>
          <w:sz w:val="21"/>
          <w:szCs w:val="21"/>
          <w:highlight w:val="none"/>
        </w:rPr>
        <w:t>五、</w:t>
      </w:r>
      <w:r>
        <w:rPr>
          <w:rFonts w:hint="eastAsia" w:ascii="宋体" w:hAnsi="宋体" w:cs="Times New Roman"/>
          <w:caps w:val="0"/>
          <w:color w:val="auto"/>
          <w:spacing w:val="0"/>
          <w:w w:val="100"/>
          <w:kern w:val="0"/>
          <w:position w:val="0"/>
          <w:sz w:val="21"/>
          <w:szCs w:val="21"/>
          <w:highlight w:val="none"/>
          <w:lang w:val="en-US" w:eastAsia="zh-CN"/>
        </w:rPr>
        <w:t>综合部分</w:t>
      </w:r>
    </w:p>
    <w:p w14:paraId="0FAAE9A9">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eastAsia="zh-CN"/>
        </w:rPr>
        <w:t>六</w:t>
      </w:r>
      <w:r>
        <w:rPr>
          <w:rFonts w:hint="eastAsia" w:ascii="宋体" w:hAnsi="宋体" w:eastAsia="宋体" w:cs="Times New Roman"/>
          <w:caps w:val="0"/>
          <w:color w:val="auto"/>
          <w:spacing w:val="0"/>
          <w:w w:val="100"/>
          <w:kern w:val="0"/>
          <w:position w:val="0"/>
          <w:sz w:val="21"/>
          <w:szCs w:val="21"/>
          <w:highlight w:val="none"/>
        </w:rPr>
        <w:t>、资格审查资料</w:t>
      </w:r>
    </w:p>
    <w:p w14:paraId="68643E63">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cs="Times New Roman"/>
          <w:caps w:val="0"/>
          <w:color w:val="auto"/>
          <w:spacing w:val="0"/>
          <w:w w:val="100"/>
          <w:kern w:val="0"/>
          <w:position w:val="0"/>
          <w:sz w:val="21"/>
          <w:szCs w:val="21"/>
          <w:highlight w:val="none"/>
          <w:lang w:val="en-US" w:eastAsia="zh-CN"/>
        </w:rPr>
        <w:t>七</w:t>
      </w:r>
      <w:r>
        <w:rPr>
          <w:rFonts w:hint="eastAsia" w:ascii="宋体" w:hAnsi="宋体" w:eastAsia="宋体" w:cs="Times New Roman"/>
          <w:caps w:val="0"/>
          <w:color w:val="auto"/>
          <w:spacing w:val="0"/>
          <w:w w:val="100"/>
          <w:kern w:val="0"/>
          <w:position w:val="0"/>
          <w:sz w:val="21"/>
          <w:szCs w:val="21"/>
          <w:highlight w:val="none"/>
        </w:rPr>
        <w:t>、承诺书</w:t>
      </w:r>
    </w:p>
    <w:p w14:paraId="44F2F230">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cs="Times New Roman"/>
          <w:caps w:val="0"/>
          <w:color w:val="auto"/>
          <w:spacing w:val="0"/>
          <w:w w:val="100"/>
          <w:kern w:val="0"/>
          <w:position w:val="0"/>
          <w:sz w:val="21"/>
          <w:szCs w:val="21"/>
          <w:highlight w:val="none"/>
          <w:lang w:val="en-US" w:eastAsia="zh-CN"/>
        </w:rPr>
        <w:t>八</w:t>
      </w:r>
      <w:r>
        <w:rPr>
          <w:rFonts w:hint="eastAsia" w:ascii="宋体" w:hAnsi="宋体" w:eastAsia="宋体" w:cs="Times New Roman"/>
          <w:caps w:val="0"/>
          <w:color w:val="auto"/>
          <w:spacing w:val="0"/>
          <w:w w:val="100"/>
          <w:kern w:val="0"/>
          <w:position w:val="0"/>
          <w:sz w:val="21"/>
          <w:szCs w:val="21"/>
          <w:highlight w:val="none"/>
        </w:rPr>
        <w:t>、其他资料</w:t>
      </w:r>
    </w:p>
    <w:p w14:paraId="3D0ED82F">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4E8C034B">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68E5EE33">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19D544D2">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6CC86744">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29534F42">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4CCA1471">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03BFE9DC">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6F45EB09">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28"/>
          <w:szCs w:val="28"/>
          <w:highlight w:val="none"/>
          <w:lang w:val="en-US" w:eastAsia="zh-CN" w:bidi="ar-SA"/>
        </w:rPr>
      </w:pPr>
      <w:bookmarkStart w:id="48" w:name="_Toc257210932"/>
      <w:bookmarkEnd w:id="48"/>
      <w:bookmarkStart w:id="49" w:name="_Toc10555250"/>
      <w:bookmarkStart w:id="50" w:name="_Toc10555106"/>
      <w:r>
        <w:rPr>
          <w:rFonts w:hint="eastAsia" w:ascii="宋体" w:hAnsi="宋体" w:eastAsia="宋体" w:cs="Times New Roman"/>
          <w:b/>
          <w:caps w:val="0"/>
          <w:color w:val="auto"/>
          <w:spacing w:val="0"/>
          <w:w w:val="100"/>
          <w:kern w:val="0"/>
          <w:position w:val="0"/>
          <w:sz w:val="28"/>
          <w:szCs w:val="28"/>
          <w:highlight w:val="none"/>
          <w:lang w:val="en-US" w:eastAsia="zh-CN" w:bidi="ar-SA"/>
        </w:rPr>
        <w:br w:type="page"/>
      </w:r>
      <w:r>
        <w:rPr>
          <w:rFonts w:hint="eastAsia" w:ascii="宋体" w:hAnsi="宋体" w:eastAsia="宋体" w:cs="Times New Roman"/>
          <w:b/>
          <w:caps w:val="0"/>
          <w:color w:val="auto"/>
          <w:spacing w:val="0"/>
          <w:w w:val="100"/>
          <w:kern w:val="0"/>
          <w:position w:val="0"/>
          <w:sz w:val="28"/>
          <w:szCs w:val="28"/>
          <w:highlight w:val="none"/>
          <w:lang w:val="en-US" w:eastAsia="zh-CN" w:bidi="ar-SA"/>
        </w:rPr>
        <w:t>一、投标函及投标报价一览表</w:t>
      </w:r>
      <w:bookmarkEnd w:id="49"/>
      <w:bookmarkEnd w:id="50"/>
    </w:p>
    <w:p w14:paraId="2D6966EB">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color w:val="auto"/>
          <w:spacing w:val="0"/>
          <w:w w:val="100"/>
          <w:kern w:val="0"/>
          <w:position w:val="0"/>
          <w:sz w:val="24"/>
          <w:szCs w:val="24"/>
          <w:highlight w:val="none"/>
        </w:rPr>
      </w:pPr>
      <w:r>
        <w:rPr>
          <w:rFonts w:hint="eastAsia" w:ascii="宋体" w:hAnsi="宋体" w:eastAsia="宋体" w:cs="Times New Roman"/>
          <w:b/>
          <w:bCs/>
          <w:caps w:val="0"/>
          <w:color w:val="auto"/>
          <w:spacing w:val="0"/>
          <w:w w:val="100"/>
          <w:kern w:val="0"/>
          <w:position w:val="0"/>
          <w:sz w:val="24"/>
          <w:szCs w:val="24"/>
          <w:highlight w:val="none"/>
        </w:rPr>
        <w:t>1、投  标  函</w:t>
      </w:r>
    </w:p>
    <w:p w14:paraId="4666611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02412810">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（采购人）</w:t>
      </w:r>
    </w:p>
    <w:p w14:paraId="6D40D85A">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    我们收到了项目编号</w:t>
      </w:r>
      <w:r>
        <w:rPr>
          <w:rFonts w:hint="eastAsia" w:ascii="宋体" w:hAnsi="宋体" w:cs="Times New Roman"/>
          <w:caps w:val="0"/>
          <w:color w:val="auto"/>
          <w:spacing w:val="0"/>
          <w:w w:val="100"/>
          <w:kern w:val="0"/>
          <w:position w:val="0"/>
          <w:sz w:val="21"/>
          <w:szCs w:val="21"/>
          <w:highlight w:val="none"/>
          <w:lang w:eastAsia="zh-CN"/>
        </w:rPr>
        <w:t>：</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的招标文件，经详细研究，我们决定参加</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（项目名称）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none"/>
          <w:lang w:val="en-US" w:eastAsia="zh-CN"/>
        </w:rPr>
        <w:t>（</w:t>
      </w:r>
      <w:r>
        <w:rPr>
          <w:rFonts w:hint="eastAsia" w:ascii="宋体" w:hAnsi="宋体" w:cs="Times New Roman"/>
          <w:caps w:val="0"/>
          <w:color w:val="auto"/>
          <w:spacing w:val="0"/>
          <w:w w:val="100"/>
          <w:kern w:val="0"/>
          <w:position w:val="0"/>
          <w:sz w:val="21"/>
          <w:szCs w:val="21"/>
          <w:highlight w:val="none"/>
          <w:u w:val="none"/>
          <w:lang w:val="en-US" w:eastAsia="zh-CN"/>
        </w:rPr>
        <w:t>标段）</w:t>
      </w:r>
      <w:r>
        <w:rPr>
          <w:rFonts w:hint="eastAsia" w:ascii="宋体" w:hAnsi="宋体" w:eastAsia="宋体" w:cs="Times New Roman"/>
          <w:caps w:val="0"/>
          <w:color w:val="auto"/>
          <w:spacing w:val="0"/>
          <w:w w:val="100"/>
          <w:kern w:val="0"/>
          <w:position w:val="0"/>
          <w:sz w:val="21"/>
          <w:szCs w:val="21"/>
          <w:highlight w:val="none"/>
        </w:rPr>
        <w:t>投标活动并投标，我们郑重声明以下诸点并负法律责任。</w:t>
      </w:r>
    </w:p>
    <w:p w14:paraId="6CB816B8">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1、愿按照招标文件中的条款和要求，以总报价人民币（大写）</w:t>
      </w:r>
      <w:r>
        <w:rPr>
          <w:rFonts w:hint="eastAsia" w:ascii="宋体" w:hAnsi="宋体" w:eastAsia="宋体" w:cs="Times New Roman"/>
          <w:caps w:val="0"/>
          <w:color w:val="auto"/>
          <w:spacing w:val="0"/>
          <w:w w:val="100"/>
          <w:kern w:val="0"/>
          <w:position w:val="0"/>
          <w:sz w:val="21"/>
          <w:szCs w:val="21"/>
          <w:highlight w:val="none"/>
          <w:lang w:eastAsia="zh-CN"/>
        </w:rPr>
        <w:t>：</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（小写</w:t>
      </w:r>
      <w:r>
        <w:rPr>
          <w:rFonts w:hint="eastAsia" w:ascii="宋体" w:hAnsi="宋体" w:cs="Times New Roman"/>
          <w:caps w:val="0"/>
          <w:color w:val="auto"/>
          <w:spacing w:val="0"/>
          <w:w w:val="100"/>
          <w:kern w:val="0"/>
          <w:position w:val="0"/>
          <w:sz w:val="21"/>
          <w:szCs w:val="21"/>
          <w:highlight w:val="none"/>
          <w:lang w:eastAsia="zh-CN"/>
        </w:rPr>
        <w:t>）：</w:t>
      </w:r>
      <w:r>
        <w:rPr>
          <w:rFonts w:hint="eastAsia" w:ascii="宋体" w:hAnsi="宋体" w:eastAsia="宋体" w:cs="Times New Roman"/>
          <w:caps w:val="0"/>
          <w:color w:val="auto"/>
          <w:spacing w:val="0"/>
          <w:w w:val="100"/>
          <w:kern w:val="0"/>
          <w:position w:val="0"/>
          <w:sz w:val="21"/>
          <w:szCs w:val="21"/>
          <w:highlight w:val="non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元，</w:t>
      </w:r>
      <w:r>
        <w:rPr>
          <w:rFonts w:hint="eastAsia" w:ascii="宋体" w:hAnsi="宋体" w:eastAsia="宋体" w:cs="Times New Roman"/>
          <w:caps w:val="0"/>
          <w:color w:val="auto"/>
          <w:spacing w:val="0"/>
          <w:w w:val="100"/>
          <w:kern w:val="0"/>
          <w:position w:val="0"/>
          <w:sz w:val="21"/>
          <w:szCs w:val="21"/>
          <w:highlight w:val="none"/>
          <w:lang w:val="en-US" w:eastAsia="zh-CN"/>
        </w:rPr>
        <w:t>服务</w:t>
      </w:r>
      <w:r>
        <w:rPr>
          <w:rFonts w:hint="eastAsia" w:ascii="宋体" w:hAnsi="宋体" w:eastAsia="宋体" w:cs="Times New Roman"/>
          <w:caps w:val="0"/>
          <w:color w:val="auto"/>
          <w:spacing w:val="0"/>
          <w:w w:val="100"/>
          <w:kern w:val="0"/>
          <w:position w:val="0"/>
          <w:sz w:val="21"/>
          <w:szCs w:val="21"/>
          <w:highlight w:val="none"/>
        </w:rPr>
        <w:t>期限</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（按招标文件规定），</w:t>
      </w:r>
      <w:r>
        <w:rPr>
          <w:rFonts w:hint="eastAsia" w:ascii="宋体" w:hAnsi="宋体" w:cs="Times New Roman"/>
          <w:caps w:val="0"/>
          <w:color w:val="auto"/>
          <w:spacing w:val="0"/>
          <w:w w:val="100"/>
          <w:kern w:val="0"/>
          <w:position w:val="0"/>
          <w:sz w:val="21"/>
          <w:szCs w:val="21"/>
          <w:highlight w:val="none"/>
          <w:lang w:eastAsia="zh-CN"/>
        </w:rPr>
        <w:t>服务质量</w:t>
      </w:r>
      <w:r>
        <w:rPr>
          <w:rFonts w:hint="eastAsia" w:ascii="宋体" w:hAnsi="宋体" w:eastAsia="宋体" w:cs="Times New Roman"/>
          <w:caps w:val="0"/>
          <w:color w:val="auto"/>
          <w:spacing w:val="0"/>
          <w:w w:val="100"/>
          <w:kern w:val="0"/>
          <w:position w:val="0"/>
          <w:sz w:val="21"/>
          <w:szCs w:val="21"/>
          <w:highlight w:val="none"/>
        </w:rPr>
        <w:t>达到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参加投标。</w:t>
      </w:r>
    </w:p>
    <w:p w14:paraId="22E34132">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2、如果我们的投标文件被接受，我们将履行招标文件中规定的各项要求。</w:t>
      </w:r>
    </w:p>
    <w:p w14:paraId="2D2350E4">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3、我们同意按招标文件中的规定，本投标文件的有效期为自投标截止之日起60日历天。</w:t>
      </w:r>
    </w:p>
    <w:p w14:paraId="4B541EE6">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4、我们愿提供招标文件中要求的所有文件资料。</w:t>
      </w:r>
    </w:p>
    <w:p w14:paraId="4F326EDB">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5、我们承认最低报价是中标的重要选择，但不是唯一标准。</w:t>
      </w:r>
    </w:p>
    <w:p w14:paraId="78AD46EE">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6、我们已经详细审核了全部招标文件，包括修改、补充的文件（如果有）及有关附件，我们完全理解并同意放弃对这方面有不明及误解的权利。</w:t>
      </w:r>
    </w:p>
    <w:p w14:paraId="4CC91C5C">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7、如我方中标，我方愿意按供应商前附表中的规定向采购代理机构支付本次招标代理服务费。</w:t>
      </w:r>
    </w:p>
    <w:p w14:paraId="2F4D586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12C72964">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55BAEB3E">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34C895CD">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05DEFF76">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6671A4B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0F06A78F">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b/>
          <w:bCs/>
          <w:caps w:val="0"/>
          <w:color w:val="auto"/>
          <w:spacing w:val="0"/>
          <w:w w:val="100"/>
          <w:kern w:val="0"/>
          <w:position w:val="0"/>
          <w:sz w:val="24"/>
          <w:szCs w:val="24"/>
          <w:highlight w:val="none"/>
        </w:rPr>
      </w:pPr>
      <w:r>
        <w:rPr>
          <w:rFonts w:hint="eastAsia" w:ascii="宋体" w:hAnsi="宋体" w:eastAsia="宋体" w:cs="Times New Roman"/>
          <w:caps w:val="0"/>
          <w:color w:val="auto"/>
          <w:spacing w:val="0"/>
          <w:w w:val="100"/>
          <w:kern w:val="0"/>
          <w:position w:val="0"/>
          <w:sz w:val="24"/>
          <w:szCs w:val="24"/>
          <w:highlight w:val="none"/>
        </w:rPr>
        <w:br w:type="page"/>
      </w:r>
      <w:bookmarkEnd w:id="38"/>
      <w:bookmarkEnd w:id="39"/>
      <w:bookmarkEnd w:id="40"/>
      <w:bookmarkEnd w:id="41"/>
      <w:bookmarkEnd w:id="42"/>
      <w:r>
        <w:rPr>
          <w:rFonts w:hint="eastAsia" w:ascii="宋体" w:hAnsi="宋体" w:eastAsia="宋体" w:cs="Times New Roman"/>
          <w:b/>
          <w:bCs/>
          <w:caps w:val="0"/>
          <w:color w:val="auto"/>
          <w:spacing w:val="0"/>
          <w:w w:val="100"/>
          <w:kern w:val="0"/>
          <w:position w:val="0"/>
          <w:sz w:val="24"/>
          <w:szCs w:val="24"/>
          <w:highlight w:val="none"/>
        </w:rPr>
        <w:t>2.投标报价一览表</w:t>
      </w:r>
    </w:p>
    <w:p w14:paraId="164BD96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4"/>
          <w:szCs w:val="24"/>
          <w:highlight w:val="none"/>
        </w:rPr>
      </w:pPr>
    </w:p>
    <w:tbl>
      <w:tblPr>
        <w:tblStyle w:val="26"/>
        <w:tblW w:w="5005" w:type="pct"/>
        <w:jc w:val="center"/>
        <w:tblLayout w:type="fixed"/>
        <w:tblCellMar>
          <w:top w:w="0" w:type="dxa"/>
          <w:left w:w="0" w:type="dxa"/>
          <w:bottom w:w="0" w:type="dxa"/>
          <w:right w:w="0" w:type="dxa"/>
        </w:tblCellMar>
      </w:tblPr>
      <w:tblGrid>
        <w:gridCol w:w="2889"/>
        <w:gridCol w:w="3412"/>
        <w:gridCol w:w="2561"/>
      </w:tblGrid>
      <w:tr w14:paraId="3492B74D">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4540349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2BEAC2F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446A1253">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62646B3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项目名称</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33689E0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0C47732E">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791625A6">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cs="Times New Roman"/>
                <w:caps w:val="0"/>
                <w:color w:val="auto"/>
                <w:spacing w:val="0"/>
                <w:w w:val="100"/>
                <w:kern w:val="0"/>
                <w:position w:val="0"/>
                <w:sz w:val="21"/>
                <w:szCs w:val="21"/>
                <w:highlight w:val="none"/>
                <w:lang w:val="en-US" w:eastAsia="zh-CN"/>
              </w:rPr>
              <w:t>标段名称</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69BF53C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2A1E96B8">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006EAE15">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val="en-US" w:eastAsia="zh-CN"/>
              </w:rPr>
              <w:t>服务</w:t>
            </w:r>
            <w:r>
              <w:rPr>
                <w:rFonts w:hint="eastAsia" w:ascii="宋体" w:hAnsi="宋体" w:eastAsia="宋体" w:cs="Times New Roman"/>
                <w:caps w:val="0"/>
                <w:color w:val="auto"/>
                <w:spacing w:val="0"/>
                <w:w w:val="100"/>
                <w:kern w:val="0"/>
                <w:position w:val="0"/>
                <w:sz w:val="21"/>
                <w:szCs w:val="21"/>
                <w:highlight w:val="none"/>
              </w:rPr>
              <w:t>内容</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38CCBB3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2624EC3E">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02F8852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投标报价</w:t>
            </w:r>
            <w:r>
              <w:rPr>
                <w:rFonts w:hint="eastAsia" w:ascii="宋体" w:hAnsi="宋体" w:cs="Times New Roman"/>
                <w:caps w:val="0"/>
                <w:color w:val="auto"/>
                <w:spacing w:val="0"/>
                <w:w w:val="100"/>
                <w:kern w:val="0"/>
                <w:position w:val="0"/>
                <w:sz w:val="21"/>
                <w:szCs w:val="21"/>
                <w:highlight w:val="none"/>
                <w:lang w:eastAsia="zh-CN"/>
              </w:rPr>
              <w:t>（</w:t>
            </w:r>
            <w:r>
              <w:rPr>
                <w:rFonts w:hint="eastAsia" w:ascii="宋体" w:hAnsi="宋体" w:eastAsia="宋体" w:cs="Times New Roman"/>
                <w:caps w:val="0"/>
                <w:color w:val="auto"/>
                <w:spacing w:val="0"/>
                <w:w w:val="100"/>
                <w:kern w:val="0"/>
                <w:position w:val="0"/>
                <w:sz w:val="21"/>
                <w:szCs w:val="21"/>
                <w:highlight w:val="none"/>
              </w:rPr>
              <w:t>元</w:t>
            </w:r>
            <w:r>
              <w:rPr>
                <w:rFonts w:hint="eastAsia" w:ascii="宋体" w:hAnsi="宋体" w:cs="Times New Roman"/>
                <w:caps w:val="0"/>
                <w:color w:val="auto"/>
                <w:spacing w:val="0"/>
                <w:w w:val="100"/>
                <w:kern w:val="0"/>
                <w:position w:val="0"/>
                <w:sz w:val="21"/>
                <w:szCs w:val="21"/>
                <w:highlight w:val="none"/>
                <w:lang w:eastAsia="zh-CN"/>
              </w:rPr>
              <w:t>）</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24F42B50">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（大写）      </w:t>
            </w:r>
            <w:r>
              <w:rPr>
                <w:rFonts w:hint="eastAsia" w:ascii="宋体" w:hAnsi="宋体" w:cs="Times New Roman"/>
                <w:caps w:val="0"/>
                <w:color w:val="auto"/>
                <w:spacing w:val="0"/>
                <w:w w:val="100"/>
                <w:kern w:val="0"/>
                <w:position w:val="0"/>
                <w:sz w:val="21"/>
                <w:szCs w:val="21"/>
                <w:highlight w:val="non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 xml:space="preserve">   </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2E19678">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（小写）          元</w:t>
            </w:r>
          </w:p>
        </w:tc>
      </w:tr>
      <w:tr w14:paraId="1679FE8B">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1ACC7C9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val="en-US" w:eastAsia="zh-CN"/>
              </w:rPr>
              <w:t>服务</w:t>
            </w:r>
            <w:r>
              <w:rPr>
                <w:rFonts w:hint="eastAsia" w:ascii="宋体" w:hAnsi="宋体" w:eastAsia="宋体" w:cs="Times New Roman"/>
                <w:caps w:val="0"/>
                <w:color w:val="auto"/>
                <w:spacing w:val="0"/>
                <w:w w:val="100"/>
                <w:kern w:val="0"/>
                <w:position w:val="0"/>
                <w:sz w:val="21"/>
                <w:szCs w:val="21"/>
                <w:highlight w:val="none"/>
              </w:rPr>
              <w:t>期限</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7D53FAF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655DED16">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50F9FF8F">
            <w:pPr>
              <w:pageBreakBefore w:val="0"/>
              <w:kinsoku/>
              <w:wordWrap/>
              <w:overflowPunct/>
              <w:topLinePunct w:val="0"/>
              <w:bidi w:val="0"/>
              <w:spacing w:line="360" w:lineRule="auto"/>
              <w:ind w:left="0" w:leftChars="0" w:right="0" w:rightChars="0" w:firstLine="0" w:firstLineChars="0"/>
              <w:jc w:val="center"/>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eastAsia="宋体" w:cs="Times New Roman"/>
                <w:caps w:val="0"/>
                <w:color w:val="auto"/>
                <w:spacing w:val="0"/>
                <w:w w:val="100"/>
                <w:kern w:val="0"/>
                <w:position w:val="0"/>
                <w:sz w:val="21"/>
                <w:szCs w:val="21"/>
                <w:highlight w:val="none"/>
                <w:lang w:val="en-US" w:eastAsia="zh-CN"/>
              </w:rPr>
              <w:t>服务</w:t>
            </w:r>
            <w:r>
              <w:rPr>
                <w:rFonts w:hint="eastAsia" w:ascii="宋体" w:hAnsi="宋体" w:eastAsia="宋体" w:cs="Times New Roman"/>
                <w:caps w:val="0"/>
                <w:color w:val="auto"/>
                <w:spacing w:val="0"/>
                <w:w w:val="100"/>
                <w:kern w:val="0"/>
                <w:position w:val="0"/>
                <w:sz w:val="21"/>
                <w:szCs w:val="21"/>
                <w:highlight w:val="none"/>
                <w:lang w:eastAsia="zh-CN"/>
              </w:rPr>
              <w:t>质量</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0B45D97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70599936">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2B7DCDC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投标有效期</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0E2D565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78DDE9E0">
        <w:tblPrEx>
          <w:tblCellMar>
            <w:top w:w="0" w:type="dxa"/>
            <w:left w:w="0" w:type="dxa"/>
            <w:bottom w:w="0" w:type="dxa"/>
            <w:right w:w="0" w:type="dxa"/>
          </w:tblCellMar>
        </w:tblPrEx>
        <w:trPr>
          <w:trHeight w:val="850" w:hRule="atLeast"/>
          <w:jc w:val="center"/>
        </w:trPr>
        <w:tc>
          <w:tcPr>
            <w:tcW w:w="2886" w:type="dxa"/>
            <w:tcBorders>
              <w:top w:val="single" w:color="000000" w:sz="4" w:space="0"/>
              <w:left w:val="single" w:color="000000" w:sz="4" w:space="0"/>
              <w:bottom w:val="single" w:color="000000" w:sz="4" w:space="0"/>
              <w:right w:val="single" w:color="000000" w:sz="4" w:space="0"/>
            </w:tcBorders>
            <w:noWrap w:val="0"/>
            <w:vAlign w:val="center"/>
          </w:tcPr>
          <w:p w14:paraId="3FECE01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其它说明</w:t>
            </w:r>
          </w:p>
        </w:tc>
        <w:tc>
          <w:tcPr>
            <w:tcW w:w="5967" w:type="dxa"/>
            <w:gridSpan w:val="2"/>
            <w:tcBorders>
              <w:top w:val="single" w:color="000000" w:sz="4" w:space="0"/>
              <w:left w:val="single" w:color="000000" w:sz="4" w:space="0"/>
              <w:bottom w:val="single" w:color="000000" w:sz="4" w:space="0"/>
              <w:right w:val="single" w:color="000000" w:sz="4" w:space="0"/>
            </w:tcBorders>
            <w:noWrap w:val="0"/>
            <w:vAlign w:val="center"/>
          </w:tcPr>
          <w:p w14:paraId="42DEF20D">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bl>
    <w:p w14:paraId="4FE5963B">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4"/>
          <w:szCs w:val="24"/>
          <w:highlight w:val="none"/>
        </w:rPr>
      </w:pPr>
    </w:p>
    <w:p w14:paraId="3D874551">
      <w:pPr>
        <w:pStyle w:val="2"/>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239C4897">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bookmarkStart w:id="51" w:name="_Toc10555107"/>
      <w:bookmarkStart w:id="52" w:name="_Toc10555251"/>
      <w:bookmarkStart w:id="53" w:name="_Toc21247"/>
      <w:bookmarkStart w:id="54" w:name="_Toc23290"/>
      <w:bookmarkStart w:id="55" w:name="_Toc32181"/>
      <w:bookmarkStart w:id="56" w:name="_Toc15194"/>
      <w:bookmarkStart w:id="57" w:name="_Toc26167"/>
      <w:bookmarkStart w:id="58" w:name="_Toc29900"/>
      <w:bookmarkStart w:id="59" w:name="_Toc17456"/>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4AFDC6C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6775C23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32A8FD7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b/>
          <w:bCs/>
          <w:caps w:val="0"/>
          <w:color w:val="auto"/>
          <w:spacing w:val="0"/>
          <w:w w:val="100"/>
          <w:kern w:val="0"/>
          <w:position w:val="0"/>
          <w:sz w:val="28"/>
          <w:szCs w:val="28"/>
          <w:highlight w:val="none"/>
        </w:rPr>
      </w:pPr>
      <w:r>
        <w:rPr>
          <w:rFonts w:hint="eastAsia" w:ascii="宋体" w:hAnsi="宋体" w:eastAsia="宋体" w:cs="Times New Roman"/>
          <w:b/>
          <w:bCs/>
          <w:caps w:val="0"/>
          <w:color w:val="auto"/>
          <w:spacing w:val="0"/>
          <w:w w:val="100"/>
          <w:kern w:val="0"/>
          <w:position w:val="0"/>
          <w:sz w:val="28"/>
          <w:szCs w:val="28"/>
          <w:highlight w:val="none"/>
        </w:rPr>
        <w:br w:type="page"/>
      </w:r>
      <w:r>
        <w:rPr>
          <w:rFonts w:hint="eastAsia" w:ascii="宋体" w:hAnsi="宋体" w:eastAsia="宋体" w:cs="Times New Roman"/>
          <w:b/>
          <w:bCs/>
          <w:caps w:val="0"/>
          <w:color w:val="auto"/>
          <w:spacing w:val="0"/>
          <w:w w:val="100"/>
          <w:kern w:val="0"/>
          <w:position w:val="0"/>
          <w:sz w:val="28"/>
          <w:szCs w:val="28"/>
          <w:highlight w:val="none"/>
        </w:rPr>
        <w:t>二、法定代表人身份证明</w:t>
      </w:r>
      <w:bookmarkEnd w:id="51"/>
      <w:bookmarkEnd w:id="52"/>
    </w:p>
    <w:p w14:paraId="2F7FBF8B">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8"/>
          <w:szCs w:val="28"/>
          <w:highlight w:val="none"/>
        </w:rPr>
      </w:pPr>
    </w:p>
    <w:p w14:paraId="26F092B9">
      <w:pPr>
        <w:pageBreakBefore w:val="0"/>
        <w:kinsoku/>
        <w:wordWrap/>
        <w:overflowPunct/>
        <w:topLinePunct w:val="0"/>
        <w:bidi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lang w:val="en-US" w:eastAsia="zh-CN"/>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29EBB6DE">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单位性质：</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3B521102">
      <w:pPr>
        <w:pageBreakBefore w:val="0"/>
        <w:kinsoku/>
        <w:wordWrap/>
        <w:overflowPunct/>
        <w:topLinePunct w:val="0"/>
        <w:bidi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u w:val="single"/>
          <w:lang w:val="en-US" w:eastAsia="zh-CN"/>
        </w:rPr>
      </w:pPr>
      <w:r>
        <w:rPr>
          <w:rFonts w:hint="eastAsia" w:ascii="宋体" w:hAnsi="宋体" w:eastAsia="宋体" w:cs="Times New Roman"/>
          <w:caps w:val="0"/>
          <w:color w:val="auto"/>
          <w:spacing w:val="0"/>
          <w:w w:val="100"/>
          <w:kern w:val="0"/>
          <w:position w:val="0"/>
          <w:sz w:val="21"/>
          <w:szCs w:val="21"/>
          <w:highlight w:val="none"/>
        </w:rPr>
        <w:t>地    址：</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0DF7F83E">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成立时间：</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27DCB1A2">
      <w:pPr>
        <w:pageBreakBefore w:val="0"/>
        <w:kinsoku/>
        <w:wordWrap/>
        <w:overflowPunct/>
        <w:topLinePunct w:val="0"/>
        <w:bidi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u w:val="single"/>
          <w:lang w:val="en-US" w:eastAsia="zh-CN"/>
        </w:rPr>
      </w:pPr>
      <w:r>
        <w:rPr>
          <w:rFonts w:hint="eastAsia" w:ascii="宋体" w:hAnsi="宋体" w:eastAsia="宋体" w:cs="Times New Roman"/>
          <w:caps w:val="0"/>
          <w:color w:val="auto"/>
          <w:spacing w:val="0"/>
          <w:w w:val="100"/>
          <w:kern w:val="0"/>
          <w:position w:val="0"/>
          <w:sz w:val="21"/>
          <w:szCs w:val="21"/>
          <w:highlight w:val="none"/>
        </w:rPr>
        <w:t>经营期限：</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2FA12F15">
      <w:pPr>
        <w:pageBreakBefore w:val="0"/>
        <w:kinsoku/>
        <w:wordWrap/>
        <w:overflowPunct/>
        <w:topLinePunct w:val="0"/>
        <w:bidi w:val="0"/>
        <w:spacing w:line="360" w:lineRule="auto"/>
        <w:ind w:left="0" w:leftChars="0" w:right="0" w:rightChars="0" w:firstLine="0" w:firstLineChars="0"/>
        <w:jc w:val="left"/>
        <w:rPr>
          <w:rFonts w:hint="default" w:ascii="宋体" w:hAnsi="宋体" w:eastAsia="宋体" w:cs="Times New Roman"/>
          <w:caps w:val="0"/>
          <w:color w:val="auto"/>
          <w:spacing w:val="0"/>
          <w:w w:val="100"/>
          <w:kern w:val="0"/>
          <w:position w:val="0"/>
          <w:sz w:val="21"/>
          <w:szCs w:val="21"/>
          <w:highlight w:val="none"/>
          <w:u w:val="single"/>
          <w:lang w:val="en-US" w:eastAsia="zh-CN"/>
        </w:rPr>
      </w:pPr>
      <w:r>
        <w:rPr>
          <w:rFonts w:hint="eastAsia" w:ascii="宋体" w:hAnsi="宋体" w:eastAsia="宋体" w:cs="Times New Roman"/>
          <w:caps w:val="0"/>
          <w:color w:val="auto"/>
          <w:spacing w:val="0"/>
          <w:w w:val="100"/>
          <w:kern w:val="0"/>
          <w:position w:val="0"/>
          <w:sz w:val="21"/>
          <w:szCs w:val="21"/>
          <w:highlight w:val="none"/>
        </w:rPr>
        <w:t>姓名：</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性别：</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年龄：</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职务：</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p>
    <w:p w14:paraId="576430F9">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系</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（供应商名称）的法定代表人。</w:t>
      </w:r>
    </w:p>
    <w:p w14:paraId="7565D624">
      <w:pPr>
        <w:pageBreakBefore w:val="0"/>
        <w:kinsoku/>
        <w:wordWrap/>
        <w:overflowPunct/>
        <w:topLinePunct w:val="0"/>
        <w:bidi w:val="0"/>
        <w:spacing w:line="360" w:lineRule="auto"/>
        <w:ind w:left="0" w:leftChars="0" w:right="0" w:rightChars="0" w:firstLine="480" w:firstLineChars="0"/>
        <w:jc w:val="left"/>
        <w:rPr>
          <w:rFonts w:hint="eastAsia" w:ascii="宋体" w:hAnsi="宋体" w:eastAsia="宋体" w:cs="Times New Roman"/>
          <w:caps w:val="0"/>
          <w:color w:val="auto"/>
          <w:spacing w:val="0"/>
          <w:w w:val="100"/>
          <w:kern w:val="0"/>
          <w:position w:val="0"/>
          <w:sz w:val="21"/>
          <w:szCs w:val="21"/>
          <w:highlight w:val="none"/>
        </w:rPr>
      </w:pPr>
    </w:p>
    <w:p w14:paraId="1D4BD1B6">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特此证明。</w:t>
      </w:r>
    </w:p>
    <w:p w14:paraId="40856D4D">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748D4AA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4B7D882F">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注：附法定代表人身份证扫描件。</w:t>
      </w:r>
    </w:p>
    <w:p w14:paraId="145ADCA5">
      <w:pPr>
        <w:pageBreakBefore w:val="0"/>
        <w:kinsoku/>
        <w:wordWrap/>
        <w:overflowPunct/>
        <w:topLinePunct w:val="0"/>
        <w:bidi w:val="0"/>
        <w:spacing w:line="360" w:lineRule="auto"/>
        <w:ind w:left="0" w:leftChars="0" w:right="0" w:rightChars="0" w:firstLine="3084" w:firstLineChars="0"/>
        <w:jc w:val="right"/>
        <w:rPr>
          <w:rFonts w:hint="eastAsia" w:ascii="宋体" w:hAnsi="宋体" w:eastAsia="宋体" w:cs="Times New Roman"/>
          <w:caps w:val="0"/>
          <w:color w:val="auto"/>
          <w:spacing w:val="0"/>
          <w:w w:val="100"/>
          <w:kern w:val="0"/>
          <w:position w:val="0"/>
          <w:sz w:val="21"/>
          <w:szCs w:val="21"/>
          <w:highlight w:val="none"/>
        </w:rPr>
      </w:pPr>
    </w:p>
    <w:p w14:paraId="54DCA8A9">
      <w:pPr>
        <w:pageBreakBefore w:val="0"/>
        <w:kinsoku/>
        <w:wordWrap/>
        <w:overflowPunct/>
        <w:topLinePunct w:val="0"/>
        <w:bidi w:val="0"/>
        <w:spacing w:line="360" w:lineRule="auto"/>
        <w:ind w:left="0" w:leftChars="0" w:right="0" w:rightChars="0" w:firstLine="3084" w:firstLineChars="0"/>
        <w:jc w:val="right"/>
        <w:rPr>
          <w:rFonts w:hint="eastAsia" w:ascii="宋体" w:hAnsi="宋体" w:eastAsia="宋体" w:cs="Times New Roman"/>
          <w:caps w:val="0"/>
          <w:color w:val="auto"/>
          <w:spacing w:val="0"/>
          <w:w w:val="100"/>
          <w:kern w:val="0"/>
          <w:position w:val="0"/>
          <w:sz w:val="21"/>
          <w:szCs w:val="21"/>
          <w:highlight w:val="none"/>
        </w:rPr>
      </w:pPr>
    </w:p>
    <w:p w14:paraId="3D49C2E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bookmarkStart w:id="60" w:name="_Toc498410867"/>
      <w:bookmarkStart w:id="61" w:name="_Toc523206971"/>
      <w:bookmarkStart w:id="62" w:name="_Toc523207227"/>
    </w:p>
    <w:p w14:paraId="1257890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1B5EE7A7">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7DFEE7BD">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2C150579">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28"/>
          <w:szCs w:val="28"/>
          <w:highlight w:val="none"/>
          <w:lang w:val="en-US" w:eastAsia="zh-CN" w:bidi="ar-SA"/>
        </w:rPr>
      </w:pPr>
      <w:bookmarkStart w:id="63" w:name="_Toc257210934"/>
      <w:bookmarkEnd w:id="63"/>
      <w:bookmarkStart w:id="64" w:name="_Toc246157414"/>
      <w:bookmarkEnd w:id="64"/>
      <w:bookmarkStart w:id="65" w:name="_Toc10555252"/>
      <w:bookmarkStart w:id="66" w:name="_Toc10555108"/>
      <w:bookmarkStart w:id="67" w:name="_Toc497493205"/>
      <w:r>
        <w:rPr>
          <w:rFonts w:hint="eastAsia" w:ascii="宋体" w:hAnsi="宋体" w:eastAsia="宋体" w:cs="Times New Roman"/>
          <w:b/>
          <w:caps w:val="0"/>
          <w:color w:val="auto"/>
          <w:spacing w:val="0"/>
          <w:w w:val="100"/>
          <w:kern w:val="0"/>
          <w:position w:val="0"/>
          <w:sz w:val="28"/>
          <w:szCs w:val="28"/>
          <w:highlight w:val="none"/>
          <w:lang w:val="en-US" w:eastAsia="zh-CN" w:bidi="ar-SA"/>
        </w:rPr>
        <w:br w:type="page"/>
      </w:r>
      <w:r>
        <w:rPr>
          <w:rFonts w:hint="eastAsia" w:ascii="宋体" w:hAnsi="宋体" w:eastAsia="宋体" w:cs="Times New Roman"/>
          <w:b/>
          <w:caps w:val="0"/>
          <w:color w:val="auto"/>
          <w:spacing w:val="0"/>
          <w:w w:val="100"/>
          <w:kern w:val="0"/>
          <w:position w:val="0"/>
          <w:sz w:val="28"/>
          <w:szCs w:val="28"/>
          <w:highlight w:val="none"/>
          <w:lang w:val="en-US" w:eastAsia="zh-CN" w:bidi="ar-SA"/>
        </w:rPr>
        <w:t>三、法人授权委托书</w:t>
      </w:r>
      <w:bookmarkEnd w:id="60"/>
      <w:bookmarkEnd w:id="61"/>
      <w:bookmarkEnd w:id="62"/>
      <w:bookmarkEnd w:id="65"/>
      <w:bookmarkEnd w:id="66"/>
      <w:bookmarkEnd w:id="67"/>
    </w:p>
    <w:p w14:paraId="1419CC91">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4"/>
          <w:szCs w:val="24"/>
          <w:highlight w:val="none"/>
        </w:rPr>
      </w:pPr>
    </w:p>
    <w:p w14:paraId="269FF454">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4"/>
          <w:szCs w:val="24"/>
          <w:highlight w:val="none"/>
        </w:rPr>
      </w:pPr>
    </w:p>
    <w:p w14:paraId="09B1604E">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本人 </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（姓名）</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（身份证号）系</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（供应商名称）的法定代表人，现委托</w:t>
      </w:r>
      <w:r>
        <w:rPr>
          <w:rFonts w:hint="eastAsia" w:ascii="宋体" w:hAnsi="宋体" w:eastAsia="宋体" w:cs="Times New Roman"/>
          <w:caps w:val="0"/>
          <w:color w:val="auto"/>
          <w:spacing w:val="0"/>
          <w:w w:val="100"/>
          <w:kern w:val="0"/>
          <w:position w:val="0"/>
          <w:sz w:val="21"/>
          <w:szCs w:val="21"/>
          <w:highlight w:val="none"/>
          <w:lang w:eastAsia="zh-CN"/>
        </w:rPr>
        <w:t>我单位在职人员</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（姓名）</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（身份证号）为我方代理人。代理人根据授权，以我方名义签署、澄清、说明、补正、递交、撤回、修改</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（项目名称）   投标文件、签订合同和处理有关事宜，其法律后果由我方承担。</w:t>
      </w:r>
    </w:p>
    <w:p w14:paraId="22891D37">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u w:val="single"/>
          <w:lang w:val="en-US" w:eastAsia="zh-CN"/>
        </w:rPr>
      </w:pPr>
      <w:r>
        <w:rPr>
          <w:rFonts w:hint="eastAsia" w:ascii="宋体" w:hAnsi="宋体" w:eastAsia="宋体" w:cs="Times New Roman"/>
          <w:caps w:val="0"/>
          <w:color w:val="auto"/>
          <w:spacing w:val="0"/>
          <w:w w:val="100"/>
          <w:kern w:val="0"/>
          <w:position w:val="0"/>
          <w:sz w:val="21"/>
          <w:szCs w:val="21"/>
          <w:highlight w:val="none"/>
        </w:rPr>
        <w:t>委托期限：</w:t>
      </w:r>
      <w:r>
        <w:rPr>
          <w:rFonts w:hint="eastAsia" w:ascii="宋体" w:hAnsi="宋体" w:eastAsia="宋体" w:cs="Times New Roman"/>
          <w:caps w:val="0"/>
          <w:color w:val="auto"/>
          <w:spacing w:val="0"/>
          <w:w w:val="100"/>
          <w:kern w:val="0"/>
          <w:position w:val="0"/>
          <w:sz w:val="21"/>
          <w:szCs w:val="21"/>
          <w:highlight w:val="none"/>
          <w:u w:val="single"/>
        </w:rPr>
        <w:t xml:space="preserve">          </w:t>
      </w:r>
    </w:p>
    <w:p w14:paraId="22A97B0D">
      <w:pPr>
        <w:pageBreakBefore w:val="0"/>
        <w:kinsoku/>
        <w:wordWrap/>
        <w:overflowPunct/>
        <w:topLinePunct w:val="0"/>
        <w:bidi w:val="0"/>
        <w:spacing w:line="360" w:lineRule="auto"/>
        <w:ind w:left="0" w:leftChars="0" w:right="0" w:rightChars="0"/>
        <w:rPr>
          <w:rFonts w:hint="eastAsia" w:ascii="宋体" w:hAnsi="宋体" w:eastAsia="宋体" w:cs="Times New Roman"/>
          <w:caps w:val="0"/>
          <w:smallCaps w:val="0"/>
          <w:color w:val="auto"/>
          <w:spacing w:val="0"/>
          <w:w w:val="100"/>
          <w:kern w:val="0"/>
          <w:position w:val="0"/>
          <w:szCs w:val="21"/>
          <w:highlight w:val="none"/>
        </w:rPr>
      </w:pPr>
      <w:r>
        <w:rPr>
          <w:rFonts w:hint="eastAsia" w:ascii="宋体" w:hAnsi="宋体" w:eastAsia="宋体" w:cs="Times New Roman"/>
          <w:caps w:val="0"/>
          <w:smallCaps w:val="0"/>
          <w:color w:val="auto"/>
          <w:spacing w:val="0"/>
          <w:w w:val="100"/>
          <w:kern w:val="0"/>
          <w:position w:val="0"/>
          <w:szCs w:val="21"/>
          <w:highlight w:val="none"/>
        </w:rPr>
        <w:t>联系方式</w:t>
      </w:r>
      <w:r>
        <w:rPr>
          <w:rFonts w:hint="eastAsia" w:ascii="宋体" w:hAnsi="宋体" w:eastAsia="宋体" w:cs="Times New Roman"/>
          <w:caps w:val="0"/>
          <w:smallCaps w:val="0"/>
          <w:color w:val="auto"/>
          <w:spacing w:val="0"/>
          <w:w w:val="100"/>
          <w:kern w:val="0"/>
          <w:position w:val="0"/>
          <w:szCs w:val="21"/>
          <w:highlight w:val="none"/>
          <w:lang w:eastAsia="zh-CN"/>
        </w:rPr>
        <w:t>（</w:t>
      </w:r>
      <w:r>
        <w:rPr>
          <w:rFonts w:hint="eastAsia" w:ascii="宋体" w:hAnsi="宋体" w:eastAsia="宋体" w:cs="Times New Roman"/>
          <w:caps w:val="0"/>
          <w:smallCaps w:val="0"/>
          <w:color w:val="auto"/>
          <w:spacing w:val="0"/>
          <w:w w:val="100"/>
          <w:kern w:val="0"/>
          <w:position w:val="0"/>
          <w:szCs w:val="21"/>
          <w:highlight w:val="none"/>
          <w:lang w:val="en-US" w:eastAsia="zh-CN"/>
        </w:rPr>
        <w:t>手机号）</w:t>
      </w:r>
      <w:r>
        <w:rPr>
          <w:rFonts w:hint="eastAsia" w:ascii="宋体" w:hAnsi="宋体" w:eastAsia="宋体" w:cs="Times New Roman"/>
          <w:caps w:val="0"/>
          <w:smallCaps w:val="0"/>
          <w:color w:val="auto"/>
          <w:spacing w:val="0"/>
          <w:w w:val="100"/>
          <w:kern w:val="0"/>
          <w:position w:val="0"/>
          <w:szCs w:val="21"/>
          <w:highlight w:val="none"/>
        </w:rPr>
        <w:t>：</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smallCaps w:val="0"/>
          <w:color w:val="auto"/>
          <w:spacing w:val="0"/>
          <w:w w:val="100"/>
          <w:kern w:val="0"/>
          <w:position w:val="0"/>
          <w:szCs w:val="21"/>
          <w:highlight w:val="none"/>
        </w:rPr>
        <w:t>（保持畅通）</w:t>
      </w:r>
    </w:p>
    <w:p w14:paraId="3EA33B29">
      <w:pPr>
        <w:pageBreakBefore w:val="0"/>
        <w:kinsoku/>
        <w:wordWrap/>
        <w:overflowPunct/>
        <w:topLinePunct w:val="0"/>
        <w:bidi w:val="0"/>
        <w:spacing w:line="360" w:lineRule="auto"/>
        <w:ind w:left="0" w:leftChars="0" w:right="0" w:rightChars="0"/>
        <w:rPr>
          <w:rFonts w:hint="eastAsia" w:ascii="宋体" w:hAnsi="宋体" w:eastAsia="宋体" w:cs="Times New Roman"/>
          <w:caps w:val="0"/>
          <w:smallCaps w:val="0"/>
          <w:color w:val="auto"/>
          <w:spacing w:val="0"/>
          <w:w w:val="100"/>
          <w:kern w:val="0"/>
          <w:position w:val="0"/>
          <w:szCs w:val="21"/>
          <w:highlight w:val="none"/>
          <w:lang w:val="en-US" w:eastAsia="zh-CN"/>
        </w:rPr>
      </w:pPr>
      <w:r>
        <w:rPr>
          <w:rFonts w:hint="eastAsia" w:ascii="宋体" w:hAnsi="宋体" w:eastAsia="宋体" w:cs="Times New Roman"/>
          <w:caps w:val="0"/>
          <w:smallCaps w:val="0"/>
          <w:color w:val="auto"/>
          <w:spacing w:val="0"/>
          <w:w w:val="100"/>
          <w:kern w:val="0"/>
          <w:position w:val="0"/>
          <w:szCs w:val="21"/>
          <w:highlight w:val="none"/>
          <w:lang w:val="en-US" w:eastAsia="zh-CN"/>
        </w:rPr>
        <w:t>电子邮箱：</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smallCaps w:val="0"/>
          <w:color w:val="auto"/>
          <w:spacing w:val="0"/>
          <w:w w:val="100"/>
          <w:kern w:val="0"/>
          <w:position w:val="0"/>
          <w:szCs w:val="21"/>
          <w:highlight w:val="none"/>
          <w:lang w:val="en-US" w:eastAsia="zh-CN"/>
        </w:rPr>
        <w:t xml:space="preserve">（保持可通讯状态） </w:t>
      </w:r>
    </w:p>
    <w:p w14:paraId="1ABD2950">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eastAsia="zh-CN"/>
        </w:rPr>
        <w:t>代理人</w:t>
      </w:r>
      <w:r>
        <w:rPr>
          <w:rFonts w:hint="eastAsia" w:ascii="宋体" w:hAnsi="宋体" w:eastAsia="宋体" w:cs="Times New Roman"/>
          <w:caps w:val="0"/>
          <w:color w:val="auto"/>
          <w:spacing w:val="0"/>
          <w:w w:val="100"/>
          <w:kern w:val="0"/>
          <w:position w:val="0"/>
          <w:sz w:val="21"/>
          <w:szCs w:val="21"/>
          <w:highlight w:val="none"/>
        </w:rPr>
        <w:t>无转委托权。</w:t>
      </w:r>
    </w:p>
    <w:p w14:paraId="7172CB50">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p>
    <w:p w14:paraId="4B55F54B">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注：附</w:t>
      </w:r>
      <w:r>
        <w:rPr>
          <w:rFonts w:hint="eastAsia" w:ascii="宋体" w:hAnsi="宋体" w:eastAsia="宋体" w:cs="Times New Roman"/>
          <w:caps w:val="0"/>
          <w:color w:val="auto"/>
          <w:spacing w:val="0"/>
          <w:w w:val="100"/>
          <w:kern w:val="0"/>
          <w:position w:val="0"/>
          <w:sz w:val="21"/>
          <w:szCs w:val="21"/>
          <w:highlight w:val="none"/>
          <w:lang w:eastAsia="zh-CN"/>
        </w:rPr>
        <w:t>授权</w:t>
      </w:r>
      <w:r>
        <w:rPr>
          <w:rFonts w:hint="eastAsia" w:ascii="宋体" w:hAnsi="宋体" w:eastAsia="宋体" w:cs="Times New Roman"/>
          <w:caps w:val="0"/>
          <w:color w:val="auto"/>
          <w:spacing w:val="0"/>
          <w:w w:val="100"/>
          <w:kern w:val="0"/>
          <w:position w:val="0"/>
          <w:sz w:val="21"/>
          <w:szCs w:val="21"/>
          <w:highlight w:val="none"/>
        </w:rPr>
        <w:t>委托人身份证扫描件。</w:t>
      </w:r>
    </w:p>
    <w:p w14:paraId="63BBD8B2">
      <w:pPr>
        <w:pageBreakBefore w:val="0"/>
        <w:kinsoku/>
        <w:wordWrap/>
        <w:overflowPunct/>
        <w:topLinePunct w:val="0"/>
        <w:bidi w:val="0"/>
        <w:spacing w:line="360" w:lineRule="auto"/>
        <w:ind w:left="0" w:leftChars="0" w:right="0" w:rightChars="0" w:firstLine="480" w:firstLineChars="0"/>
        <w:jc w:val="left"/>
        <w:rPr>
          <w:rFonts w:hint="eastAsia" w:ascii="宋体" w:hAnsi="宋体" w:eastAsia="宋体" w:cs="Times New Roman"/>
          <w:caps w:val="0"/>
          <w:color w:val="auto"/>
          <w:spacing w:val="0"/>
          <w:w w:val="100"/>
          <w:kern w:val="0"/>
          <w:position w:val="0"/>
          <w:sz w:val="24"/>
          <w:szCs w:val="24"/>
          <w:highlight w:val="none"/>
        </w:rPr>
      </w:pPr>
    </w:p>
    <w:p w14:paraId="60FBCFC8">
      <w:pPr>
        <w:keepNext/>
        <w:keepLines/>
        <w:pageBreakBefore w:val="0"/>
        <w:widowControl w:val="0"/>
        <w:kinsoku/>
        <w:wordWrap/>
        <w:overflowPunct/>
        <w:topLinePunct w:val="0"/>
        <w:bidi w:val="0"/>
        <w:spacing w:before="260" w:after="260" w:line="360" w:lineRule="auto"/>
        <w:ind w:left="0" w:leftChars="0" w:right="0" w:rightChars="0"/>
        <w:jc w:val="both"/>
        <w:outlineLvl w:val="1"/>
        <w:rPr>
          <w:rFonts w:hint="eastAsia" w:ascii="宋体" w:hAnsi="宋体" w:eastAsia="宋体" w:cs="Times New Roman"/>
          <w:b/>
          <w:caps w:val="0"/>
          <w:color w:val="auto"/>
          <w:spacing w:val="0"/>
          <w:w w:val="100"/>
          <w:kern w:val="0"/>
          <w:position w:val="0"/>
          <w:sz w:val="24"/>
          <w:szCs w:val="32"/>
          <w:highlight w:val="none"/>
          <w:lang w:val="en-US" w:eastAsia="zh-CN" w:bidi="ar-SA"/>
        </w:rPr>
      </w:pPr>
    </w:p>
    <w:p w14:paraId="6110B03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4"/>
          <w:highlight w:val="none"/>
        </w:rPr>
      </w:pPr>
    </w:p>
    <w:p w14:paraId="27A838B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244B9952">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6F3EEB09">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71CE5AD5">
      <w:pPr>
        <w:keepNext/>
        <w:keepLines/>
        <w:pageBreakBefore w:val="0"/>
        <w:widowControl w:val="0"/>
        <w:kinsoku/>
        <w:wordWrap/>
        <w:overflowPunct/>
        <w:topLinePunct w:val="0"/>
        <w:autoSpaceDE w:val="0"/>
        <w:autoSpaceDN w:val="0"/>
        <w:bidi w:val="0"/>
        <w:adjustRightInd w:val="0"/>
        <w:snapToGrid/>
        <w:spacing w:before="120" w:after="0" w:line="360" w:lineRule="auto"/>
        <w:ind w:left="0" w:leftChars="0" w:right="0" w:rightChars="0" w:firstLine="0" w:firstLineChars="0"/>
        <w:jc w:val="both"/>
        <w:outlineLvl w:val="1"/>
        <w:rPr>
          <w:rFonts w:hint="eastAsia" w:ascii="宋体" w:hAnsi="宋体" w:eastAsia="宋体" w:cs="Times New Roman"/>
          <w:caps w:val="0"/>
          <w:color w:val="auto"/>
          <w:spacing w:val="0"/>
          <w:w w:val="100"/>
          <w:kern w:val="0"/>
          <w:position w:val="0"/>
          <w:sz w:val="28"/>
          <w:szCs w:val="28"/>
          <w:highlight w:val="none"/>
        </w:rPr>
      </w:pPr>
    </w:p>
    <w:p w14:paraId="58CA4DD9">
      <w:pPr>
        <w:pageBreakBefore w:val="0"/>
        <w:widowControl/>
        <w:kinsoku/>
        <w:wordWrap/>
        <w:overflowPunct/>
        <w:topLinePunct w:val="0"/>
        <w:bidi w:val="0"/>
        <w:adjustRightInd w:val="0"/>
        <w:snapToGrid w:val="0"/>
        <w:spacing w:after="200" w:line="360" w:lineRule="auto"/>
        <w:ind w:left="0" w:leftChars="0" w:right="0" w:rightChars="0" w:firstLine="0" w:firstLineChars="0"/>
        <w:jc w:val="left"/>
        <w:rPr>
          <w:rFonts w:hint="eastAsia" w:ascii="宋体" w:hAnsi="宋体" w:eastAsia="宋体" w:cs="Times New Roman"/>
          <w:b/>
          <w:caps w:val="0"/>
          <w:color w:val="auto"/>
          <w:spacing w:val="0"/>
          <w:w w:val="100"/>
          <w:kern w:val="0"/>
          <w:position w:val="0"/>
          <w:sz w:val="28"/>
          <w:szCs w:val="28"/>
          <w:highlight w:val="none"/>
        </w:rPr>
      </w:pPr>
    </w:p>
    <w:p w14:paraId="187E038C">
      <w:pPr>
        <w:pageBreakBefore w:val="0"/>
        <w:widowControl w:val="0"/>
        <w:tabs>
          <w:tab w:val="left" w:pos="567"/>
        </w:tabs>
        <w:kinsoku/>
        <w:wordWrap/>
        <w:overflowPunct/>
        <w:topLinePunct w:val="0"/>
        <w:bidi w:val="0"/>
        <w:adjustRightInd/>
        <w:snapToGrid/>
        <w:spacing w:before="120" w:after="0" w:line="360" w:lineRule="auto"/>
        <w:ind w:left="0" w:leftChars="0" w:right="0" w:rightChars="0" w:firstLine="0" w:firstLineChars="0"/>
        <w:jc w:val="center"/>
        <w:rPr>
          <w:rFonts w:hint="eastAsia" w:ascii="宋体" w:hAnsi="宋体" w:eastAsia="宋体" w:cs="Times New Roman"/>
          <w:b/>
          <w:caps w:val="0"/>
          <w:color w:val="auto"/>
          <w:spacing w:val="0"/>
          <w:w w:val="100"/>
          <w:kern w:val="0"/>
          <w:position w:val="0"/>
          <w:sz w:val="28"/>
          <w:szCs w:val="28"/>
          <w:highlight w:val="none"/>
          <w:lang w:val="en-US" w:eastAsia="zh-CN" w:bidi="ar-SA"/>
        </w:rPr>
      </w:pPr>
      <w:r>
        <w:rPr>
          <w:rFonts w:hint="eastAsia" w:ascii="宋体" w:hAnsi="宋体" w:eastAsia="宋体" w:cs="Times New Roman"/>
          <w:b/>
          <w:caps w:val="0"/>
          <w:color w:val="auto"/>
          <w:spacing w:val="0"/>
          <w:w w:val="100"/>
          <w:kern w:val="0"/>
          <w:position w:val="0"/>
          <w:sz w:val="28"/>
          <w:szCs w:val="28"/>
          <w:highlight w:val="none"/>
        </w:rPr>
        <w:br w:type="page"/>
      </w:r>
      <w:bookmarkEnd w:id="53"/>
      <w:bookmarkEnd w:id="54"/>
      <w:bookmarkEnd w:id="55"/>
      <w:bookmarkEnd w:id="56"/>
      <w:bookmarkEnd w:id="57"/>
      <w:bookmarkEnd w:id="58"/>
      <w:bookmarkEnd w:id="59"/>
      <w:bookmarkStart w:id="68" w:name="_Toc10555110"/>
      <w:bookmarkStart w:id="69" w:name="_Toc10555254"/>
      <w:r>
        <w:rPr>
          <w:rFonts w:hint="eastAsia" w:ascii="宋体" w:hAnsi="宋体" w:eastAsia="宋体" w:cs="Times New Roman"/>
          <w:b/>
          <w:caps w:val="0"/>
          <w:color w:val="auto"/>
          <w:spacing w:val="0"/>
          <w:w w:val="100"/>
          <w:kern w:val="0"/>
          <w:position w:val="0"/>
          <w:sz w:val="28"/>
          <w:szCs w:val="28"/>
          <w:highlight w:val="none"/>
          <w:lang w:val="en-US" w:eastAsia="zh-CN" w:bidi="ar-SA"/>
        </w:rPr>
        <w:t>四、</w:t>
      </w:r>
      <w:bookmarkEnd w:id="68"/>
      <w:bookmarkEnd w:id="69"/>
      <w:r>
        <w:rPr>
          <w:rFonts w:hint="eastAsia" w:ascii="宋体" w:hAnsi="宋体" w:eastAsia="宋体" w:cs="Times New Roman"/>
          <w:b/>
          <w:caps w:val="0"/>
          <w:color w:val="auto"/>
          <w:spacing w:val="0"/>
          <w:w w:val="100"/>
          <w:kern w:val="0"/>
          <w:position w:val="0"/>
          <w:sz w:val="28"/>
          <w:szCs w:val="28"/>
          <w:highlight w:val="none"/>
          <w:lang w:val="en-US" w:eastAsia="zh-CN" w:bidi="ar-SA"/>
        </w:rPr>
        <w:t>技术</w:t>
      </w:r>
      <w:r>
        <w:rPr>
          <w:rFonts w:hint="eastAsia" w:ascii="宋体" w:hAnsi="宋体" w:cs="Times New Roman"/>
          <w:b/>
          <w:caps w:val="0"/>
          <w:color w:val="auto"/>
          <w:spacing w:val="0"/>
          <w:w w:val="100"/>
          <w:kern w:val="0"/>
          <w:position w:val="0"/>
          <w:sz w:val="28"/>
          <w:szCs w:val="28"/>
          <w:highlight w:val="none"/>
          <w:lang w:val="en-US" w:eastAsia="zh-CN" w:bidi="ar-SA"/>
        </w:rPr>
        <w:t>部分</w:t>
      </w:r>
    </w:p>
    <w:p w14:paraId="2E1C1658">
      <w:pPr>
        <w:pageBreakBefore w:val="0"/>
        <w:widowControl/>
        <w:kinsoku/>
        <w:wordWrap/>
        <w:overflowPunct/>
        <w:topLinePunct w:val="0"/>
        <w:bidi w:val="0"/>
        <w:adjustRightInd w:val="0"/>
        <w:snapToGrid w:val="0"/>
        <w:spacing w:after="200"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 </w:t>
      </w:r>
      <w:r>
        <w:rPr>
          <w:rFonts w:hint="eastAsia" w:ascii="宋体" w:hAnsi="宋体" w:cs="Times New Roman"/>
          <w:caps w:val="0"/>
          <w:color w:val="auto"/>
          <w:spacing w:val="0"/>
          <w:w w:val="100"/>
          <w:kern w:val="0"/>
          <w:position w:val="0"/>
          <w:sz w:val="21"/>
          <w:szCs w:val="21"/>
          <w:highlight w:val="none"/>
          <w:lang w:val="en-US" w:eastAsia="zh-CN"/>
        </w:rPr>
        <w:t>包含但不限于评标办法中技术部分要求的内容。</w:t>
      </w:r>
      <w:r>
        <w:rPr>
          <w:rFonts w:hint="eastAsia" w:ascii="宋体" w:hAnsi="宋体" w:eastAsia="宋体" w:cs="Times New Roman"/>
          <w:caps w:val="0"/>
          <w:color w:val="auto"/>
          <w:spacing w:val="0"/>
          <w:w w:val="100"/>
          <w:kern w:val="0"/>
          <w:position w:val="0"/>
          <w:sz w:val="21"/>
          <w:szCs w:val="21"/>
          <w:highlight w:val="none"/>
        </w:rPr>
        <w:t xml:space="preserve">    </w:t>
      </w:r>
    </w:p>
    <w:p w14:paraId="59631957">
      <w:pPr>
        <w:pStyle w:val="4"/>
        <w:pageBreakBefore w:val="0"/>
        <w:widowControl w:val="0"/>
        <w:shd w:val="clear" w:color="auto" w:fill="auto"/>
        <w:kinsoku/>
        <w:wordWrap/>
        <w:overflowPunct/>
        <w:topLinePunct w:val="0"/>
        <w:autoSpaceDE/>
        <w:autoSpaceDN/>
        <w:bidi w:val="0"/>
        <w:adjustRightInd/>
        <w:snapToGrid/>
        <w:spacing w:before="0"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sz w:val="28"/>
          <w:szCs w:val="28"/>
          <w:highlight w:val="none"/>
          <w:lang w:eastAsia="zh-CN"/>
        </w:rPr>
      </w:pPr>
      <w:r>
        <w:rPr>
          <w:rFonts w:hint="eastAsia" w:ascii="宋体" w:hAnsi="宋体" w:eastAsia="宋体" w:cs="Times New Roman"/>
          <w:b/>
          <w:bCs/>
          <w:caps w:val="0"/>
          <w:color w:val="auto"/>
          <w:spacing w:val="0"/>
          <w:w w:val="100"/>
          <w:kern w:val="0"/>
          <w:position w:val="0"/>
          <w:sz w:val="28"/>
          <w:szCs w:val="28"/>
          <w:highlight w:val="none"/>
        </w:rPr>
        <w:br w:type="page"/>
      </w:r>
      <w:r>
        <w:rPr>
          <w:rFonts w:hint="eastAsia" w:ascii="宋体" w:hAnsi="宋体" w:eastAsia="宋体" w:cs="Times New Roman"/>
          <w:caps w:val="0"/>
          <w:color w:val="auto"/>
          <w:spacing w:val="0"/>
          <w:w w:val="100"/>
          <w:kern w:val="0"/>
          <w:position w:val="0"/>
          <w:sz w:val="28"/>
          <w:szCs w:val="28"/>
          <w:highlight w:val="none"/>
          <w:lang w:eastAsia="zh-CN"/>
        </w:rPr>
        <w:t>五</w:t>
      </w:r>
      <w:r>
        <w:rPr>
          <w:rFonts w:hint="eastAsia" w:ascii="宋体" w:hAnsi="宋体" w:eastAsia="宋体" w:cs="Times New Roman"/>
          <w:caps w:val="0"/>
          <w:color w:val="auto"/>
          <w:spacing w:val="0"/>
          <w:w w:val="100"/>
          <w:kern w:val="0"/>
          <w:position w:val="0"/>
          <w:sz w:val="28"/>
          <w:szCs w:val="28"/>
          <w:highlight w:val="none"/>
        </w:rPr>
        <w:t>、</w:t>
      </w:r>
      <w:r>
        <w:rPr>
          <w:rFonts w:hint="eastAsia" w:ascii="宋体" w:hAnsi="宋体" w:cs="Times New Roman"/>
          <w:caps w:val="0"/>
          <w:color w:val="auto"/>
          <w:spacing w:val="0"/>
          <w:w w:val="100"/>
          <w:kern w:val="0"/>
          <w:position w:val="0"/>
          <w:sz w:val="28"/>
          <w:szCs w:val="28"/>
          <w:highlight w:val="none"/>
          <w:lang w:val="en-US" w:eastAsia="zh-CN"/>
        </w:rPr>
        <w:t>综合部分</w:t>
      </w:r>
    </w:p>
    <w:p w14:paraId="29154F97">
      <w:pPr>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sz w:val="21"/>
          <w:szCs w:val="21"/>
          <w:highlight w:val="none"/>
        </w:rPr>
        <w:t xml:space="preserve"> </w:t>
      </w:r>
      <w:r>
        <w:rPr>
          <w:rFonts w:hint="eastAsia" w:ascii="宋体" w:hAnsi="宋体" w:cs="Times New Roman"/>
          <w:caps w:val="0"/>
          <w:color w:val="auto"/>
          <w:spacing w:val="0"/>
          <w:w w:val="100"/>
          <w:kern w:val="0"/>
          <w:position w:val="0"/>
          <w:sz w:val="21"/>
          <w:szCs w:val="21"/>
          <w:highlight w:val="none"/>
          <w:lang w:val="en-US" w:eastAsia="zh-CN"/>
        </w:rPr>
        <w:t>包含但不限于评标办法中综合部分要求的内容。</w:t>
      </w:r>
    </w:p>
    <w:p w14:paraId="6317FE1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1.拟投入专业技术人员情况表</w:t>
      </w:r>
    </w:p>
    <w:tbl>
      <w:tblPr>
        <w:tblStyle w:val="26"/>
        <w:tblW w:w="5000" w:type="pct"/>
        <w:jc w:val="center"/>
        <w:tblLayout w:type="fixed"/>
        <w:tblCellMar>
          <w:top w:w="0" w:type="dxa"/>
          <w:left w:w="108" w:type="dxa"/>
          <w:bottom w:w="0" w:type="dxa"/>
          <w:right w:w="108" w:type="dxa"/>
        </w:tblCellMar>
      </w:tblPr>
      <w:tblGrid>
        <w:gridCol w:w="1113"/>
        <w:gridCol w:w="1113"/>
        <w:gridCol w:w="1115"/>
        <w:gridCol w:w="1374"/>
        <w:gridCol w:w="855"/>
        <w:gridCol w:w="1115"/>
        <w:gridCol w:w="1115"/>
        <w:gridCol w:w="1259"/>
      </w:tblGrid>
      <w:tr w14:paraId="2E3DD721">
        <w:trPr>
          <w:cantSplit/>
          <w:trHeight w:val="487"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1388E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职务</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7F9FE">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姓名</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4B3E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职称</w:t>
            </w:r>
          </w:p>
        </w:tc>
        <w:tc>
          <w:tcPr>
            <w:tcW w:w="5309" w:type="dxa"/>
            <w:gridSpan w:val="5"/>
            <w:tcBorders>
              <w:top w:val="single" w:color="000000" w:sz="4" w:space="0"/>
              <w:left w:val="single" w:color="000000" w:sz="4" w:space="0"/>
              <w:bottom w:val="single" w:color="000000" w:sz="4" w:space="0"/>
              <w:right w:val="single" w:color="000000" w:sz="4" w:space="0"/>
            </w:tcBorders>
            <w:noWrap w:val="0"/>
            <w:vAlign w:val="center"/>
          </w:tcPr>
          <w:p w14:paraId="52BE69A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执业或职业资格证明</w:t>
            </w:r>
          </w:p>
        </w:tc>
      </w:tr>
      <w:tr w14:paraId="432617ED">
        <w:tblPrEx>
          <w:tblCellMar>
            <w:top w:w="0" w:type="dxa"/>
            <w:left w:w="108" w:type="dxa"/>
            <w:bottom w:w="0" w:type="dxa"/>
            <w:right w:w="108" w:type="dxa"/>
          </w:tblCellMar>
        </w:tblPrEx>
        <w:trPr>
          <w:cantSplit/>
          <w:trHeight w:val="311"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93F0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363E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063B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E84582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证书名称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E21148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级别</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F5F86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证号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626BC0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专业</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0257D4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r>
              <w:rPr>
                <w:rStyle w:val="42"/>
                <w:rFonts w:hint="eastAsia" w:ascii="宋体" w:hAnsi="宋体" w:eastAsia="宋体" w:cs="Times New Roman"/>
                <w:b w:val="0"/>
                <w:bCs w:val="0"/>
                <w:caps w:val="0"/>
                <w:color w:val="auto"/>
                <w:spacing w:val="0"/>
                <w:w w:val="100"/>
                <w:kern w:val="0"/>
                <w:position w:val="0"/>
                <w:highlight w:val="none"/>
                <w:lang w:val="en-US" w:eastAsia="zh-CN"/>
              </w:rPr>
              <w:t>备注</w:t>
            </w:r>
          </w:p>
        </w:tc>
      </w:tr>
      <w:tr w14:paraId="12E6C977">
        <w:tblPrEx>
          <w:tblCellMar>
            <w:top w:w="0" w:type="dxa"/>
            <w:left w:w="108" w:type="dxa"/>
            <w:bottom w:w="0" w:type="dxa"/>
            <w:right w:w="108" w:type="dxa"/>
          </w:tblCellMar>
        </w:tblPrEx>
        <w:trPr>
          <w:trHeight w:val="845"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19A648F">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00A566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73C156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AFF571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FFE7099">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0B558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5A86F1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F14272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671ABC29">
        <w:tblPrEx>
          <w:tblCellMar>
            <w:top w:w="0" w:type="dxa"/>
            <w:left w:w="108" w:type="dxa"/>
            <w:bottom w:w="0" w:type="dxa"/>
            <w:right w:w="108" w:type="dxa"/>
          </w:tblCellMar>
        </w:tblPrEx>
        <w:trPr>
          <w:trHeight w:val="813"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0E8106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1957C59">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4AE36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A73309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B5F61D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9A071D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A0D30C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0B418CE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27565B62">
        <w:tblPrEx>
          <w:tblCellMar>
            <w:top w:w="0" w:type="dxa"/>
            <w:left w:w="108" w:type="dxa"/>
            <w:bottom w:w="0" w:type="dxa"/>
            <w:right w:w="108" w:type="dxa"/>
          </w:tblCellMar>
        </w:tblPrEx>
        <w:trPr>
          <w:trHeight w:val="847"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81974C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13BF76E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1A160E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EE55BA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AF33B0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BCD3A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D2E2E4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C2930DE">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66E1001C">
        <w:tblPrEx>
          <w:tblCellMar>
            <w:top w:w="0" w:type="dxa"/>
            <w:left w:w="108" w:type="dxa"/>
            <w:bottom w:w="0" w:type="dxa"/>
            <w:right w:w="108" w:type="dxa"/>
          </w:tblCellMar>
        </w:tblPrEx>
        <w:trPr>
          <w:trHeight w:val="813"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B579ECB">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2FCBF9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F9C651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C32287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DE95D4E">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6BABB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3CE769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EA2CDC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6544DE38">
        <w:tblPrEx>
          <w:tblCellMar>
            <w:top w:w="0" w:type="dxa"/>
            <w:left w:w="108" w:type="dxa"/>
            <w:bottom w:w="0" w:type="dxa"/>
            <w:right w:w="108" w:type="dxa"/>
          </w:tblCellMar>
        </w:tblPrEx>
        <w:trPr>
          <w:trHeight w:val="847"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DDD29D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A333D7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3102B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A7287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5CBD666">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43C4656">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648273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ECC5E4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12A70DEA">
        <w:tblPrEx>
          <w:tblCellMar>
            <w:top w:w="0" w:type="dxa"/>
            <w:left w:w="108" w:type="dxa"/>
            <w:bottom w:w="0" w:type="dxa"/>
            <w:right w:w="108" w:type="dxa"/>
          </w:tblCellMar>
        </w:tblPrEx>
        <w:trPr>
          <w:trHeight w:val="813"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3E1299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405A258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4DE042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7BA39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A766B3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155862">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549423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EB3F88B">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3F80DC50">
        <w:tblPrEx>
          <w:tblCellMar>
            <w:top w:w="0" w:type="dxa"/>
            <w:left w:w="108" w:type="dxa"/>
            <w:bottom w:w="0" w:type="dxa"/>
            <w:right w:w="108" w:type="dxa"/>
          </w:tblCellMar>
        </w:tblPrEx>
        <w:trPr>
          <w:trHeight w:val="847"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BCE1AE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3EB466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1629FC6">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8124EC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7EBA8AF">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C2470B">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1A342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6AA833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2FE8EDE8">
        <w:tblPrEx>
          <w:tblCellMar>
            <w:top w:w="0" w:type="dxa"/>
            <w:left w:w="108" w:type="dxa"/>
            <w:bottom w:w="0" w:type="dxa"/>
            <w:right w:w="108" w:type="dxa"/>
          </w:tblCellMar>
        </w:tblPrEx>
        <w:trPr>
          <w:trHeight w:val="813"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49ABB93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547D973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6A1A5A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EC8E30">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2C4B4D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EFC9E5">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C78EAB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DA3182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31A5308A">
        <w:tblPrEx>
          <w:tblCellMar>
            <w:top w:w="0" w:type="dxa"/>
            <w:left w:w="108" w:type="dxa"/>
            <w:bottom w:w="0" w:type="dxa"/>
            <w:right w:w="108" w:type="dxa"/>
          </w:tblCellMar>
        </w:tblPrEx>
        <w:trPr>
          <w:trHeight w:val="847"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E8BD0C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F32E8BB">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9F53A8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847CA9">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3F5479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A1D76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B43904">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0A4473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r w14:paraId="71409066">
        <w:tblPrEx>
          <w:tblCellMar>
            <w:top w:w="0" w:type="dxa"/>
            <w:left w:w="108" w:type="dxa"/>
            <w:bottom w:w="0" w:type="dxa"/>
            <w:right w:w="108" w:type="dxa"/>
          </w:tblCellMar>
        </w:tblPrEx>
        <w:trPr>
          <w:trHeight w:val="845" w:hRule="atLeast"/>
          <w:jc w:val="center"/>
        </w:trPr>
        <w:tc>
          <w:tcPr>
            <w:tcW w:w="1034" w:type="dxa"/>
            <w:tcBorders>
              <w:top w:val="single" w:color="000000" w:sz="4" w:space="0"/>
              <w:left w:val="single" w:color="000000" w:sz="4" w:space="0"/>
              <w:bottom w:val="single" w:color="000000" w:sz="4" w:space="0"/>
              <w:right w:val="single" w:color="000000" w:sz="4" w:space="0"/>
            </w:tcBorders>
            <w:noWrap w:val="0"/>
            <w:vAlign w:val="center"/>
          </w:tcPr>
          <w:p w14:paraId="312257B3">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9F83ECA">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FB3148">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7DC0EA1">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70490E7">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7CDF3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E20D1C">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AFEAF4D">
            <w:pPr>
              <w:pStyle w:val="5"/>
              <w:pageBreakBefore w:val="0"/>
              <w:kinsoku/>
              <w:wordWrap/>
              <w:overflowPunct/>
              <w:topLinePunct w:val="0"/>
              <w:bidi w:val="0"/>
              <w:spacing w:line="360" w:lineRule="auto"/>
              <w:ind w:left="0" w:leftChars="0" w:right="0" w:rightChars="0" w:firstLine="0" w:firstLineChars="0"/>
              <w:jc w:val="center"/>
              <w:rPr>
                <w:rStyle w:val="42"/>
                <w:rFonts w:hint="eastAsia" w:ascii="宋体" w:hAnsi="宋体" w:eastAsia="宋体" w:cs="Times New Roman"/>
                <w:b w:val="0"/>
                <w:bCs w:val="0"/>
                <w:caps w:val="0"/>
                <w:color w:val="auto"/>
                <w:spacing w:val="0"/>
                <w:w w:val="100"/>
                <w:kern w:val="0"/>
                <w:position w:val="0"/>
                <w:highlight w:val="none"/>
                <w:lang w:val="en-US" w:eastAsia="zh-CN"/>
              </w:rPr>
            </w:pPr>
          </w:p>
        </w:tc>
      </w:tr>
    </w:tbl>
    <w:p w14:paraId="4B6713F2">
      <w:pPr>
        <w:pStyle w:val="4"/>
        <w:keepNext/>
        <w:keepLines/>
        <w:pageBreakBefore w:val="0"/>
        <w:widowControl w:val="0"/>
        <w:shd w:val="clear" w:color="auto" w:fill="auto"/>
        <w:kinsoku/>
        <w:wordWrap/>
        <w:overflowPunct/>
        <w:topLinePunct w:val="0"/>
        <w:autoSpaceDE/>
        <w:autoSpaceDN/>
        <w:bidi w:val="0"/>
        <w:adjustRightInd/>
        <w:snapToGrid/>
        <w:spacing w:before="0" w:line="360" w:lineRule="auto"/>
        <w:ind w:left="0" w:leftChars="0" w:right="0" w:rightChars="0"/>
        <w:jc w:val="center"/>
        <w:textAlignment w:val="auto"/>
        <w:rPr>
          <w:rFonts w:hint="eastAsia" w:ascii="宋体" w:hAnsi="宋体" w:eastAsia="宋体" w:cs="Times New Roman"/>
          <w:b w:val="0"/>
          <w:bCs/>
          <w:caps w:val="0"/>
          <w:color w:val="auto"/>
          <w:spacing w:val="0"/>
          <w:w w:val="100"/>
          <w:kern w:val="0"/>
          <w:position w:val="0"/>
          <w:sz w:val="21"/>
          <w:szCs w:val="21"/>
          <w:highlight w:val="none"/>
        </w:rPr>
      </w:pPr>
      <w:r>
        <w:rPr>
          <w:rFonts w:hint="eastAsia" w:ascii="宋体" w:hAnsi="宋体" w:eastAsia="宋体" w:cs="Times New Roman"/>
          <w:b w:val="0"/>
          <w:bCs/>
          <w:caps w:val="0"/>
          <w:color w:val="auto"/>
          <w:spacing w:val="0"/>
          <w:w w:val="100"/>
          <w:kern w:val="0"/>
          <w:position w:val="0"/>
          <w:sz w:val="21"/>
          <w:szCs w:val="21"/>
          <w:highlight w:val="none"/>
          <w:lang w:val="en-US" w:eastAsia="zh-CN"/>
        </w:rPr>
        <w:br w:type="page"/>
      </w:r>
      <w:r>
        <w:rPr>
          <w:rFonts w:hint="eastAsia" w:ascii="宋体" w:hAnsi="宋体" w:eastAsia="宋体" w:cs="Times New Roman"/>
          <w:b w:val="0"/>
          <w:bCs/>
          <w:caps w:val="0"/>
          <w:color w:val="auto"/>
          <w:spacing w:val="0"/>
          <w:w w:val="100"/>
          <w:kern w:val="0"/>
          <w:position w:val="0"/>
          <w:sz w:val="21"/>
          <w:szCs w:val="21"/>
          <w:highlight w:val="none"/>
          <w:lang w:val="en-US" w:eastAsia="zh-CN"/>
        </w:rPr>
        <w:t>2.</w:t>
      </w:r>
      <w:r>
        <w:rPr>
          <w:rFonts w:hint="eastAsia" w:ascii="宋体" w:hAnsi="宋体" w:eastAsia="宋体" w:cs="Times New Roman"/>
          <w:b w:val="0"/>
          <w:bCs/>
          <w:caps w:val="0"/>
          <w:color w:val="auto"/>
          <w:spacing w:val="0"/>
          <w:w w:val="100"/>
          <w:kern w:val="0"/>
          <w:position w:val="0"/>
          <w:sz w:val="21"/>
          <w:szCs w:val="21"/>
          <w:highlight w:val="none"/>
        </w:rPr>
        <w:t>拟投入本项目的主要设备表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509"/>
        <w:gridCol w:w="1514"/>
        <w:gridCol w:w="1509"/>
        <w:gridCol w:w="1509"/>
        <w:gridCol w:w="1510"/>
      </w:tblGrid>
      <w:tr w14:paraId="776C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1508" w:type="dxa"/>
            <w:noWrap w:val="0"/>
            <w:vAlign w:val="center"/>
          </w:tcPr>
          <w:p w14:paraId="08EEAC7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序号</w:t>
            </w:r>
          </w:p>
        </w:tc>
        <w:tc>
          <w:tcPr>
            <w:tcW w:w="1509" w:type="dxa"/>
            <w:noWrap w:val="0"/>
            <w:vAlign w:val="center"/>
          </w:tcPr>
          <w:p w14:paraId="1F28238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设备名称</w:t>
            </w:r>
          </w:p>
        </w:tc>
        <w:tc>
          <w:tcPr>
            <w:tcW w:w="1514" w:type="dxa"/>
            <w:noWrap w:val="0"/>
            <w:vAlign w:val="center"/>
          </w:tcPr>
          <w:p w14:paraId="2146F84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规格、型号</w:t>
            </w:r>
          </w:p>
        </w:tc>
        <w:tc>
          <w:tcPr>
            <w:tcW w:w="1509" w:type="dxa"/>
            <w:noWrap w:val="0"/>
            <w:vAlign w:val="center"/>
          </w:tcPr>
          <w:p w14:paraId="01A9A97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数量</w:t>
            </w:r>
          </w:p>
        </w:tc>
        <w:tc>
          <w:tcPr>
            <w:tcW w:w="1509" w:type="dxa"/>
            <w:noWrap w:val="0"/>
            <w:vAlign w:val="center"/>
          </w:tcPr>
          <w:p w14:paraId="4DEFB21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用途</w:t>
            </w:r>
          </w:p>
        </w:tc>
        <w:tc>
          <w:tcPr>
            <w:tcW w:w="1510" w:type="dxa"/>
            <w:noWrap w:val="0"/>
            <w:vAlign w:val="center"/>
          </w:tcPr>
          <w:p w14:paraId="5A5FEAB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default" w:ascii="宋体" w:hAnsi="宋体" w:eastAsia="宋体" w:cs="Times New Roman"/>
                <w:b w:val="0"/>
                <w:bCs w:val="0"/>
                <w:caps w:val="0"/>
                <w:color w:val="auto"/>
                <w:spacing w:val="0"/>
                <w:w w:val="100"/>
                <w:kern w:val="0"/>
                <w:position w:val="0"/>
                <w:sz w:val="21"/>
                <w:szCs w:val="21"/>
                <w:highlight w:val="none"/>
                <w:vertAlign w:val="baseline"/>
                <w:lang w:val="en-US" w:eastAsia="zh-CN" w:bidi="ar-SA"/>
              </w:rPr>
            </w:pPr>
            <w:r>
              <w:rPr>
                <w:rFonts w:hint="eastAsia" w:ascii="宋体" w:hAnsi="宋体" w:eastAsia="宋体" w:cs="Times New Roman"/>
                <w:b w:val="0"/>
                <w:bCs w:val="0"/>
                <w:caps w:val="0"/>
                <w:color w:val="auto"/>
                <w:spacing w:val="0"/>
                <w:w w:val="100"/>
                <w:kern w:val="0"/>
                <w:position w:val="0"/>
                <w:sz w:val="21"/>
                <w:szCs w:val="21"/>
                <w:highlight w:val="none"/>
                <w:vertAlign w:val="baseline"/>
                <w:lang w:val="en-US" w:eastAsia="zh-CN" w:bidi="ar-SA"/>
              </w:rPr>
              <w:t>备注</w:t>
            </w:r>
          </w:p>
        </w:tc>
      </w:tr>
      <w:tr w14:paraId="6C9D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08" w:type="dxa"/>
            <w:noWrap w:val="0"/>
            <w:vAlign w:val="center"/>
          </w:tcPr>
          <w:p w14:paraId="1A20A6A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D99CCB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56EA2A5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13CBB2C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0FA884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6CC4FEC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0DD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4E04F96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C45C6B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1B62381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CBC73C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59C3C7F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68B0C28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488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0CAD76B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7404578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1931D30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F30A49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7313BBD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19F6B13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D66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6A6760E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513A98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DFAA87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073D8C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4F4BEC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5D6F946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4F8F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424C329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36ED72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34A80C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889AFB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DBE31B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7F4FEEF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BD9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4F22AD6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CB89F3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957C0A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7C0773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61CB8C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105E894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E7C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69DA89D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B91E0B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517A106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888CE8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5EF028E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1872619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5B47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16C19AA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17CF28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4828A07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C54D96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AA2DF6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5642963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18E7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1FA9CE0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E1F915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1B4BB5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693DD1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A54D7A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52FB929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75AD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7B1323E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7411E5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2AA9880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F16C68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F300F5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6666A14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F9B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590580C5">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E718EC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0710807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0C4CE5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BB2658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509C911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09FF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1807A8B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6ACCED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679A239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3325DE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DEF4D2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62B8A70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2B67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8" w:type="dxa"/>
            <w:noWrap w:val="0"/>
            <w:vAlign w:val="center"/>
          </w:tcPr>
          <w:p w14:paraId="4A7CF58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2CF2CF9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9F59E8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41CC7D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16BE80E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0CB4CDB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3E25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08" w:type="dxa"/>
            <w:noWrap w:val="0"/>
            <w:vAlign w:val="center"/>
          </w:tcPr>
          <w:p w14:paraId="7530716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EF8CE8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E401CA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832532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B7656F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4DECA9C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372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08" w:type="dxa"/>
            <w:noWrap w:val="0"/>
            <w:vAlign w:val="center"/>
          </w:tcPr>
          <w:p w14:paraId="55A4F617">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472A095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69B702F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13B31CE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E896CE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2492D38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r w14:paraId="5A27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08" w:type="dxa"/>
            <w:noWrap w:val="0"/>
            <w:vAlign w:val="center"/>
          </w:tcPr>
          <w:p w14:paraId="750CB92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6F29B75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4" w:type="dxa"/>
            <w:noWrap w:val="0"/>
            <w:vAlign w:val="center"/>
          </w:tcPr>
          <w:p w14:paraId="78D72DF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336123B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09" w:type="dxa"/>
            <w:noWrap w:val="0"/>
            <w:vAlign w:val="center"/>
          </w:tcPr>
          <w:p w14:paraId="0246813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c>
          <w:tcPr>
            <w:tcW w:w="1510" w:type="dxa"/>
            <w:noWrap w:val="0"/>
            <w:vAlign w:val="center"/>
          </w:tcPr>
          <w:p w14:paraId="0341D8A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center"/>
              <w:textAlignment w:val="auto"/>
              <w:rPr>
                <w:rFonts w:hint="eastAsia" w:ascii="宋体" w:hAnsi="宋体" w:eastAsia="宋体" w:cs="Times New Roman"/>
                <w:b w:val="0"/>
                <w:bCs w:val="0"/>
                <w:caps w:val="0"/>
                <w:color w:val="auto"/>
                <w:spacing w:val="0"/>
                <w:w w:val="100"/>
                <w:kern w:val="0"/>
                <w:position w:val="0"/>
                <w:sz w:val="28"/>
                <w:szCs w:val="28"/>
                <w:highlight w:val="none"/>
                <w:vertAlign w:val="baseline"/>
                <w:lang w:val="en-US" w:eastAsia="zh-CN" w:bidi="ar-SA"/>
              </w:rPr>
            </w:pPr>
          </w:p>
        </w:tc>
      </w:tr>
    </w:tbl>
    <w:p w14:paraId="63B465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color w:val="auto"/>
          <w:spacing w:val="0"/>
          <w:w w:val="100"/>
          <w:kern w:val="0"/>
          <w:position w:val="0"/>
          <w:szCs w:val="28"/>
          <w:highlight w:val="none"/>
          <w:lang w:val="en-US" w:eastAsia="zh-CN" w:bidi="ar-SA"/>
        </w:rPr>
      </w:pPr>
      <w:r>
        <w:rPr>
          <w:rFonts w:hint="eastAsia" w:ascii="宋体" w:hAnsi="宋体" w:eastAsia="宋体" w:cs="Times New Roman"/>
          <w:b/>
          <w:bCs/>
          <w:caps w:val="0"/>
          <w:color w:val="auto"/>
          <w:spacing w:val="0"/>
          <w:w w:val="100"/>
          <w:kern w:val="0"/>
          <w:position w:val="0"/>
          <w:sz w:val="28"/>
          <w:szCs w:val="28"/>
          <w:highlight w:val="none"/>
          <w:lang w:val="en-US" w:eastAsia="zh-CN" w:bidi="ar-SA"/>
        </w:rPr>
        <w:br w:type="page"/>
      </w:r>
      <w:r>
        <w:rPr>
          <w:rFonts w:hint="eastAsia" w:ascii="宋体" w:hAnsi="宋体" w:cs="Times New Roman"/>
          <w:b/>
          <w:bCs/>
          <w:caps w:val="0"/>
          <w:color w:val="auto"/>
          <w:spacing w:val="0"/>
          <w:w w:val="100"/>
          <w:kern w:val="0"/>
          <w:position w:val="0"/>
          <w:sz w:val="28"/>
          <w:szCs w:val="28"/>
          <w:highlight w:val="none"/>
          <w:lang w:val="en-US" w:eastAsia="zh-CN" w:bidi="ar-SA"/>
        </w:rPr>
        <w:t>六</w:t>
      </w:r>
      <w:r>
        <w:rPr>
          <w:rFonts w:hint="eastAsia" w:ascii="宋体" w:hAnsi="宋体" w:eastAsia="宋体" w:cs="Times New Roman"/>
          <w:b/>
          <w:bCs/>
          <w:caps w:val="0"/>
          <w:color w:val="auto"/>
          <w:spacing w:val="0"/>
          <w:w w:val="100"/>
          <w:kern w:val="0"/>
          <w:position w:val="0"/>
          <w:sz w:val="28"/>
          <w:szCs w:val="28"/>
          <w:highlight w:val="none"/>
          <w:lang w:val="en-US" w:eastAsia="zh-CN" w:bidi="ar-SA"/>
        </w:rPr>
        <w:t>、资格审查资料</w:t>
      </w:r>
    </w:p>
    <w:p w14:paraId="3CCA9E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1</w:t>
      </w:r>
      <w:r>
        <w:rPr>
          <w:rFonts w:hint="eastAsia" w:ascii="宋体" w:hAnsi="宋体" w:eastAsia="宋体" w:cs="Times New Roman"/>
          <w:caps w:val="0"/>
          <w:color w:val="auto"/>
          <w:spacing w:val="0"/>
          <w:w w:val="100"/>
          <w:kern w:val="0"/>
          <w:position w:val="0"/>
          <w:sz w:val="21"/>
          <w:szCs w:val="21"/>
          <w:highlight w:val="none"/>
          <w:lang w:val="en-US" w:eastAsia="zh-CN"/>
        </w:rPr>
        <w:t>.</w:t>
      </w:r>
      <w:r>
        <w:rPr>
          <w:rFonts w:hint="eastAsia" w:ascii="宋体" w:hAnsi="宋体" w:eastAsia="宋体" w:cs="Times New Roman"/>
          <w:caps w:val="0"/>
          <w:color w:val="auto"/>
          <w:spacing w:val="0"/>
          <w:w w:val="100"/>
          <w:kern w:val="0"/>
          <w:position w:val="0"/>
          <w:sz w:val="21"/>
          <w:szCs w:val="21"/>
          <w:highlight w:val="none"/>
        </w:rPr>
        <w:t>供应商基本情况表</w:t>
      </w:r>
    </w:p>
    <w:tbl>
      <w:tblPr>
        <w:tblStyle w:val="26"/>
        <w:tblW w:w="5000" w:type="pct"/>
        <w:jc w:val="center"/>
        <w:tblLayout w:type="fixed"/>
        <w:tblCellMar>
          <w:top w:w="0" w:type="dxa"/>
          <w:left w:w="108" w:type="dxa"/>
          <w:bottom w:w="0" w:type="dxa"/>
          <w:right w:w="108" w:type="dxa"/>
        </w:tblCellMar>
      </w:tblPr>
      <w:tblGrid>
        <w:gridCol w:w="1882"/>
        <w:gridCol w:w="1023"/>
        <w:gridCol w:w="1151"/>
        <w:gridCol w:w="1395"/>
        <w:gridCol w:w="1207"/>
        <w:gridCol w:w="2401"/>
      </w:tblGrid>
      <w:tr w14:paraId="43B18845">
        <w:tblPrEx>
          <w:tblCellMar>
            <w:top w:w="0" w:type="dxa"/>
            <w:left w:w="108" w:type="dxa"/>
            <w:bottom w:w="0" w:type="dxa"/>
            <w:right w:w="108" w:type="dxa"/>
          </w:tblCellMar>
        </w:tblPrEx>
        <w:trPr>
          <w:trHeight w:val="924"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43E8E5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3362A03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0B63200F">
        <w:tblPrEx>
          <w:tblCellMar>
            <w:top w:w="0" w:type="dxa"/>
            <w:left w:w="108" w:type="dxa"/>
            <w:bottom w:w="0" w:type="dxa"/>
            <w:right w:w="108" w:type="dxa"/>
          </w:tblCellMar>
        </w:tblPrEx>
        <w:trPr>
          <w:trHeight w:val="768"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49040E5">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注册地址</w:t>
            </w:r>
          </w:p>
        </w:tc>
        <w:tc>
          <w:tcPr>
            <w:tcW w:w="3569" w:type="dxa"/>
            <w:gridSpan w:val="3"/>
            <w:tcBorders>
              <w:top w:val="single" w:color="000000" w:sz="4" w:space="0"/>
              <w:left w:val="single" w:color="000000" w:sz="4" w:space="0"/>
              <w:bottom w:val="single" w:color="000000" w:sz="4" w:space="0"/>
              <w:right w:val="single" w:color="000000" w:sz="4" w:space="0"/>
            </w:tcBorders>
            <w:noWrap w:val="0"/>
            <w:vAlign w:val="center"/>
          </w:tcPr>
          <w:p w14:paraId="4E00B7B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0D1CEF6D">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邮政编码</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3D2DAFA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143D2DF1">
        <w:tblPrEx>
          <w:tblCellMar>
            <w:top w:w="0" w:type="dxa"/>
            <w:left w:w="108" w:type="dxa"/>
            <w:bottom w:w="0" w:type="dxa"/>
            <w:right w:w="108" w:type="dxa"/>
          </w:tblCellMar>
        </w:tblPrEx>
        <w:trPr>
          <w:trHeight w:val="809" w:hRule="atLeast"/>
          <w:jc w:val="center"/>
        </w:trPr>
        <w:tc>
          <w:tcPr>
            <w:tcW w:w="188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EA737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联系方式</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5FE6EF2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联系人</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62B3905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21A454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电话</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21E0C32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42D9C763">
        <w:tblPrEx>
          <w:tblCellMar>
            <w:top w:w="0" w:type="dxa"/>
            <w:left w:w="108" w:type="dxa"/>
            <w:bottom w:w="0" w:type="dxa"/>
            <w:right w:w="108" w:type="dxa"/>
          </w:tblCellMar>
        </w:tblPrEx>
        <w:trPr>
          <w:trHeight w:val="827" w:hRule="atLeast"/>
          <w:jc w:val="center"/>
        </w:trPr>
        <w:tc>
          <w:tcPr>
            <w:tcW w:w="18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41F93">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88AB625">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传真</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5CA3A4E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DDE8A4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网址</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610DF4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4165F015">
        <w:tblPrEx>
          <w:tblCellMar>
            <w:top w:w="0" w:type="dxa"/>
            <w:left w:w="108" w:type="dxa"/>
            <w:bottom w:w="0" w:type="dxa"/>
            <w:right w:w="108" w:type="dxa"/>
          </w:tblCellMar>
        </w:tblPrEx>
        <w:trPr>
          <w:trHeight w:val="8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06BBD5D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组织结构</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2202AA0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0B4E8D50">
        <w:tblPrEx>
          <w:tblCellMar>
            <w:top w:w="0" w:type="dxa"/>
            <w:left w:w="108" w:type="dxa"/>
            <w:bottom w:w="0" w:type="dxa"/>
            <w:right w:w="108" w:type="dxa"/>
          </w:tblCellMar>
        </w:tblPrEx>
        <w:trPr>
          <w:trHeight w:val="810"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0BECC68">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2D38904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姓名</w:t>
            </w:r>
          </w:p>
        </w:tc>
        <w:tc>
          <w:tcPr>
            <w:tcW w:w="2546" w:type="dxa"/>
            <w:gridSpan w:val="2"/>
            <w:tcBorders>
              <w:top w:val="single" w:color="000000" w:sz="4" w:space="0"/>
              <w:left w:val="single" w:color="000000" w:sz="4" w:space="0"/>
              <w:bottom w:val="single" w:color="000000" w:sz="4" w:space="0"/>
              <w:right w:val="single" w:color="000000" w:sz="4" w:space="0"/>
            </w:tcBorders>
            <w:noWrap w:val="0"/>
            <w:vAlign w:val="center"/>
          </w:tcPr>
          <w:p w14:paraId="6CA911E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2AA30F8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电话</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49107266">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639E2DF8">
        <w:tblPrEx>
          <w:tblCellMar>
            <w:top w:w="0" w:type="dxa"/>
            <w:left w:w="108" w:type="dxa"/>
            <w:bottom w:w="0" w:type="dxa"/>
            <w:right w:w="108" w:type="dxa"/>
          </w:tblCellMar>
        </w:tblPrEx>
        <w:trPr>
          <w:trHeight w:val="8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25745BB0">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成立时间</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34AB482C">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35EE021E">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员工总人数</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E7DD44C">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tc>
      </w:tr>
      <w:tr w14:paraId="09269757">
        <w:tblPrEx>
          <w:tblCellMar>
            <w:top w:w="0" w:type="dxa"/>
            <w:left w:w="108" w:type="dxa"/>
            <w:bottom w:w="0" w:type="dxa"/>
            <w:right w:w="108" w:type="dxa"/>
          </w:tblCellMar>
        </w:tblPrEx>
        <w:trPr>
          <w:trHeight w:val="1025"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5D1E103">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营业执照号</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2ED891C4">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64C36027">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注册资金</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1D7426E9">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1F762C5B">
        <w:tblPrEx>
          <w:tblCellMar>
            <w:top w:w="0" w:type="dxa"/>
            <w:left w:w="108" w:type="dxa"/>
            <w:bottom w:w="0" w:type="dxa"/>
            <w:right w:w="108" w:type="dxa"/>
          </w:tblCellMar>
        </w:tblPrEx>
        <w:trPr>
          <w:trHeight w:val="843"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63E59BDB">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开户银行</w:t>
            </w:r>
          </w:p>
        </w:tc>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14:paraId="0B1EB09A">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c>
          <w:tcPr>
            <w:tcW w:w="2602" w:type="dxa"/>
            <w:gridSpan w:val="2"/>
            <w:tcBorders>
              <w:top w:val="single" w:color="000000" w:sz="4" w:space="0"/>
              <w:left w:val="single" w:color="000000" w:sz="4" w:space="0"/>
              <w:bottom w:val="single" w:color="000000" w:sz="4" w:space="0"/>
              <w:right w:val="single" w:color="000000" w:sz="4" w:space="0"/>
            </w:tcBorders>
            <w:noWrap w:val="0"/>
            <w:vAlign w:val="center"/>
          </w:tcPr>
          <w:p w14:paraId="5B99046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账号</w:t>
            </w:r>
          </w:p>
        </w:tc>
        <w:tc>
          <w:tcPr>
            <w:tcW w:w="2401" w:type="dxa"/>
            <w:tcBorders>
              <w:top w:val="single" w:color="000000" w:sz="4" w:space="0"/>
              <w:left w:val="single" w:color="000000" w:sz="4" w:space="0"/>
              <w:bottom w:val="single" w:color="000000" w:sz="4" w:space="0"/>
              <w:right w:val="single" w:color="000000" w:sz="4" w:space="0"/>
            </w:tcBorders>
            <w:noWrap w:val="0"/>
            <w:vAlign w:val="center"/>
          </w:tcPr>
          <w:p w14:paraId="58792CD2">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p>
        </w:tc>
      </w:tr>
      <w:tr w14:paraId="476097CA">
        <w:tblPrEx>
          <w:tblCellMar>
            <w:top w:w="0" w:type="dxa"/>
            <w:left w:w="108" w:type="dxa"/>
            <w:bottom w:w="0" w:type="dxa"/>
            <w:right w:w="108" w:type="dxa"/>
          </w:tblCellMar>
        </w:tblPrEx>
        <w:trPr>
          <w:trHeight w:val="2251" w:hRule="atLeast"/>
          <w:jc w:val="center"/>
        </w:trPr>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AE96C31">
            <w:pPr>
              <w:pageBreakBefore w:val="0"/>
              <w:kinsoku/>
              <w:wordWrap/>
              <w:overflowPunct/>
              <w:topLinePunct w:val="0"/>
              <w:bidi w:val="0"/>
              <w:spacing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经营范围备注</w:t>
            </w:r>
          </w:p>
        </w:tc>
        <w:tc>
          <w:tcPr>
            <w:tcW w:w="7177" w:type="dxa"/>
            <w:gridSpan w:val="5"/>
            <w:tcBorders>
              <w:top w:val="single" w:color="000000" w:sz="4" w:space="0"/>
              <w:left w:val="single" w:color="000000" w:sz="4" w:space="0"/>
              <w:bottom w:val="single" w:color="000000" w:sz="4" w:space="0"/>
              <w:right w:val="single" w:color="000000" w:sz="4" w:space="0"/>
            </w:tcBorders>
            <w:noWrap w:val="0"/>
            <w:vAlign w:val="center"/>
          </w:tcPr>
          <w:p w14:paraId="50AAEAEA">
            <w:pPr>
              <w:pageBreakBefore w:val="0"/>
              <w:kinsoku/>
              <w:wordWrap/>
              <w:overflowPunct/>
              <w:topLinePunct w:val="0"/>
              <w:bidi w:val="0"/>
              <w:spacing w:line="360" w:lineRule="auto"/>
              <w:ind w:left="0" w:leftChars="0" w:right="0" w:rightChars="0" w:firstLine="480" w:firstLineChars="0"/>
              <w:jc w:val="center"/>
              <w:rPr>
                <w:rFonts w:hint="eastAsia" w:ascii="宋体" w:hAnsi="宋体" w:eastAsia="宋体" w:cs="Times New Roman"/>
                <w:caps w:val="0"/>
                <w:color w:val="auto"/>
                <w:spacing w:val="0"/>
                <w:w w:val="100"/>
                <w:kern w:val="0"/>
                <w:position w:val="0"/>
                <w:sz w:val="21"/>
                <w:szCs w:val="21"/>
                <w:highlight w:val="none"/>
              </w:rPr>
            </w:pPr>
          </w:p>
        </w:tc>
      </w:tr>
    </w:tbl>
    <w:p w14:paraId="50495F51">
      <w:pPr>
        <w:pageBreakBefore w:val="0"/>
        <w:widowControl w:val="0"/>
        <w:kinsoku/>
        <w:wordWrap/>
        <w:overflowPunct/>
        <w:topLinePunct w:val="0"/>
        <w:bidi w:val="0"/>
        <w:spacing w:after="120"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lang w:val="en-US" w:eastAsia="zh-CN" w:bidi="ar-SA"/>
        </w:rPr>
      </w:pPr>
    </w:p>
    <w:p w14:paraId="27A1F7CB">
      <w:pPr>
        <w:pageBreakBefore w:val="0"/>
        <w:widowControl w:val="0"/>
        <w:tabs>
          <w:tab w:val="left" w:pos="567"/>
        </w:tabs>
        <w:kinsoku/>
        <w:wordWrap/>
        <w:overflowPunct/>
        <w:topLinePunct w:val="0"/>
        <w:bidi w:val="0"/>
        <w:adjustRightInd/>
        <w:snapToGrid/>
        <w:spacing w:before="120" w:after="0" w:line="360" w:lineRule="auto"/>
        <w:ind w:left="0" w:leftChars="0" w:right="0" w:rightChars="0" w:firstLine="0" w:firstLineChars="0"/>
        <w:jc w:val="center"/>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lang w:val="en-US" w:eastAsia="zh-CN" w:bidi="ar-SA"/>
        </w:rPr>
        <w:br w:type="page"/>
      </w:r>
      <w:r>
        <w:rPr>
          <w:rFonts w:hint="eastAsia" w:ascii="宋体" w:hAnsi="宋体" w:eastAsia="宋体" w:cs="Times New Roman"/>
          <w:caps w:val="0"/>
          <w:color w:val="auto"/>
          <w:spacing w:val="0"/>
          <w:w w:val="100"/>
          <w:kern w:val="0"/>
          <w:position w:val="0"/>
          <w:sz w:val="21"/>
          <w:szCs w:val="21"/>
          <w:highlight w:val="none"/>
          <w:lang w:val="en-US" w:eastAsia="zh-CN" w:bidi="ar-SA"/>
        </w:rPr>
        <w:t>2.根据评标办法中“资格评审标准”提供相关证明材料</w:t>
      </w:r>
      <w:r>
        <w:rPr>
          <w:rFonts w:hint="eastAsia" w:ascii="宋体" w:hAnsi="宋体" w:cs="Times New Roman"/>
          <w:caps w:val="0"/>
          <w:color w:val="auto"/>
          <w:spacing w:val="0"/>
          <w:w w:val="100"/>
          <w:kern w:val="0"/>
          <w:position w:val="0"/>
          <w:sz w:val="21"/>
          <w:szCs w:val="21"/>
          <w:highlight w:val="none"/>
          <w:lang w:val="en-US" w:eastAsia="zh-CN" w:bidi="ar-SA"/>
        </w:rPr>
        <w:t>。</w:t>
      </w:r>
    </w:p>
    <w:p w14:paraId="2A132A0C">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Cs w:val="24"/>
          <w:highlight w:val="none"/>
          <w:lang w:val="en-US" w:eastAsia="zh-CN" w:bidi="ar-SA"/>
        </w:rPr>
      </w:pPr>
      <w:r>
        <w:rPr>
          <w:rFonts w:hint="eastAsia" w:ascii="宋体" w:hAnsi="宋体" w:eastAsia="宋体" w:cs="Times New Roman"/>
          <w:b/>
          <w:bCs w:val="0"/>
          <w:caps w:val="0"/>
          <w:color w:val="auto"/>
          <w:spacing w:val="0"/>
          <w:w w:val="100"/>
          <w:kern w:val="0"/>
          <w:position w:val="0"/>
          <w:sz w:val="28"/>
          <w:szCs w:val="28"/>
          <w:highlight w:val="none"/>
          <w:lang w:val="en-US" w:eastAsia="zh-CN" w:bidi="ar-SA"/>
        </w:rPr>
        <w:br w:type="page"/>
      </w:r>
      <w:r>
        <w:rPr>
          <w:rFonts w:hint="eastAsia" w:ascii="宋体" w:hAnsi="宋体" w:cs="Times New Roman"/>
          <w:b/>
          <w:bCs w:val="0"/>
          <w:caps w:val="0"/>
          <w:color w:val="auto"/>
          <w:spacing w:val="0"/>
          <w:w w:val="100"/>
          <w:kern w:val="0"/>
          <w:position w:val="0"/>
          <w:sz w:val="28"/>
          <w:szCs w:val="28"/>
          <w:highlight w:val="none"/>
          <w:lang w:val="en-US" w:eastAsia="zh-CN" w:bidi="ar-SA"/>
        </w:rPr>
        <w:t>七</w:t>
      </w:r>
      <w:r>
        <w:rPr>
          <w:rFonts w:hint="eastAsia" w:ascii="宋体" w:hAnsi="宋体" w:eastAsia="宋体" w:cs="Times New Roman"/>
          <w:b/>
          <w:bCs w:val="0"/>
          <w:caps w:val="0"/>
          <w:color w:val="auto"/>
          <w:spacing w:val="0"/>
          <w:w w:val="100"/>
          <w:kern w:val="0"/>
          <w:position w:val="0"/>
          <w:sz w:val="28"/>
          <w:szCs w:val="28"/>
          <w:highlight w:val="none"/>
          <w:lang w:val="en-US" w:eastAsia="zh-CN" w:bidi="ar-SA"/>
        </w:rPr>
        <w:t>、承诺书</w:t>
      </w:r>
    </w:p>
    <w:p w14:paraId="7A563EE0">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24"/>
          <w:szCs w:val="24"/>
          <w:highlight w:val="none"/>
          <w:lang w:val="en-US" w:eastAsia="zh-CN" w:bidi="ar-SA"/>
        </w:rPr>
      </w:pPr>
      <w:r>
        <w:rPr>
          <w:rFonts w:hint="eastAsia" w:ascii="宋体" w:hAnsi="宋体" w:eastAsia="宋体" w:cs="Times New Roman"/>
          <w:b/>
          <w:caps w:val="0"/>
          <w:color w:val="auto"/>
          <w:spacing w:val="0"/>
          <w:w w:val="100"/>
          <w:kern w:val="0"/>
          <w:position w:val="0"/>
          <w:sz w:val="24"/>
          <w:szCs w:val="24"/>
          <w:highlight w:val="none"/>
          <w:lang w:val="en-US" w:eastAsia="zh-CN" w:bidi="ar-SA"/>
        </w:rPr>
        <w:t>1.反商业贿赂承诺书</w:t>
      </w:r>
    </w:p>
    <w:p w14:paraId="2B9C4A02">
      <w:pPr>
        <w:pageBreakBefore w:val="0"/>
        <w:widowControl/>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我公司承诺：</w:t>
      </w:r>
    </w:p>
    <w:p w14:paraId="5D032569">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在</w:t>
      </w:r>
      <w:r>
        <w:rPr>
          <w:rFonts w:hint="eastAsia" w:ascii="宋体" w:hAnsi="宋体" w:eastAsia="宋体" w:cs="Times New Roman"/>
          <w:caps w:val="0"/>
          <w:color w:val="auto"/>
          <w:spacing w:val="0"/>
          <w:w w:val="100"/>
          <w:kern w:val="0"/>
          <w:position w:val="0"/>
          <w:highlight w:val="none"/>
          <w:u w:val="single"/>
        </w:rPr>
        <w:t xml:space="preserve"> </w:t>
      </w:r>
      <w:r>
        <w:rPr>
          <w:rFonts w:hint="eastAsia" w:ascii="宋体" w:hAnsi="宋体" w:cs="Times New Roman"/>
          <w:caps w:val="0"/>
          <w:color w:val="auto"/>
          <w:spacing w:val="0"/>
          <w:w w:val="100"/>
          <w:kern w:val="0"/>
          <w:position w:val="0"/>
          <w:highlight w:val="none"/>
          <w:u w:val="single"/>
          <w:lang w:val="en-US" w:eastAsia="zh-CN"/>
        </w:rPr>
        <w:t xml:space="preserve">         </w:t>
      </w:r>
      <w:r>
        <w:rPr>
          <w:rFonts w:hint="eastAsia" w:ascii="宋体" w:hAnsi="宋体" w:eastAsia="宋体" w:cs="Times New Roman"/>
          <w:caps w:val="0"/>
          <w:color w:val="auto"/>
          <w:spacing w:val="0"/>
          <w:w w:val="100"/>
          <w:kern w:val="0"/>
          <w:position w:val="0"/>
          <w:highlight w:val="none"/>
        </w:rPr>
        <w:t>（项目名称）招标活动中，我公司保证做到：</w:t>
      </w:r>
    </w:p>
    <w:p w14:paraId="5B9D922B">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一、公平竞争参加</w:t>
      </w:r>
      <w:r>
        <w:rPr>
          <w:rFonts w:hint="eastAsia" w:ascii="宋体" w:hAnsi="宋体" w:eastAsia="宋体" w:cs="Times New Roman"/>
          <w:caps w:val="0"/>
          <w:color w:val="auto"/>
          <w:spacing w:val="0"/>
          <w:w w:val="100"/>
          <w:kern w:val="0"/>
          <w:position w:val="0"/>
          <w:highlight w:val="none"/>
        </w:rPr>
        <w:t>本次</w:t>
      </w:r>
      <w:r>
        <w:rPr>
          <w:rFonts w:hint="eastAsia" w:ascii="宋体" w:hAnsi="宋体" w:eastAsia="宋体" w:cs="Times New Roman"/>
          <w:caps w:val="0"/>
          <w:color w:val="auto"/>
          <w:spacing w:val="0"/>
          <w:w w:val="100"/>
          <w:kern w:val="0"/>
          <w:position w:val="0"/>
          <w:sz w:val="21"/>
          <w:szCs w:val="21"/>
          <w:highlight w:val="none"/>
        </w:rPr>
        <w:t>招标活动。</w:t>
      </w:r>
    </w:p>
    <w:p w14:paraId="29224A8D">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BEC3FF1">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三、若出现上述行为，我公司及参与投标的工作人员愿意接受按照国家法律法规等有关规定给予的处罚。</w:t>
      </w:r>
    </w:p>
    <w:p w14:paraId="6CCEB718">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5CB56385">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6D477934">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549BBB41">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577981F4">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7DB70CA1">
      <w:pPr>
        <w:pageBreakBefore w:val="0"/>
        <w:widowControl/>
        <w:kinsoku/>
        <w:wordWrap/>
        <w:overflowPunct/>
        <w:topLinePunct w:val="0"/>
        <w:bidi w:val="0"/>
        <w:spacing w:line="360" w:lineRule="auto"/>
        <w:ind w:left="0" w:leftChars="0" w:right="0" w:rightChars="0" w:firstLine="840" w:firstLineChars="0"/>
        <w:jc w:val="left"/>
        <w:rPr>
          <w:rFonts w:hint="eastAsia" w:ascii="宋体" w:hAnsi="宋体" w:eastAsia="宋体" w:cs="Times New Roman"/>
          <w:caps w:val="0"/>
          <w:color w:val="auto"/>
          <w:spacing w:val="0"/>
          <w:w w:val="100"/>
          <w:kern w:val="0"/>
          <w:position w:val="0"/>
          <w:sz w:val="21"/>
          <w:szCs w:val="21"/>
          <w:highlight w:val="none"/>
        </w:rPr>
      </w:pPr>
    </w:p>
    <w:p w14:paraId="120A19D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4E09430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09861064">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638C98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caps w:val="0"/>
          <w:color w:val="auto"/>
          <w:spacing w:val="0"/>
          <w:w w:val="100"/>
          <w:kern w:val="0"/>
          <w:position w:val="0"/>
          <w:sz w:val="24"/>
          <w:szCs w:val="24"/>
          <w:highlight w:val="none"/>
        </w:rPr>
      </w:pPr>
      <w:r>
        <w:rPr>
          <w:rFonts w:hint="eastAsia" w:ascii="宋体" w:hAnsi="宋体" w:eastAsia="宋体" w:cs="Times New Roman"/>
          <w:b/>
          <w:caps w:val="0"/>
          <w:color w:val="auto"/>
          <w:spacing w:val="0"/>
          <w:w w:val="100"/>
          <w:kern w:val="0"/>
          <w:position w:val="0"/>
          <w:sz w:val="24"/>
          <w:szCs w:val="24"/>
          <w:highlight w:val="none"/>
          <w:lang w:val="en-US" w:eastAsia="zh-CN" w:bidi="ar-SA"/>
        </w:rPr>
        <w:br w:type="page"/>
      </w:r>
      <w:r>
        <w:rPr>
          <w:rFonts w:hint="eastAsia" w:ascii="宋体" w:hAnsi="宋体" w:eastAsia="宋体" w:cs="Times New Roman"/>
          <w:b/>
          <w:caps w:val="0"/>
          <w:color w:val="auto"/>
          <w:spacing w:val="0"/>
          <w:w w:val="100"/>
          <w:kern w:val="0"/>
          <w:position w:val="0"/>
          <w:sz w:val="24"/>
          <w:szCs w:val="24"/>
          <w:highlight w:val="none"/>
          <w:lang w:val="en-US" w:eastAsia="zh-CN" w:bidi="ar-SA"/>
        </w:rPr>
        <w:t>2. 硬件特征码承诺书</w:t>
      </w:r>
    </w:p>
    <w:p w14:paraId="05135001">
      <w:pPr>
        <w:pageBreakBefore w:val="0"/>
        <w:kinsoku/>
        <w:wordWrap/>
        <w:overflowPunct/>
        <w:topLinePunct w:val="0"/>
        <w:bidi w:val="0"/>
        <w:spacing w:line="360" w:lineRule="auto"/>
        <w:ind w:left="0" w:leftChars="0" w:right="0" w:rightChars="0" w:firstLine="0" w:firstLineChars="0"/>
        <w:jc w:val="left"/>
        <w:rPr>
          <w:rFonts w:hint="eastAsia" w:ascii="宋体" w:hAnsi="宋体" w:eastAsia="宋体" w:cs="Times New Roman"/>
          <w:caps w:val="0"/>
          <w:color w:val="auto"/>
          <w:spacing w:val="0"/>
          <w:w w:val="100"/>
          <w:kern w:val="0"/>
          <w:position w:val="0"/>
          <w:szCs w:val="21"/>
          <w:highlight w:val="none"/>
        </w:rPr>
      </w:pPr>
    </w:p>
    <w:p w14:paraId="1B448B50">
      <w:pPr>
        <w:pageBreakBefore w:val="0"/>
        <w:kinsoku/>
        <w:wordWrap/>
        <w:overflowPunct/>
        <w:topLinePunct w:val="0"/>
        <w:bidi w:val="0"/>
        <w:spacing w:line="360" w:lineRule="auto"/>
        <w:ind w:left="0" w:leftChars="0" w:right="0" w:rightChars="0" w:firstLine="0" w:firstLine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致</w:t>
      </w:r>
      <w:r>
        <w:rPr>
          <w:rFonts w:hint="eastAsia" w:ascii="宋体" w:hAnsi="宋体" w:cs="Times New Roman"/>
          <w:caps w:val="0"/>
          <w:color w:val="auto"/>
          <w:spacing w:val="0"/>
          <w:w w:val="100"/>
          <w:kern w:val="0"/>
          <w:position w:val="0"/>
          <w:highlight w:val="none"/>
          <w:lang w:eastAsia="zh-CN"/>
        </w:rPr>
        <w:t>：</w:t>
      </w:r>
      <w:r>
        <w:rPr>
          <w:rFonts w:hint="eastAsia" w:ascii="宋体" w:hAnsi="宋体" w:eastAsia="宋体" w:cs="Times New Roman"/>
          <w:caps w:val="0"/>
          <w:color w:val="auto"/>
          <w:spacing w:val="0"/>
          <w:w w:val="100"/>
          <w:kern w:val="0"/>
          <w:position w:val="0"/>
          <w:highlight w:val="none"/>
        </w:rPr>
        <w:t xml:space="preserve"> </w:t>
      </w:r>
      <w:r>
        <w:rPr>
          <w:rFonts w:hint="eastAsia" w:ascii="宋体" w:hAnsi="宋体" w:eastAsia="宋体" w:cs="Times New Roman"/>
          <w:caps w:val="0"/>
          <w:color w:val="auto"/>
          <w:spacing w:val="0"/>
          <w:w w:val="100"/>
          <w:kern w:val="0"/>
          <w:position w:val="0"/>
          <w:highlight w:val="none"/>
          <w:u w:val="single"/>
          <w:lang w:val="en-US" w:eastAsia="zh-CN"/>
        </w:rPr>
        <w:t xml:space="preserve">       </w:t>
      </w:r>
      <w:r>
        <w:rPr>
          <w:rFonts w:hint="eastAsia" w:ascii="宋体" w:hAnsi="宋体" w:eastAsia="宋体" w:cs="Times New Roman"/>
          <w:caps w:val="0"/>
          <w:color w:val="auto"/>
          <w:spacing w:val="0"/>
          <w:w w:val="100"/>
          <w:kern w:val="0"/>
          <w:position w:val="0"/>
          <w:highlight w:val="none"/>
        </w:rPr>
        <w:t>（采购人名称）</w:t>
      </w:r>
    </w:p>
    <w:p w14:paraId="743AF14C">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我方在此承诺：</w:t>
      </w:r>
    </w:p>
    <w:p w14:paraId="0495FA86">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我公司独立制作、修改和上传投标文件，并承担因“硬件特征码一致”所造成的不良后果。</w:t>
      </w:r>
    </w:p>
    <w:p w14:paraId="66213644">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348B496D">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特此承诺！</w:t>
      </w:r>
    </w:p>
    <w:p w14:paraId="669EF78F">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61D90C79">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5454C90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3B676EE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1D8FADBD">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65914D16">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01804088">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7F767778">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 w:val="21"/>
          <w:szCs w:val="21"/>
          <w:highlight w:val="none"/>
        </w:rPr>
      </w:pPr>
    </w:p>
    <w:p w14:paraId="42A9F5FF">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32"/>
          <w:szCs w:val="32"/>
          <w:highlight w:val="none"/>
          <w:lang w:val="en-US" w:eastAsia="zh-CN" w:bidi="ar-SA"/>
        </w:rPr>
      </w:pPr>
      <w:r>
        <w:rPr>
          <w:rFonts w:hint="eastAsia" w:ascii="宋体" w:hAnsi="宋体" w:eastAsia="宋体" w:cs="Times New Roman"/>
          <w:b/>
          <w:caps w:val="0"/>
          <w:color w:val="auto"/>
          <w:spacing w:val="0"/>
          <w:w w:val="100"/>
          <w:kern w:val="0"/>
          <w:position w:val="0"/>
          <w:sz w:val="24"/>
          <w:szCs w:val="24"/>
          <w:highlight w:val="none"/>
          <w:lang w:val="en-US" w:eastAsia="zh-CN" w:bidi="ar-SA"/>
        </w:rPr>
        <w:br w:type="page"/>
      </w:r>
      <w:r>
        <w:rPr>
          <w:rFonts w:hint="eastAsia" w:ascii="宋体" w:hAnsi="宋体" w:eastAsia="宋体" w:cs="Times New Roman"/>
          <w:b/>
          <w:caps w:val="0"/>
          <w:color w:val="auto"/>
          <w:spacing w:val="0"/>
          <w:w w:val="100"/>
          <w:kern w:val="0"/>
          <w:position w:val="0"/>
          <w:sz w:val="24"/>
          <w:szCs w:val="24"/>
          <w:highlight w:val="none"/>
          <w:lang w:val="en-US" w:eastAsia="zh-CN" w:bidi="ar-SA"/>
        </w:rPr>
        <w:t>3.招标代理服务费承诺书</w:t>
      </w:r>
    </w:p>
    <w:p w14:paraId="3B2C1D20">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r>
        <w:rPr>
          <w:rFonts w:hint="eastAsia" w:ascii="宋体" w:hAnsi="宋体" w:eastAsia="宋体" w:cs="Times New Roman"/>
          <w:caps w:val="0"/>
          <w:color w:val="auto"/>
          <w:spacing w:val="0"/>
          <w:w w:val="100"/>
          <w:kern w:val="0"/>
          <w:position w:val="0"/>
          <w:szCs w:val="21"/>
          <w:highlight w:val="none"/>
        </w:rPr>
        <w:t>致</w:t>
      </w:r>
      <w:r>
        <w:rPr>
          <w:rFonts w:hint="eastAsia" w:ascii="宋体" w:hAnsi="宋体" w:cs="Times New Roman"/>
          <w:caps w:val="0"/>
          <w:color w:val="auto"/>
          <w:spacing w:val="0"/>
          <w:w w:val="100"/>
          <w:kern w:val="0"/>
          <w:position w:val="0"/>
          <w:szCs w:val="21"/>
          <w:highlight w:val="none"/>
          <w:lang w:eastAsia="zh-CN"/>
        </w:rPr>
        <w:t>：</w:t>
      </w:r>
      <w:r>
        <w:rPr>
          <w:rFonts w:hint="eastAsia" w:ascii="宋体" w:hAnsi="宋体" w:eastAsia="宋体" w:cs="Times New Roman"/>
          <w:caps w:val="0"/>
          <w:color w:val="auto"/>
          <w:spacing w:val="0"/>
          <w:w w:val="100"/>
          <w:kern w:val="0"/>
          <w:position w:val="0"/>
          <w:szCs w:val="21"/>
          <w:highlight w:val="none"/>
          <w:u w:val="single"/>
        </w:rPr>
        <w:t xml:space="preserve">             </w:t>
      </w:r>
      <w:r>
        <w:rPr>
          <w:rFonts w:hint="eastAsia" w:ascii="宋体" w:hAnsi="宋体" w:eastAsia="宋体" w:cs="Times New Roman"/>
          <w:caps w:val="0"/>
          <w:color w:val="auto"/>
          <w:spacing w:val="0"/>
          <w:w w:val="100"/>
          <w:kern w:val="0"/>
          <w:position w:val="0"/>
          <w:szCs w:val="21"/>
          <w:highlight w:val="none"/>
        </w:rPr>
        <w:t>（采购代理机构）</w:t>
      </w:r>
    </w:p>
    <w:p w14:paraId="5BBF262C">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Cs w:val="21"/>
          <w:highlight w:val="none"/>
        </w:rPr>
      </w:pPr>
      <w:r>
        <w:rPr>
          <w:rFonts w:hint="eastAsia" w:ascii="宋体" w:hAnsi="宋体" w:eastAsia="宋体" w:cs="Times New Roman"/>
          <w:caps w:val="0"/>
          <w:color w:val="auto"/>
          <w:spacing w:val="0"/>
          <w:w w:val="100"/>
          <w:kern w:val="0"/>
          <w:position w:val="0"/>
          <w:szCs w:val="21"/>
          <w:highlight w:val="none"/>
        </w:rPr>
        <w:t>我们在贵公司组织的（项目名称：</w:t>
      </w:r>
      <w:r>
        <w:rPr>
          <w:rFonts w:hint="eastAsia" w:ascii="宋体" w:hAnsi="宋体" w:eastAsia="宋体" w:cs="Times New Roman"/>
          <w:caps w:val="0"/>
          <w:color w:val="auto"/>
          <w:spacing w:val="0"/>
          <w:w w:val="100"/>
          <w:kern w:val="0"/>
          <w:position w:val="0"/>
          <w:szCs w:val="21"/>
          <w:highlight w:val="none"/>
          <w:u w:val="single"/>
        </w:rPr>
        <w:t xml:space="preserve">            </w:t>
      </w:r>
      <w:r>
        <w:rPr>
          <w:rFonts w:hint="eastAsia" w:ascii="宋体" w:hAnsi="宋体" w:eastAsia="宋体" w:cs="Times New Roman"/>
          <w:caps w:val="0"/>
          <w:color w:val="auto"/>
          <w:spacing w:val="0"/>
          <w:w w:val="100"/>
          <w:kern w:val="0"/>
          <w:position w:val="0"/>
          <w:szCs w:val="21"/>
          <w:highlight w:val="none"/>
        </w:rPr>
        <w:t>项目编号：</w:t>
      </w:r>
      <w:r>
        <w:rPr>
          <w:rFonts w:hint="eastAsia" w:ascii="宋体" w:hAnsi="宋体" w:eastAsia="宋体" w:cs="Times New Roman"/>
          <w:caps w:val="0"/>
          <w:color w:val="auto"/>
          <w:spacing w:val="0"/>
          <w:w w:val="100"/>
          <w:kern w:val="0"/>
          <w:position w:val="0"/>
          <w:szCs w:val="21"/>
          <w:highlight w:val="none"/>
          <w:u w:val="single"/>
        </w:rPr>
        <w:t xml:space="preserve">             </w:t>
      </w:r>
      <w:r>
        <w:rPr>
          <w:rFonts w:hint="eastAsia" w:ascii="宋体" w:hAnsi="宋体" w:eastAsia="宋体" w:cs="Times New Roman"/>
          <w:caps w:val="0"/>
          <w:color w:val="auto"/>
          <w:spacing w:val="0"/>
          <w:w w:val="100"/>
          <w:kern w:val="0"/>
          <w:position w:val="0"/>
          <w:szCs w:val="21"/>
          <w:highlight w:val="none"/>
        </w:rPr>
        <w:t>）招标中若获中标，我们保证按招标文件的规定，向贵公司一次性支付招标代理费用。否则，由此产生的一切法律后果和责任由我公司承担。我公司声明放弃对此提出任何异议和追索的权利。</w:t>
      </w:r>
    </w:p>
    <w:p w14:paraId="0D0DB995">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Cs w:val="21"/>
          <w:highlight w:val="none"/>
        </w:rPr>
      </w:pPr>
    </w:p>
    <w:p w14:paraId="5818E27A">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szCs w:val="21"/>
          <w:highlight w:val="none"/>
        </w:rPr>
      </w:pPr>
      <w:r>
        <w:rPr>
          <w:rFonts w:hint="eastAsia" w:ascii="宋体" w:hAnsi="宋体" w:eastAsia="宋体" w:cs="Times New Roman"/>
          <w:caps w:val="0"/>
          <w:color w:val="auto"/>
          <w:spacing w:val="0"/>
          <w:w w:val="100"/>
          <w:kern w:val="0"/>
          <w:position w:val="0"/>
          <w:szCs w:val="21"/>
          <w:highlight w:val="none"/>
        </w:rPr>
        <w:t>特此承诺</w:t>
      </w:r>
    </w:p>
    <w:p w14:paraId="7E59202D">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5E73E405">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67C4CF1A">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5F845B6C">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caps w:val="0"/>
          <w:color w:val="auto"/>
          <w:spacing w:val="0"/>
          <w:w w:val="100"/>
          <w:kern w:val="0"/>
          <w:position w:val="0"/>
          <w:szCs w:val="21"/>
          <w:highlight w:val="none"/>
        </w:rPr>
      </w:pPr>
    </w:p>
    <w:p w14:paraId="18F367E1">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64C14AF1">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53E8A4DB">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69D1ED4B">
      <w:pPr>
        <w:keepNext/>
        <w:keepLines/>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宋体" w:hAnsi="宋体" w:eastAsia="宋体" w:cs="Times New Roman"/>
          <w:b/>
          <w:caps w:val="0"/>
          <w:color w:val="auto"/>
          <w:spacing w:val="0"/>
          <w:w w:val="100"/>
          <w:kern w:val="0"/>
          <w:position w:val="0"/>
          <w:sz w:val="28"/>
          <w:szCs w:val="28"/>
          <w:highlight w:val="none"/>
          <w:lang w:val="en-US" w:eastAsia="zh-CN" w:bidi="ar-SA"/>
        </w:rPr>
      </w:pPr>
      <w:r>
        <w:rPr>
          <w:rFonts w:hint="eastAsia" w:ascii="宋体" w:hAnsi="宋体" w:eastAsia="宋体" w:cs="Times New Roman"/>
          <w:b/>
          <w:bCs w:val="0"/>
          <w:caps w:val="0"/>
          <w:color w:val="auto"/>
          <w:spacing w:val="0"/>
          <w:w w:val="100"/>
          <w:kern w:val="0"/>
          <w:position w:val="0"/>
          <w:sz w:val="28"/>
          <w:szCs w:val="28"/>
          <w:highlight w:val="none"/>
          <w:lang w:val="en-US" w:eastAsia="zh-CN" w:bidi="ar-SA"/>
        </w:rPr>
        <w:br w:type="page"/>
      </w:r>
      <w:r>
        <w:rPr>
          <w:rFonts w:hint="eastAsia" w:ascii="宋体" w:hAnsi="宋体" w:cs="Times New Roman"/>
          <w:b/>
          <w:bCs w:val="0"/>
          <w:caps w:val="0"/>
          <w:color w:val="auto"/>
          <w:spacing w:val="0"/>
          <w:w w:val="100"/>
          <w:kern w:val="0"/>
          <w:position w:val="0"/>
          <w:sz w:val="28"/>
          <w:szCs w:val="28"/>
          <w:highlight w:val="none"/>
          <w:lang w:val="en-US" w:eastAsia="zh-CN" w:bidi="ar-SA"/>
        </w:rPr>
        <w:t>八</w:t>
      </w:r>
      <w:r>
        <w:rPr>
          <w:rFonts w:hint="eastAsia" w:ascii="宋体" w:hAnsi="宋体" w:eastAsia="宋体" w:cs="Times New Roman"/>
          <w:b w:val="0"/>
          <w:caps w:val="0"/>
          <w:color w:val="auto"/>
          <w:spacing w:val="0"/>
          <w:w w:val="100"/>
          <w:kern w:val="0"/>
          <w:position w:val="0"/>
          <w:sz w:val="28"/>
          <w:szCs w:val="28"/>
          <w:highlight w:val="none"/>
          <w:lang w:val="en-US" w:eastAsia="zh-CN" w:bidi="ar-SA"/>
        </w:rPr>
        <w:t>、</w:t>
      </w:r>
      <w:bookmarkStart w:id="70" w:name="_Toc10555258"/>
      <w:bookmarkStart w:id="71" w:name="_Toc10555114"/>
      <w:r>
        <w:rPr>
          <w:rFonts w:hint="eastAsia" w:ascii="宋体" w:hAnsi="宋体" w:eastAsia="宋体" w:cs="Times New Roman"/>
          <w:b/>
          <w:caps w:val="0"/>
          <w:color w:val="auto"/>
          <w:spacing w:val="0"/>
          <w:w w:val="100"/>
          <w:kern w:val="0"/>
          <w:position w:val="0"/>
          <w:sz w:val="28"/>
          <w:szCs w:val="28"/>
          <w:highlight w:val="none"/>
          <w:lang w:val="en-US" w:eastAsia="zh-CN" w:bidi="ar-SA"/>
        </w:rPr>
        <w:t>其他材料</w:t>
      </w:r>
      <w:bookmarkEnd w:id="70"/>
      <w:bookmarkEnd w:id="71"/>
    </w:p>
    <w:p w14:paraId="1A1ECD94">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4CED76D7">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1</w:t>
      </w:r>
      <w:r>
        <w:rPr>
          <w:rFonts w:hint="eastAsia" w:ascii="宋体" w:hAnsi="宋体" w:eastAsia="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rPr>
        <w:t>招标文件要求的与本项目相关的</w:t>
      </w:r>
      <w:r>
        <w:rPr>
          <w:rFonts w:hint="eastAsia" w:ascii="宋体" w:hAnsi="宋体" w:cs="Times New Roman"/>
          <w:caps w:val="0"/>
          <w:color w:val="auto"/>
          <w:spacing w:val="0"/>
          <w:w w:val="100"/>
          <w:kern w:val="0"/>
          <w:position w:val="0"/>
          <w:highlight w:val="none"/>
          <w:lang w:val="en-US" w:eastAsia="zh-CN"/>
        </w:rPr>
        <w:t>其他</w:t>
      </w:r>
      <w:r>
        <w:rPr>
          <w:rFonts w:hint="eastAsia" w:ascii="宋体" w:hAnsi="宋体" w:eastAsia="宋体" w:cs="Times New Roman"/>
          <w:caps w:val="0"/>
          <w:color w:val="auto"/>
          <w:spacing w:val="0"/>
          <w:w w:val="100"/>
          <w:kern w:val="0"/>
          <w:position w:val="0"/>
          <w:highlight w:val="none"/>
        </w:rPr>
        <w:t>材料；</w:t>
      </w:r>
    </w:p>
    <w:p w14:paraId="0184128C">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63AC4A5A">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2</w:t>
      </w:r>
      <w:r>
        <w:rPr>
          <w:rFonts w:hint="eastAsia" w:ascii="宋体" w:hAnsi="宋体" w:eastAsia="宋体" w:cs="Times New Roman"/>
          <w:caps w:val="0"/>
          <w:color w:val="auto"/>
          <w:spacing w:val="0"/>
          <w:w w:val="100"/>
          <w:kern w:val="0"/>
          <w:position w:val="0"/>
          <w:highlight w:val="none"/>
          <w:lang w:val="en-US" w:eastAsia="zh-CN"/>
        </w:rPr>
        <w:t>.</w:t>
      </w:r>
      <w:r>
        <w:rPr>
          <w:rFonts w:hint="eastAsia" w:ascii="宋体" w:hAnsi="宋体" w:eastAsia="宋体" w:cs="Times New Roman"/>
          <w:caps w:val="0"/>
          <w:color w:val="auto"/>
          <w:spacing w:val="0"/>
          <w:w w:val="100"/>
          <w:kern w:val="0"/>
          <w:position w:val="0"/>
          <w:highlight w:val="none"/>
        </w:rPr>
        <w:t>供应商认为与本项目</w:t>
      </w:r>
      <w:r>
        <w:rPr>
          <w:rFonts w:hint="eastAsia" w:ascii="宋体" w:hAnsi="宋体" w:eastAsia="宋体" w:cs="Times New Roman"/>
          <w:caps w:val="0"/>
          <w:color w:val="auto"/>
          <w:spacing w:val="0"/>
          <w:w w:val="100"/>
          <w:kern w:val="0"/>
          <w:position w:val="0"/>
          <w:highlight w:val="none"/>
          <w:lang w:eastAsia="zh-CN"/>
        </w:rPr>
        <w:t>相</w:t>
      </w:r>
      <w:r>
        <w:rPr>
          <w:rFonts w:hint="eastAsia" w:ascii="宋体" w:hAnsi="宋体" w:eastAsia="宋体" w:cs="Times New Roman"/>
          <w:caps w:val="0"/>
          <w:color w:val="auto"/>
          <w:spacing w:val="0"/>
          <w:w w:val="100"/>
          <w:kern w:val="0"/>
          <w:position w:val="0"/>
          <w:highlight w:val="none"/>
        </w:rPr>
        <w:t>关</w:t>
      </w:r>
      <w:r>
        <w:rPr>
          <w:rFonts w:hint="eastAsia" w:ascii="宋体" w:hAnsi="宋体" w:eastAsia="宋体" w:cs="Times New Roman"/>
          <w:caps w:val="0"/>
          <w:color w:val="auto"/>
          <w:spacing w:val="0"/>
          <w:w w:val="100"/>
          <w:kern w:val="0"/>
          <w:position w:val="0"/>
          <w:highlight w:val="none"/>
          <w:lang w:eastAsia="zh-CN"/>
        </w:rPr>
        <w:t>的</w:t>
      </w:r>
      <w:r>
        <w:rPr>
          <w:rFonts w:hint="eastAsia" w:ascii="宋体" w:hAnsi="宋体" w:eastAsia="宋体" w:cs="Times New Roman"/>
          <w:caps w:val="0"/>
          <w:color w:val="auto"/>
          <w:spacing w:val="0"/>
          <w:w w:val="100"/>
          <w:kern w:val="0"/>
          <w:position w:val="0"/>
          <w:highlight w:val="none"/>
        </w:rPr>
        <w:t>其他材料。</w:t>
      </w:r>
    </w:p>
    <w:p w14:paraId="27BAB4E4">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3BF2AA10">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r>
        <w:rPr>
          <w:rFonts w:hint="eastAsia" w:ascii="宋体" w:hAnsi="宋体" w:eastAsia="宋体" w:cs="Times New Roman"/>
          <w:caps w:val="0"/>
          <w:color w:val="auto"/>
          <w:spacing w:val="0"/>
          <w:w w:val="100"/>
          <w:kern w:val="0"/>
          <w:position w:val="0"/>
          <w:highlight w:val="none"/>
        </w:rPr>
        <w:t>注：招标文件中没有给出固定格式的，格式自拟。</w:t>
      </w:r>
    </w:p>
    <w:p w14:paraId="12A28445">
      <w:pPr>
        <w:pageBreakBefore w:val="0"/>
        <w:kinsoku/>
        <w:wordWrap/>
        <w:overflowPunct/>
        <w:topLinePunct w:val="0"/>
        <w:bidi w:val="0"/>
        <w:spacing w:line="360" w:lineRule="auto"/>
        <w:ind w:left="0" w:leftChars="0" w:right="0" w:rightChars="0"/>
        <w:rPr>
          <w:rFonts w:hint="eastAsia" w:ascii="宋体" w:hAnsi="宋体" w:eastAsia="宋体" w:cs="Times New Roman"/>
          <w:caps w:val="0"/>
          <w:color w:val="auto"/>
          <w:spacing w:val="0"/>
          <w:w w:val="100"/>
          <w:kern w:val="0"/>
          <w:position w:val="0"/>
          <w:highlight w:val="none"/>
        </w:rPr>
      </w:pPr>
    </w:p>
    <w:p w14:paraId="284D7B50">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4"/>
          <w:szCs w:val="24"/>
          <w:highlight w:val="none"/>
        </w:rPr>
      </w:pPr>
    </w:p>
    <w:p w14:paraId="38BB0F45">
      <w:pPr>
        <w:pageBreakBefore w:val="0"/>
        <w:widowControl/>
        <w:kinsoku/>
        <w:wordWrap/>
        <w:overflowPunct/>
        <w:topLinePunct w:val="0"/>
        <w:bidi w:val="0"/>
        <w:adjustRightInd w:val="0"/>
        <w:snapToGrid w:val="0"/>
        <w:spacing w:after="200" w:line="360" w:lineRule="auto"/>
        <w:ind w:left="0" w:leftChars="0" w:right="0" w:rightChars="0" w:firstLine="0" w:firstLineChars="0"/>
        <w:jc w:val="left"/>
        <w:rPr>
          <w:rFonts w:ascii="宋体" w:hAnsi="宋体" w:eastAsia="宋体" w:cs="Times New Roman"/>
          <w:caps w:val="0"/>
          <w:color w:val="auto"/>
          <w:spacing w:val="0"/>
          <w:w w:val="100"/>
          <w:kern w:val="0"/>
          <w:position w:val="0"/>
          <w:sz w:val="24"/>
          <w:szCs w:val="24"/>
          <w:highlight w:val="none"/>
        </w:rPr>
      </w:pPr>
    </w:p>
    <w:p w14:paraId="6586E5A1">
      <w:pPr>
        <w:pageBreakBefore w:val="0"/>
        <w:widowControl w:val="0"/>
        <w:tabs>
          <w:tab w:val="left" w:pos="567"/>
        </w:tabs>
        <w:kinsoku/>
        <w:wordWrap/>
        <w:overflowPunct/>
        <w:topLinePunct w:val="0"/>
        <w:bidi w:val="0"/>
        <w:adjustRightInd/>
        <w:snapToGrid/>
        <w:spacing w:after="120" w:line="360" w:lineRule="auto"/>
        <w:ind w:left="0" w:leftChars="0" w:right="0" w:rightChars="0" w:firstLine="0" w:firstLineChars="0"/>
        <w:jc w:val="both"/>
        <w:rPr>
          <w:rFonts w:ascii="宋体" w:hAnsi="宋体" w:eastAsia="宋体" w:cs="Times New Roman"/>
          <w:caps w:val="0"/>
          <w:color w:val="auto"/>
          <w:spacing w:val="0"/>
          <w:w w:val="100"/>
          <w:kern w:val="0"/>
          <w:position w:val="0"/>
          <w:sz w:val="21"/>
          <w:szCs w:val="24"/>
          <w:highlight w:val="none"/>
        </w:rPr>
      </w:pPr>
    </w:p>
    <w:p w14:paraId="4B0D596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color w:val="auto"/>
          <w:spacing w:val="0"/>
          <w:w w:val="100"/>
          <w:kern w:val="0"/>
          <w:position w:val="0"/>
          <w:sz w:val="24"/>
          <w:szCs w:val="24"/>
          <w:highlight w:val="none"/>
          <w:lang w:val="en-US" w:eastAsia="zh-CN" w:bidi="ar-SA"/>
        </w:rPr>
      </w:pPr>
      <w:bookmarkStart w:id="72" w:name="_Toc26546"/>
      <w:bookmarkStart w:id="73" w:name="_Toc9081"/>
      <w:bookmarkStart w:id="74" w:name="_Toc4452"/>
      <w:bookmarkStart w:id="75" w:name="_Toc3182"/>
      <w:bookmarkStart w:id="76" w:name="_Toc6828"/>
      <w:bookmarkStart w:id="77" w:name="_Toc26341"/>
      <w:bookmarkStart w:id="78" w:name="_Toc4537"/>
      <w:r>
        <w:rPr>
          <w:rFonts w:hint="eastAsia" w:ascii="宋体" w:hAnsi="宋体" w:eastAsia="宋体" w:cs="Times New Roman"/>
          <w:b/>
          <w:caps w:val="0"/>
          <w:color w:val="auto"/>
          <w:spacing w:val="0"/>
          <w:w w:val="100"/>
          <w:kern w:val="0"/>
          <w:position w:val="0"/>
          <w:sz w:val="24"/>
          <w:szCs w:val="24"/>
          <w:highlight w:val="none"/>
        </w:rPr>
        <w:br w:type="page"/>
      </w:r>
      <w:bookmarkEnd w:id="72"/>
      <w:bookmarkEnd w:id="73"/>
      <w:bookmarkEnd w:id="74"/>
      <w:bookmarkEnd w:id="75"/>
      <w:bookmarkEnd w:id="76"/>
      <w:bookmarkEnd w:id="77"/>
      <w:bookmarkEnd w:id="78"/>
      <w:r>
        <w:rPr>
          <w:rFonts w:hint="eastAsia" w:ascii="宋体" w:hAnsi="宋体" w:eastAsia="宋体" w:cs="Times New Roman"/>
          <w:b/>
          <w:caps w:val="0"/>
          <w:color w:val="auto"/>
          <w:spacing w:val="0"/>
          <w:w w:val="100"/>
          <w:kern w:val="0"/>
          <w:position w:val="0"/>
          <w:sz w:val="24"/>
          <w:szCs w:val="24"/>
          <w:highlight w:val="none"/>
          <w:lang w:val="en-US" w:eastAsia="zh-CN" w:bidi="ar-SA"/>
        </w:rPr>
        <w:t>附件1：</w:t>
      </w:r>
      <w:r>
        <w:rPr>
          <w:rFonts w:hint="eastAsia" w:ascii="宋体" w:hAnsi="宋体" w:eastAsia="宋体" w:cs="Times New Roman"/>
          <w:b/>
          <w:bCs/>
          <w:caps w:val="0"/>
          <w:color w:val="auto"/>
          <w:spacing w:val="0"/>
          <w:w w:val="100"/>
          <w:kern w:val="0"/>
          <w:position w:val="0"/>
          <w:sz w:val="24"/>
          <w:szCs w:val="24"/>
          <w:highlight w:val="none"/>
          <w:lang w:val="en-US" w:eastAsia="zh-CN" w:bidi="ar-SA"/>
        </w:rPr>
        <w:t xml:space="preserve"> 中小企业声明函</w:t>
      </w:r>
    </w:p>
    <w:p w14:paraId="13EB45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Times New Roman"/>
          <w:b/>
          <w:bCs/>
          <w:caps w:val="0"/>
          <w:color w:val="auto"/>
          <w:spacing w:val="0"/>
          <w:w w:val="100"/>
          <w:kern w:val="0"/>
          <w:position w:val="0"/>
          <w:sz w:val="24"/>
          <w:szCs w:val="24"/>
          <w:highlight w:val="none"/>
          <w:lang w:val="en-US" w:eastAsia="zh-CN" w:bidi="ar-SA"/>
        </w:rPr>
      </w:pPr>
    </w:p>
    <w:p w14:paraId="24A06794">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本公司郑重声明，根据《政府采购促进中小企业发展管理办法》（财库﹝2020﹞46 号）的规定，本公司参加</w:t>
      </w:r>
      <w:r>
        <w:rPr>
          <w:rFonts w:hint="eastAsia" w:ascii="宋体" w:hAnsi="宋体" w:eastAsia="宋体" w:cs="Times New Roman"/>
          <w:caps w:val="0"/>
          <w:color w:val="auto"/>
          <w:spacing w:val="0"/>
          <w:w w:val="100"/>
          <w:kern w:val="0"/>
          <w:position w:val="0"/>
          <w:sz w:val="21"/>
          <w:szCs w:val="21"/>
          <w:highlight w:val="none"/>
          <w:u w:val="single"/>
        </w:rPr>
        <w:t>（单位名称）</w:t>
      </w:r>
      <w:r>
        <w:rPr>
          <w:rFonts w:hint="eastAsia" w:ascii="宋体" w:hAnsi="宋体" w:eastAsia="宋体" w:cs="Times New Roman"/>
          <w:caps w:val="0"/>
          <w:color w:val="auto"/>
          <w:spacing w:val="0"/>
          <w:w w:val="100"/>
          <w:kern w:val="0"/>
          <w:position w:val="0"/>
          <w:sz w:val="21"/>
          <w:szCs w:val="21"/>
          <w:highlight w:val="none"/>
        </w:rPr>
        <w:t>的</w:t>
      </w:r>
      <w:r>
        <w:rPr>
          <w:rFonts w:hint="eastAsia" w:ascii="宋体" w:hAnsi="宋体" w:eastAsia="宋体" w:cs="Times New Roman"/>
          <w:caps w:val="0"/>
          <w:color w:val="auto"/>
          <w:spacing w:val="0"/>
          <w:w w:val="100"/>
          <w:kern w:val="0"/>
          <w:position w:val="0"/>
          <w:sz w:val="21"/>
          <w:szCs w:val="21"/>
          <w:highlight w:val="none"/>
          <w:u w:val="single"/>
        </w:rPr>
        <w:t>（项目名称）</w:t>
      </w:r>
      <w:r>
        <w:rPr>
          <w:rFonts w:hint="eastAsia" w:ascii="宋体" w:hAnsi="宋体" w:eastAsia="宋体" w:cs="Times New Roman"/>
          <w:caps w:val="0"/>
          <w:color w:val="auto"/>
          <w:spacing w:val="0"/>
          <w:w w:val="100"/>
          <w:kern w:val="0"/>
          <w:position w:val="0"/>
          <w:sz w:val="21"/>
          <w:szCs w:val="21"/>
          <w:highlight w:val="none"/>
        </w:rPr>
        <w:t>采购活动，服务全部由符合政策要求的中小企业承接。相关企业的具体情况如下：</w:t>
      </w:r>
    </w:p>
    <w:p w14:paraId="2462B928">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1.</w:t>
      </w:r>
      <w:r>
        <w:rPr>
          <w:rFonts w:hint="eastAsia" w:ascii="宋体" w:hAnsi="宋体" w:eastAsia="宋体" w:cs="Times New Roman"/>
          <w:caps w:val="0"/>
          <w:color w:val="auto"/>
          <w:spacing w:val="0"/>
          <w:w w:val="100"/>
          <w:kern w:val="0"/>
          <w:position w:val="0"/>
          <w:sz w:val="21"/>
          <w:szCs w:val="21"/>
          <w:highlight w:val="none"/>
          <w:u w:val="single"/>
        </w:rPr>
        <w:t>（标的名称）</w:t>
      </w:r>
      <w:r>
        <w:rPr>
          <w:rFonts w:hint="eastAsia" w:ascii="宋体" w:hAnsi="宋体" w:eastAsia="宋体" w:cs="Times New Roman"/>
          <w:caps w:val="0"/>
          <w:color w:val="auto"/>
          <w:spacing w:val="0"/>
          <w:w w:val="100"/>
          <w:kern w:val="0"/>
          <w:position w:val="0"/>
          <w:sz w:val="21"/>
          <w:szCs w:val="21"/>
          <w:highlight w:val="none"/>
        </w:rPr>
        <w:t xml:space="preserve"> ，属于</w:t>
      </w:r>
      <w:r>
        <w:rPr>
          <w:rFonts w:hint="eastAsia" w:ascii="宋体" w:hAnsi="宋体" w:eastAsia="宋体" w:cs="Times New Roman"/>
          <w:caps w:val="0"/>
          <w:color w:val="auto"/>
          <w:spacing w:val="0"/>
          <w:w w:val="100"/>
          <w:kern w:val="0"/>
          <w:position w:val="0"/>
          <w:sz w:val="21"/>
          <w:szCs w:val="21"/>
          <w:highlight w:val="none"/>
          <w:u w:val="single"/>
        </w:rPr>
        <w:t xml:space="preserve"> （采购文件中明确的所属行业）  </w:t>
      </w:r>
      <w:r>
        <w:rPr>
          <w:rFonts w:hint="eastAsia" w:ascii="宋体" w:hAnsi="宋体" w:eastAsia="宋体" w:cs="Times New Roman"/>
          <w:caps w:val="0"/>
          <w:color w:val="auto"/>
          <w:spacing w:val="0"/>
          <w:w w:val="100"/>
          <w:kern w:val="0"/>
          <w:position w:val="0"/>
          <w:sz w:val="21"/>
          <w:szCs w:val="21"/>
          <w:highlight w:val="none"/>
        </w:rPr>
        <w:t>；承接企业为</w:t>
      </w:r>
      <w:r>
        <w:rPr>
          <w:rFonts w:hint="eastAsia" w:ascii="宋体" w:hAnsi="宋体" w:eastAsia="宋体" w:cs="Times New Roman"/>
          <w:caps w:val="0"/>
          <w:color w:val="auto"/>
          <w:spacing w:val="0"/>
          <w:w w:val="100"/>
          <w:kern w:val="0"/>
          <w:position w:val="0"/>
          <w:sz w:val="21"/>
          <w:szCs w:val="21"/>
          <w:highlight w:val="none"/>
          <w:u w:val="single"/>
        </w:rPr>
        <w:t>（企业名称）</w:t>
      </w:r>
      <w:r>
        <w:rPr>
          <w:rFonts w:hint="eastAsia" w:ascii="宋体" w:hAnsi="宋体" w:eastAsia="宋体" w:cs="Times New Roman"/>
          <w:caps w:val="0"/>
          <w:color w:val="auto"/>
          <w:spacing w:val="0"/>
          <w:w w:val="100"/>
          <w:kern w:val="0"/>
          <w:position w:val="0"/>
          <w:sz w:val="21"/>
          <w:szCs w:val="21"/>
          <w:highlight w:val="none"/>
        </w:rPr>
        <w:t>，从业人员</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人，营业收入为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万元，资产总额为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万元，属于</w:t>
      </w:r>
      <w:r>
        <w:rPr>
          <w:rFonts w:hint="eastAsia" w:ascii="宋体" w:hAnsi="宋体" w:eastAsia="宋体" w:cs="Times New Roman"/>
          <w:caps w:val="0"/>
          <w:color w:val="auto"/>
          <w:spacing w:val="0"/>
          <w:w w:val="100"/>
          <w:kern w:val="0"/>
          <w:position w:val="0"/>
          <w:sz w:val="21"/>
          <w:szCs w:val="21"/>
          <w:highlight w:val="none"/>
          <w:u w:val="single"/>
        </w:rPr>
        <w:t>（中型企业、 小型企业、微型企业）</w:t>
      </w:r>
      <w:r>
        <w:rPr>
          <w:rFonts w:hint="eastAsia" w:ascii="宋体" w:hAnsi="宋体" w:eastAsia="宋体" w:cs="Times New Roman"/>
          <w:caps w:val="0"/>
          <w:color w:val="auto"/>
          <w:spacing w:val="0"/>
          <w:w w:val="100"/>
          <w:kern w:val="0"/>
          <w:position w:val="0"/>
          <w:sz w:val="21"/>
          <w:szCs w:val="21"/>
          <w:highlight w:val="none"/>
        </w:rPr>
        <w:t xml:space="preserve">； </w:t>
      </w:r>
    </w:p>
    <w:p w14:paraId="3710811F">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2.</w:t>
      </w:r>
      <w:r>
        <w:rPr>
          <w:rFonts w:hint="eastAsia" w:ascii="宋体" w:hAnsi="宋体" w:eastAsia="宋体" w:cs="Times New Roman"/>
          <w:caps w:val="0"/>
          <w:color w:val="auto"/>
          <w:spacing w:val="0"/>
          <w:w w:val="100"/>
          <w:kern w:val="0"/>
          <w:position w:val="0"/>
          <w:sz w:val="21"/>
          <w:szCs w:val="21"/>
          <w:highlight w:val="none"/>
          <w:u w:val="single"/>
        </w:rPr>
        <w:t xml:space="preserve"> （标的名称）</w:t>
      </w:r>
      <w:r>
        <w:rPr>
          <w:rFonts w:hint="eastAsia" w:ascii="宋体" w:hAnsi="宋体" w:eastAsia="宋体" w:cs="Times New Roman"/>
          <w:caps w:val="0"/>
          <w:color w:val="auto"/>
          <w:spacing w:val="0"/>
          <w:w w:val="100"/>
          <w:kern w:val="0"/>
          <w:position w:val="0"/>
          <w:sz w:val="21"/>
          <w:szCs w:val="21"/>
          <w:highlight w:val="none"/>
        </w:rPr>
        <w:t xml:space="preserve"> ，属于</w:t>
      </w:r>
      <w:r>
        <w:rPr>
          <w:rFonts w:hint="eastAsia" w:ascii="宋体" w:hAnsi="宋体" w:eastAsia="宋体" w:cs="Times New Roman"/>
          <w:caps w:val="0"/>
          <w:color w:val="auto"/>
          <w:spacing w:val="0"/>
          <w:w w:val="100"/>
          <w:kern w:val="0"/>
          <w:position w:val="0"/>
          <w:sz w:val="21"/>
          <w:szCs w:val="21"/>
          <w:highlight w:val="none"/>
          <w:u w:val="single"/>
        </w:rPr>
        <w:t xml:space="preserve"> （采购文件中明确的所属行业） </w:t>
      </w:r>
      <w:r>
        <w:rPr>
          <w:rFonts w:hint="eastAsia" w:ascii="宋体" w:hAnsi="宋体" w:eastAsia="宋体" w:cs="Times New Roman"/>
          <w:caps w:val="0"/>
          <w:color w:val="auto"/>
          <w:spacing w:val="0"/>
          <w:w w:val="100"/>
          <w:kern w:val="0"/>
          <w:position w:val="0"/>
          <w:sz w:val="21"/>
          <w:szCs w:val="21"/>
          <w:highlight w:val="none"/>
        </w:rPr>
        <w:t>；承接企业为</w:t>
      </w:r>
      <w:r>
        <w:rPr>
          <w:rFonts w:hint="eastAsia" w:ascii="宋体" w:hAnsi="宋体" w:eastAsia="宋体" w:cs="Times New Roman"/>
          <w:caps w:val="0"/>
          <w:color w:val="auto"/>
          <w:spacing w:val="0"/>
          <w:w w:val="100"/>
          <w:kern w:val="0"/>
          <w:position w:val="0"/>
          <w:sz w:val="21"/>
          <w:szCs w:val="21"/>
          <w:highlight w:val="none"/>
          <w:u w:val="single"/>
        </w:rPr>
        <w:t>（企业名称）</w:t>
      </w:r>
      <w:r>
        <w:rPr>
          <w:rFonts w:hint="eastAsia" w:ascii="宋体" w:hAnsi="宋体" w:eastAsia="宋体" w:cs="Times New Roman"/>
          <w:caps w:val="0"/>
          <w:color w:val="auto"/>
          <w:spacing w:val="0"/>
          <w:w w:val="100"/>
          <w:kern w:val="0"/>
          <w:position w:val="0"/>
          <w:sz w:val="21"/>
          <w:szCs w:val="21"/>
          <w:highlight w:val="none"/>
        </w:rPr>
        <w:t>，从业人员</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人，营业收入为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万元，资产总额为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万元，属于</w:t>
      </w:r>
      <w:r>
        <w:rPr>
          <w:rFonts w:hint="eastAsia" w:ascii="宋体" w:hAnsi="宋体" w:eastAsia="宋体" w:cs="Times New Roman"/>
          <w:caps w:val="0"/>
          <w:color w:val="auto"/>
          <w:spacing w:val="0"/>
          <w:w w:val="100"/>
          <w:kern w:val="0"/>
          <w:position w:val="0"/>
          <w:sz w:val="21"/>
          <w:szCs w:val="21"/>
          <w:highlight w:val="none"/>
          <w:u w:val="single"/>
        </w:rPr>
        <w:t>（中型企业、 小型企业、微型企业）</w:t>
      </w:r>
      <w:r>
        <w:rPr>
          <w:rFonts w:hint="eastAsia" w:ascii="宋体" w:hAnsi="宋体" w:eastAsia="宋体" w:cs="Times New Roman"/>
          <w:caps w:val="0"/>
          <w:color w:val="auto"/>
          <w:spacing w:val="0"/>
          <w:w w:val="100"/>
          <w:kern w:val="0"/>
          <w:position w:val="0"/>
          <w:sz w:val="21"/>
          <w:szCs w:val="21"/>
          <w:highlight w:val="none"/>
        </w:rPr>
        <w:t>；</w:t>
      </w:r>
    </w:p>
    <w:p w14:paraId="40CCD193">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w:t>
      </w:r>
    </w:p>
    <w:p w14:paraId="1A7140C3">
      <w:pPr>
        <w:pageBreakBefore w:val="0"/>
        <w:kinsoku/>
        <w:wordWrap/>
        <w:overflowPunct/>
        <w:topLinePunct w:val="0"/>
        <w:bidi w:val="0"/>
        <w:spacing w:line="360" w:lineRule="auto"/>
        <w:ind w:left="0" w:leftChars="0" w:right="0" w:rightChars="0" w:firstLine="210" w:firstLineChars="10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 以上企业，不属于大企业的分支机构，不存在控股股东为大企业的情形，也不存在与大企业的负责人为同一人的情形。</w:t>
      </w:r>
    </w:p>
    <w:p w14:paraId="67D471CC">
      <w:pPr>
        <w:pageBreakBefore w:val="0"/>
        <w:kinsoku/>
        <w:wordWrap/>
        <w:overflowPunct/>
        <w:topLinePunct w:val="0"/>
        <w:bidi w:val="0"/>
        <w:spacing w:line="360" w:lineRule="auto"/>
        <w:ind w:left="0" w:leftChars="0" w:right="0" w:rightChars="0" w:firstLine="480"/>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    本企业对上述声明内容的真实性负责。如有虚假，将依法承担相应责任。 </w:t>
      </w:r>
    </w:p>
    <w:p w14:paraId="14DD39EF">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602A47B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00004DF9">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6E8FEAE2">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注：①从业人员、营业收入、资产总额填报上一年度数据，无上一年度数据的新成立企业可不填报。 </w:t>
      </w:r>
    </w:p>
    <w:p w14:paraId="7B449507">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 xml:space="preserve">②以联合体形式参加政府采购活动，联合体各方均为中小企业的，联合体视同中小企业。其中，联合体各方均为小微企业的，联合体视同小微企业。 </w:t>
      </w:r>
    </w:p>
    <w:p w14:paraId="3ACD6AEF">
      <w:pPr>
        <w:pageBreakBefore w:val="0"/>
        <w:kinsoku/>
        <w:wordWrap/>
        <w:overflowPunct/>
        <w:topLinePunct w:val="0"/>
        <w:bidi w:val="0"/>
        <w:spacing w:line="360" w:lineRule="auto"/>
        <w:ind w:left="0" w:leftChars="0" w:right="0" w:rightChars="0" w:firstLine="480"/>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③在政府采购活动中，供应商提供的服务由中小企业承接，即提供服务的人员为中小企业依照《中华人民共和国民法典》订立劳动合同的从业人员的，才能享受本办法规定的中小企业扶持政策。</w:t>
      </w:r>
    </w:p>
    <w:p w14:paraId="4729C6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eastAsia="宋体" w:cs="Times New Roman"/>
          <w:b/>
          <w:bCs/>
          <w:caps w:val="0"/>
          <w:color w:val="auto"/>
          <w:spacing w:val="0"/>
          <w:w w:val="100"/>
          <w:kern w:val="0"/>
          <w:position w:val="0"/>
          <w:sz w:val="21"/>
          <w:szCs w:val="21"/>
          <w:highlight w:val="none"/>
          <w:lang w:val="en-US" w:eastAsia="zh-CN" w:bidi="ar-SA"/>
        </w:rPr>
      </w:pPr>
      <w:r>
        <w:rPr>
          <w:rFonts w:hint="eastAsia" w:ascii="宋体" w:hAnsi="宋体" w:eastAsia="宋体" w:cs="Times New Roman"/>
          <w:b/>
          <w:caps w:val="0"/>
          <w:color w:val="auto"/>
          <w:spacing w:val="0"/>
          <w:w w:val="100"/>
          <w:kern w:val="0"/>
          <w:position w:val="0"/>
          <w:sz w:val="24"/>
          <w:szCs w:val="24"/>
          <w:highlight w:val="none"/>
          <w:lang w:val="en-US" w:eastAsia="zh-CN" w:bidi="ar-SA"/>
        </w:rPr>
        <w:br w:type="page"/>
      </w:r>
      <w:r>
        <w:rPr>
          <w:rFonts w:hint="eastAsia" w:ascii="宋体" w:hAnsi="宋体" w:eastAsia="宋体" w:cs="Times New Roman"/>
          <w:b/>
          <w:caps w:val="0"/>
          <w:color w:val="auto"/>
          <w:spacing w:val="0"/>
          <w:w w:val="100"/>
          <w:kern w:val="0"/>
          <w:position w:val="0"/>
          <w:sz w:val="24"/>
          <w:szCs w:val="24"/>
          <w:highlight w:val="none"/>
          <w:lang w:val="en-US" w:eastAsia="zh-CN" w:bidi="ar-SA"/>
        </w:rPr>
        <w:t>附件2：</w:t>
      </w:r>
      <w:r>
        <w:rPr>
          <w:rFonts w:hint="eastAsia" w:ascii="宋体" w:hAnsi="宋体" w:eastAsia="宋体" w:cs="Times New Roman"/>
          <w:b/>
          <w:bCs/>
          <w:caps w:val="0"/>
          <w:color w:val="auto"/>
          <w:spacing w:val="0"/>
          <w:w w:val="100"/>
          <w:kern w:val="0"/>
          <w:position w:val="0"/>
          <w:sz w:val="24"/>
          <w:szCs w:val="24"/>
          <w:highlight w:val="none"/>
          <w:lang w:val="en-US" w:eastAsia="zh-CN" w:bidi="ar-SA"/>
        </w:rPr>
        <w:t xml:space="preserve"> 供应商为监狱企业声明函</w:t>
      </w:r>
    </w:p>
    <w:p w14:paraId="1D5CC235">
      <w:pPr>
        <w:pageBreakBefore w:val="0"/>
        <w:widowControl w:val="0"/>
        <w:kinsoku/>
        <w:wordWrap/>
        <w:overflowPunct/>
        <w:topLinePunct w:val="0"/>
        <w:bidi w:val="0"/>
        <w:spacing w:line="360" w:lineRule="auto"/>
        <w:ind w:left="0" w:leftChars="0" w:right="0" w:rightChars="0"/>
        <w:jc w:val="center"/>
        <w:rPr>
          <w:rFonts w:ascii="宋体" w:hAnsi="宋体" w:eastAsia="宋体" w:cs="Times New Roman"/>
          <w:b/>
          <w:bCs/>
          <w:caps w:val="0"/>
          <w:color w:val="auto"/>
          <w:spacing w:val="0"/>
          <w:w w:val="100"/>
          <w:kern w:val="0"/>
          <w:position w:val="0"/>
          <w:sz w:val="21"/>
          <w:szCs w:val="21"/>
          <w:highlight w:val="none"/>
          <w:lang w:val="en-US" w:eastAsia="zh-CN" w:bidi="ar-SA"/>
        </w:rPr>
      </w:pPr>
    </w:p>
    <w:p w14:paraId="78BE2A22">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ascii="宋体" w:hAnsi="宋体" w:eastAsia="宋体" w:cs="Times New Roman"/>
          <w:caps w:val="0"/>
          <w:color w:val="auto"/>
          <w:spacing w:val="0"/>
          <w:w w:val="100"/>
          <w:kern w:val="0"/>
          <w:position w:val="0"/>
          <w:sz w:val="21"/>
          <w:szCs w:val="21"/>
          <w:highlight w:val="none"/>
        </w:rPr>
        <w:t>本</w:t>
      </w:r>
      <w:r>
        <w:rPr>
          <w:rFonts w:hint="eastAsia" w:ascii="宋体" w:hAnsi="宋体" w:eastAsia="宋体" w:cs="Times New Roman"/>
          <w:caps w:val="0"/>
          <w:color w:val="auto"/>
          <w:spacing w:val="0"/>
          <w:w w:val="100"/>
          <w:kern w:val="0"/>
          <w:position w:val="0"/>
          <w:sz w:val="21"/>
          <w:szCs w:val="21"/>
          <w:highlight w:val="none"/>
        </w:rPr>
        <w:t>企业</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）郑重声明下</w:t>
      </w:r>
      <w:r>
        <w:rPr>
          <w:rFonts w:hint="eastAsia" w:ascii="宋体" w:hAnsi="宋体" w:eastAsia="宋体" w:cs="Times New Roman"/>
          <w:caps w:val="0"/>
          <w:color w:val="auto"/>
          <w:spacing w:val="0"/>
          <w:w w:val="100"/>
          <w:kern w:val="0"/>
          <w:position w:val="0"/>
          <w:sz w:val="21"/>
          <w:szCs w:val="21"/>
          <w:highlight w:val="none"/>
        </w:rPr>
        <w:t>列事项（按照</w:t>
      </w:r>
      <w:r>
        <w:rPr>
          <w:rFonts w:ascii="宋体" w:hAnsi="宋体" w:eastAsia="宋体" w:cs="Times New Roman"/>
          <w:caps w:val="0"/>
          <w:color w:val="auto"/>
          <w:spacing w:val="0"/>
          <w:w w:val="100"/>
          <w:kern w:val="0"/>
          <w:position w:val="0"/>
          <w:sz w:val="21"/>
          <w:szCs w:val="21"/>
          <w:highlight w:val="none"/>
        </w:rPr>
        <w:t>实际情况</w:t>
      </w:r>
      <w:r>
        <w:rPr>
          <w:rFonts w:hint="eastAsia" w:ascii="宋体" w:hAnsi="宋体" w:eastAsia="宋体" w:cs="Times New Roman"/>
          <w:caps w:val="0"/>
          <w:color w:val="auto"/>
          <w:spacing w:val="0"/>
          <w:w w:val="100"/>
          <w:kern w:val="0"/>
          <w:position w:val="0"/>
          <w:sz w:val="21"/>
          <w:szCs w:val="21"/>
          <w:highlight w:val="none"/>
        </w:rPr>
        <w:t>填空）：</w:t>
      </w:r>
    </w:p>
    <w:p w14:paraId="33421E86">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ascii="宋体" w:hAnsi="宋体" w:eastAsia="宋体" w:cs="Times New Roman"/>
          <w:caps w:val="0"/>
          <w:color w:val="auto"/>
          <w:spacing w:val="0"/>
          <w:w w:val="100"/>
          <w:kern w:val="0"/>
          <w:position w:val="0"/>
          <w:sz w:val="21"/>
          <w:szCs w:val="21"/>
          <w:highlight w:val="none"/>
        </w:rPr>
        <w:t>本</w:t>
      </w:r>
      <w:r>
        <w:rPr>
          <w:rFonts w:hint="eastAsia" w:ascii="宋体" w:hAnsi="宋体" w:eastAsia="宋体" w:cs="Times New Roman"/>
          <w:caps w:val="0"/>
          <w:color w:val="auto"/>
          <w:spacing w:val="0"/>
          <w:w w:val="100"/>
          <w:kern w:val="0"/>
          <w:position w:val="0"/>
          <w:sz w:val="21"/>
          <w:szCs w:val="21"/>
          <w:highlight w:val="none"/>
        </w:rPr>
        <w:t>企业（单位）为直接供应商</w:t>
      </w:r>
      <w:r>
        <w:rPr>
          <w:rFonts w:ascii="宋体" w:hAnsi="宋体" w:eastAsia="宋体" w:cs="Times New Roman"/>
          <w:caps w:val="0"/>
          <w:color w:val="auto"/>
          <w:spacing w:val="0"/>
          <w:w w:val="100"/>
          <w:kern w:val="0"/>
          <w:position w:val="0"/>
          <w:sz w:val="21"/>
          <w:szCs w:val="21"/>
          <w:highlight w:val="none"/>
        </w:rPr>
        <w:t>提供</w:t>
      </w:r>
      <w:r>
        <w:rPr>
          <w:rFonts w:hint="eastAsia" w:ascii="宋体" w:hAnsi="宋体" w:eastAsia="宋体" w:cs="Times New Roman"/>
          <w:caps w:val="0"/>
          <w:color w:val="auto"/>
          <w:spacing w:val="0"/>
          <w:w w:val="100"/>
          <w:kern w:val="0"/>
          <w:position w:val="0"/>
          <w:sz w:val="21"/>
          <w:szCs w:val="21"/>
          <w:highlight w:val="none"/>
        </w:rPr>
        <w:t>本企业（单位）</w:t>
      </w:r>
      <w:r>
        <w:rPr>
          <w:rFonts w:ascii="宋体" w:hAnsi="宋体" w:eastAsia="宋体" w:cs="Times New Roman"/>
          <w:caps w:val="0"/>
          <w:color w:val="auto"/>
          <w:spacing w:val="0"/>
          <w:w w:val="100"/>
          <w:kern w:val="0"/>
          <w:position w:val="0"/>
          <w:sz w:val="21"/>
          <w:szCs w:val="21"/>
          <w:highlight w:val="none"/>
        </w:rPr>
        <w:t>制造的货物</w:t>
      </w:r>
      <w:r>
        <w:rPr>
          <w:rFonts w:hint="eastAsia" w:ascii="宋体" w:hAnsi="宋体" w:eastAsia="宋体" w:cs="Times New Roman"/>
          <w:caps w:val="0"/>
          <w:color w:val="auto"/>
          <w:spacing w:val="0"/>
          <w:w w:val="100"/>
          <w:kern w:val="0"/>
          <w:position w:val="0"/>
          <w:sz w:val="21"/>
          <w:szCs w:val="21"/>
          <w:highlight w:val="none"/>
        </w:rPr>
        <w:t>。</w:t>
      </w:r>
    </w:p>
    <w:p w14:paraId="470FDD12">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（1）</w:t>
      </w:r>
      <w:r>
        <w:rPr>
          <w:rFonts w:ascii="宋体" w:hAnsi="宋体" w:eastAsia="宋体" w:cs="Times New Roman"/>
          <w:caps w:val="0"/>
          <w:color w:val="auto"/>
          <w:spacing w:val="0"/>
          <w:w w:val="100"/>
          <w:kern w:val="0"/>
          <w:position w:val="0"/>
          <w:sz w:val="21"/>
          <w:szCs w:val="21"/>
          <w:highlight w:val="none"/>
        </w:rPr>
        <w:t>本</w:t>
      </w:r>
      <w:r>
        <w:rPr>
          <w:rFonts w:hint="eastAsia" w:ascii="宋体" w:hAnsi="宋体" w:eastAsia="宋体" w:cs="Times New Roman"/>
          <w:caps w:val="0"/>
          <w:color w:val="auto"/>
          <w:spacing w:val="0"/>
          <w:w w:val="100"/>
          <w:kern w:val="0"/>
          <w:position w:val="0"/>
          <w:sz w:val="21"/>
          <w:szCs w:val="21"/>
          <w:highlight w:val="none"/>
        </w:rPr>
        <w:t>企业（单位）</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ascii="宋体" w:hAnsi="宋体" w:eastAsia="宋体" w:cs="Times New Roman"/>
          <w:caps w:val="0"/>
          <w:color w:val="auto"/>
          <w:spacing w:val="0"/>
          <w:w w:val="100"/>
          <w:kern w:val="0"/>
          <w:position w:val="0"/>
          <w:sz w:val="21"/>
          <w:szCs w:val="21"/>
          <w:highlight w:val="none"/>
        </w:rPr>
        <w:t>（请填写：</w:t>
      </w:r>
      <w:r>
        <w:rPr>
          <w:rFonts w:hint="eastAsia" w:ascii="宋体" w:hAnsi="宋体" w:eastAsia="宋体" w:cs="Times New Roman"/>
          <w:caps w:val="0"/>
          <w:color w:val="auto"/>
          <w:spacing w:val="0"/>
          <w:w w:val="100"/>
          <w:kern w:val="0"/>
          <w:position w:val="0"/>
          <w:sz w:val="21"/>
          <w:szCs w:val="21"/>
          <w:highlight w:val="none"/>
        </w:rPr>
        <w:t>是、不是</w:t>
      </w:r>
      <w:r>
        <w:rPr>
          <w:rFonts w:ascii="宋体" w:hAnsi="宋体" w:eastAsia="宋体" w:cs="Times New Roman"/>
          <w:caps w:val="0"/>
          <w:color w:val="auto"/>
          <w:spacing w:val="0"/>
          <w:w w:val="100"/>
          <w:kern w:val="0"/>
          <w:position w:val="0"/>
          <w:sz w:val="21"/>
          <w:szCs w:val="21"/>
          <w:highlight w:val="none"/>
        </w:rPr>
        <w:t>）监狱企业。</w:t>
      </w:r>
      <w:r>
        <w:rPr>
          <w:rFonts w:hint="eastAsia" w:ascii="宋体" w:hAnsi="宋体" w:eastAsia="宋体" w:cs="Times New Roman"/>
          <w:caps w:val="0"/>
          <w:color w:val="auto"/>
          <w:spacing w:val="0"/>
          <w:w w:val="100"/>
          <w:kern w:val="0"/>
          <w:position w:val="0"/>
          <w:sz w:val="21"/>
          <w:szCs w:val="21"/>
          <w:highlight w:val="none"/>
        </w:rPr>
        <w:t>后附省级以上监狱管理局、戒毒管理局（含新疆生产建设兵团）出具的属于监狱企业的证明文件。</w:t>
      </w:r>
    </w:p>
    <w:p w14:paraId="0882E0B7">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w:t>
      </w:r>
      <w:r>
        <w:rPr>
          <w:rFonts w:ascii="宋体" w:hAnsi="宋体" w:eastAsia="宋体" w:cs="Times New Roman"/>
          <w:caps w:val="0"/>
          <w:color w:val="auto"/>
          <w:spacing w:val="0"/>
          <w:w w:val="100"/>
          <w:kern w:val="0"/>
          <w:position w:val="0"/>
          <w:sz w:val="21"/>
          <w:szCs w:val="21"/>
          <w:highlight w:val="none"/>
        </w:rPr>
        <w:t>2</w:t>
      </w:r>
      <w:r>
        <w:rPr>
          <w:rFonts w:hint="eastAsia" w:ascii="宋体" w:hAnsi="宋体" w:eastAsia="宋体" w:cs="Times New Roman"/>
          <w:caps w:val="0"/>
          <w:color w:val="auto"/>
          <w:spacing w:val="0"/>
          <w:w w:val="100"/>
          <w:kern w:val="0"/>
          <w:position w:val="0"/>
          <w:sz w:val="21"/>
          <w:szCs w:val="21"/>
          <w:highlight w:val="none"/>
        </w:rPr>
        <w:t>）</w:t>
      </w:r>
      <w:r>
        <w:rPr>
          <w:rFonts w:ascii="宋体" w:hAnsi="宋体" w:eastAsia="宋体" w:cs="Times New Roman"/>
          <w:caps w:val="0"/>
          <w:color w:val="auto"/>
          <w:spacing w:val="0"/>
          <w:w w:val="100"/>
          <w:kern w:val="0"/>
          <w:position w:val="0"/>
          <w:sz w:val="21"/>
          <w:szCs w:val="21"/>
          <w:highlight w:val="none"/>
        </w:rPr>
        <w:t>本</w:t>
      </w:r>
      <w:r>
        <w:rPr>
          <w:rFonts w:hint="eastAsia" w:ascii="宋体" w:hAnsi="宋体" w:eastAsia="宋体" w:cs="Times New Roman"/>
          <w:caps w:val="0"/>
          <w:color w:val="auto"/>
          <w:spacing w:val="0"/>
          <w:w w:val="100"/>
          <w:kern w:val="0"/>
          <w:position w:val="0"/>
          <w:sz w:val="21"/>
          <w:szCs w:val="21"/>
          <w:highlight w:val="none"/>
        </w:rPr>
        <w:t>企业（单位）</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ascii="宋体" w:hAnsi="宋体" w:eastAsia="宋体" w:cs="Times New Roman"/>
          <w:caps w:val="0"/>
          <w:color w:val="auto"/>
          <w:spacing w:val="0"/>
          <w:w w:val="100"/>
          <w:kern w:val="0"/>
          <w:position w:val="0"/>
          <w:sz w:val="21"/>
          <w:szCs w:val="21"/>
          <w:highlight w:val="none"/>
        </w:rPr>
        <w:t>（请</w:t>
      </w:r>
      <w:r>
        <w:rPr>
          <w:rFonts w:hint="eastAsia" w:ascii="宋体" w:hAnsi="宋体" w:eastAsia="宋体" w:cs="Times New Roman"/>
          <w:caps w:val="0"/>
          <w:color w:val="auto"/>
          <w:spacing w:val="0"/>
          <w:w w:val="100"/>
          <w:kern w:val="0"/>
          <w:position w:val="0"/>
          <w:sz w:val="21"/>
          <w:szCs w:val="21"/>
          <w:highlight w:val="none"/>
        </w:rPr>
        <w:t>填写</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是、不是</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为联合体一方，</w:t>
      </w:r>
      <w:r>
        <w:rPr>
          <w:rFonts w:ascii="宋体" w:hAnsi="宋体" w:eastAsia="宋体" w:cs="Times New Roman"/>
          <w:caps w:val="0"/>
          <w:color w:val="auto"/>
          <w:spacing w:val="0"/>
          <w:w w:val="100"/>
          <w:kern w:val="0"/>
          <w:position w:val="0"/>
          <w:sz w:val="21"/>
          <w:szCs w:val="21"/>
          <w:highlight w:val="none"/>
        </w:rPr>
        <w:t>提供本企业</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制造的货物，由本企业</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承担工程、提供服务</w:t>
      </w:r>
      <w:r>
        <w:rPr>
          <w:rFonts w:hint="eastAsia" w:ascii="宋体" w:hAnsi="宋体" w:eastAsia="宋体" w:cs="Times New Roman"/>
          <w:caps w:val="0"/>
          <w:color w:val="auto"/>
          <w:spacing w:val="0"/>
          <w:w w:val="100"/>
          <w:kern w:val="0"/>
          <w:position w:val="0"/>
          <w:sz w:val="21"/>
          <w:szCs w:val="21"/>
          <w:highlight w:val="none"/>
        </w:rPr>
        <w:t>。本企业</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提供</w:t>
      </w:r>
      <w:r>
        <w:rPr>
          <w:rFonts w:ascii="宋体" w:hAnsi="宋体" w:eastAsia="宋体" w:cs="Times New Roman"/>
          <w:caps w:val="0"/>
          <w:color w:val="auto"/>
          <w:spacing w:val="0"/>
          <w:w w:val="100"/>
          <w:kern w:val="0"/>
          <w:position w:val="0"/>
          <w:sz w:val="21"/>
          <w:szCs w:val="21"/>
          <w:highlight w:val="none"/>
        </w:rPr>
        <w:t>协议合同金额占到</w:t>
      </w:r>
      <w:r>
        <w:rPr>
          <w:rFonts w:hint="eastAsia" w:ascii="宋体" w:hAnsi="宋体" w:eastAsia="宋体" w:cs="Times New Roman"/>
          <w:caps w:val="0"/>
          <w:color w:val="auto"/>
          <w:spacing w:val="0"/>
          <w:w w:val="100"/>
          <w:kern w:val="0"/>
          <w:position w:val="0"/>
          <w:sz w:val="21"/>
          <w:szCs w:val="21"/>
          <w:highlight w:val="none"/>
        </w:rPr>
        <w:t>共同投标</w:t>
      </w:r>
      <w:r>
        <w:rPr>
          <w:rFonts w:ascii="宋体" w:hAnsi="宋体" w:eastAsia="宋体" w:cs="Times New Roman"/>
          <w:caps w:val="0"/>
          <w:color w:val="auto"/>
          <w:spacing w:val="0"/>
          <w:w w:val="100"/>
          <w:kern w:val="0"/>
          <w:position w:val="0"/>
          <w:sz w:val="21"/>
          <w:szCs w:val="21"/>
          <w:highlight w:val="none"/>
        </w:rPr>
        <w:t>协议合同总金额</w:t>
      </w:r>
      <w:r>
        <w:rPr>
          <w:rFonts w:hint="eastAsia" w:ascii="宋体" w:hAnsi="宋体" w:eastAsia="宋体" w:cs="Times New Roman"/>
          <w:caps w:val="0"/>
          <w:color w:val="auto"/>
          <w:spacing w:val="0"/>
          <w:w w:val="100"/>
          <w:kern w:val="0"/>
          <w:position w:val="0"/>
          <w:sz w:val="21"/>
          <w:szCs w:val="21"/>
          <w:highlight w:val="none"/>
        </w:rPr>
        <w:t>的比例为</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rPr>
        <w:t>。（非联合体投标，将本条删除。）</w:t>
      </w:r>
    </w:p>
    <w:p w14:paraId="193E9FAA">
      <w:pPr>
        <w:pageBreakBefore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1"/>
          <w:szCs w:val="21"/>
          <w:highlight w:val="none"/>
        </w:rPr>
      </w:pPr>
      <w:r>
        <w:rPr>
          <w:rFonts w:ascii="宋体" w:hAnsi="宋体" w:eastAsia="宋体" w:cs="Times New Roman"/>
          <w:caps w:val="0"/>
          <w:color w:val="auto"/>
          <w:spacing w:val="0"/>
          <w:w w:val="100"/>
          <w:kern w:val="0"/>
          <w:position w:val="0"/>
          <w:sz w:val="21"/>
          <w:szCs w:val="21"/>
          <w:highlight w:val="none"/>
        </w:rPr>
        <w:t>　　本</w:t>
      </w:r>
      <w:r>
        <w:rPr>
          <w:rFonts w:hint="eastAsia" w:ascii="宋体" w:hAnsi="宋体" w:eastAsia="宋体" w:cs="Times New Roman"/>
          <w:caps w:val="0"/>
          <w:color w:val="auto"/>
          <w:spacing w:val="0"/>
          <w:w w:val="100"/>
          <w:kern w:val="0"/>
          <w:position w:val="0"/>
          <w:sz w:val="21"/>
          <w:szCs w:val="21"/>
          <w:highlight w:val="none"/>
        </w:rPr>
        <w:t>企业</w:t>
      </w:r>
      <w:r>
        <w:rPr>
          <w:rFonts w:ascii="宋体" w:hAnsi="宋体" w:eastAsia="宋体" w:cs="Times New Roman"/>
          <w:caps w:val="0"/>
          <w:color w:val="auto"/>
          <w:spacing w:val="0"/>
          <w:w w:val="100"/>
          <w:kern w:val="0"/>
          <w:position w:val="0"/>
          <w:sz w:val="21"/>
          <w:szCs w:val="21"/>
          <w:highlight w:val="none"/>
        </w:rPr>
        <w:t>（</w:t>
      </w:r>
      <w:r>
        <w:rPr>
          <w:rFonts w:hint="eastAsia" w:ascii="宋体" w:hAnsi="宋体" w:eastAsia="宋体" w:cs="Times New Roman"/>
          <w:caps w:val="0"/>
          <w:color w:val="auto"/>
          <w:spacing w:val="0"/>
          <w:w w:val="100"/>
          <w:kern w:val="0"/>
          <w:position w:val="0"/>
          <w:sz w:val="21"/>
          <w:szCs w:val="21"/>
          <w:highlight w:val="none"/>
        </w:rPr>
        <w:t>单位</w:t>
      </w:r>
      <w:r>
        <w:rPr>
          <w:rFonts w:ascii="宋体" w:hAnsi="宋体" w:eastAsia="宋体" w:cs="Times New Roman"/>
          <w:caps w:val="0"/>
          <w:color w:val="auto"/>
          <w:spacing w:val="0"/>
          <w:w w:val="100"/>
          <w:kern w:val="0"/>
          <w:position w:val="0"/>
          <w:sz w:val="21"/>
          <w:szCs w:val="21"/>
          <w:highlight w:val="none"/>
        </w:rPr>
        <w:t>）对上述声明</w:t>
      </w:r>
      <w:r>
        <w:rPr>
          <w:rFonts w:hint="eastAsia" w:ascii="宋体" w:hAnsi="宋体" w:eastAsia="宋体" w:cs="Times New Roman"/>
          <w:caps w:val="0"/>
          <w:color w:val="auto"/>
          <w:spacing w:val="0"/>
          <w:w w:val="100"/>
          <w:kern w:val="0"/>
          <w:position w:val="0"/>
          <w:sz w:val="21"/>
          <w:szCs w:val="21"/>
          <w:highlight w:val="none"/>
        </w:rPr>
        <w:t>的真实性</w:t>
      </w:r>
      <w:r>
        <w:rPr>
          <w:rFonts w:ascii="宋体" w:hAnsi="宋体" w:eastAsia="宋体" w:cs="Times New Roman"/>
          <w:caps w:val="0"/>
          <w:color w:val="auto"/>
          <w:spacing w:val="0"/>
          <w:w w:val="100"/>
          <w:kern w:val="0"/>
          <w:position w:val="0"/>
          <w:sz w:val="21"/>
          <w:szCs w:val="21"/>
          <w:highlight w:val="none"/>
        </w:rPr>
        <w:t>负责。如有虚假，将依法承担相应责任。</w:t>
      </w:r>
    </w:p>
    <w:p w14:paraId="65362119">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1F385871">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p>
    <w:p w14:paraId="4005F6E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0F805260">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5544AD0B">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03FDB994">
      <w:pPr>
        <w:pageBreakBefore w:val="0"/>
        <w:kinsoku/>
        <w:wordWrap/>
        <w:overflowPunct/>
        <w:topLinePunct w:val="0"/>
        <w:bidi w:val="0"/>
        <w:spacing w:line="360" w:lineRule="auto"/>
        <w:ind w:left="0" w:leftChars="0" w:right="0" w:rightChars="0" w:firstLine="0" w:firstLineChars="0"/>
        <w:jc w:val="both"/>
        <w:rPr>
          <w:rFonts w:ascii="宋体" w:hAnsi="宋体" w:eastAsia="宋体" w:cs="Times New Roman"/>
          <w:caps w:val="0"/>
          <w:color w:val="auto"/>
          <w:spacing w:val="0"/>
          <w:w w:val="100"/>
          <w:kern w:val="0"/>
          <w:position w:val="0"/>
          <w:sz w:val="21"/>
          <w:szCs w:val="21"/>
          <w:highlight w:val="none"/>
        </w:rPr>
      </w:pPr>
    </w:p>
    <w:p w14:paraId="1188AF67">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b/>
          <w:caps w:val="0"/>
          <w:color w:val="auto"/>
          <w:spacing w:val="0"/>
          <w:w w:val="100"/>
          <w:kern w:val="0"/>
          <w:position w:val="0"/>
          <w:sz w:val="21"/>
          <w:szCs w:val="21"/>
          <w:highlight w:val="none"/>
        </w:rPr>
      </w:pPr>
    </w:p>
    <w:p w14:paraId="1DF32BBF">
      <w:pPr>
        <w:pageBreakBefore w:val="0"/>
        <w:kinsoku/>
        <w:wordWrap/>
        <w:overflowPunct/>
        <w:topLinePunct w:val="0"/>
        <w:bidi w:val="0"/>
        <w:spacing w:line="360" w:lineRule="auto"/>
        <w:ind w:left="0" w:leftChars="0" w:right="0" w:rightChars="0" w:firstLine="0" w:firstLineChars="0"/>
        <w:jc w:val="both"/>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b/>
          <w:caps w:val="0"/>
          <w:color w:val="auto"/>
          <w:spacing w:val="0"/>
          <w:w w:val="100"/>
          <w:kern w:val="0"/>
          <w:position w:val="0"/>
          <w:sz w:val="21"/>
          <w:szCs w:val="21"/>
          <w:highlight w:val="none"/>
        </w:rPr>
        <w:t>说明：符合要求的单位，按照上述格式进行填写；不属于监狱企业的无需填写此表。</w:t>
      </w:r>
    </w:p>
    <w:p w14:paraId="3855EE3A">
      <w:pPr>
        <w:pageBreakBefore w:val="0"/>
        <w:kinsoku/>
        <w:wordWrap/>
        <w:overflowPunct/>
        <w:topLinePunct w:val="0"/>
        <w:bidi w:val="0"/>
        <w:spacing w:line="360" w:lineRule="auto"/>
        <w:ind w:left="0" w:leftChars="0" w:right="0" w:rightChars="0"/>
        <w:jc w:val="center"/>
        <w:rPr>
          <w:rFonts w:hint="eastAsia" w:ascii="宋体" w:hAnsi="宋体" w:eastAsia="宋体" w:cs="Times New Roman"/>
          <w:b/>
          <w:caps w:val="0"/>
          <w:color w:val="auto"/>
          <w:spacing w:val="0"/>
          <w:w w:val="100"/>
          <w:kern w:val="0"/>
          <w:position w:val="0"/>
          <w:sz w:val="24"/>
          <w:szCs w:val="24"/>
          <w:highlight w:val="none"/>
          <w:lang w:val="en-US" w:eastAsia="zh-CN" w:bidi="ar-SA"/>
        </w:rPr>
      </w:pPr>
      <w:r>
        <w:rPr>
          <w:rFonts w:hint="eastAsia" w:ascii="宋体" w:hAnsi="宋体" w:eastAsia="宋体" w:cs="Times New Roman"/>
          <w:b/>
          <w:caps w:val="0"/>
          <w:color w:val="auto"/>
          <w:spacing w:val="0"/>
          <w:w w:val="100"/>
          <w:kern w:val="0"/>
          <w:position w:val="0"/>
          <w:sz w:val="28"/>
          <w:szCs w:val="28"/>
          <w:highlight w:val="none"/>
          <w:lang w:val="en-US" w:eastAsia="zh-CN" w:bidi="ar-SA"/>
        </w:rPr>
        <w:br w:type="page"/>
      </w:r>
      <w:r>
        <w:rPr>
          <w:rFonts w:hint="eastAsia" w:ascii="宋体" w:hAnsi="宋体" w:eastAsia="宋体" w:cs="Times New Roman"/>
          <w:b/>
          <w:caps w:val="0"/>
          <w:color w:val="auto"/>
          <w:spacing w:val="0"/>
          <w:w w:val="100"/>
          <w:kern w:val="0"/>
          <w:position w:val="0"/>
          <w:sz w:val="24"/>
          <w:szCs w:val="24"/>
          <w:highlight w:val="none"/>
          <w:lang w:val="en-US" w:eastAsia="zh-CN" w:bidi="ar-SA"/>
        </w:rPr>
        <w:t>附件3： 供应商为残疾人福利性单位声明函</w:t>
      </w:r>
    </w:p>
    <w:p w14:paraId="1862BC1A">
      <w:pPr>
        <w:pageBreakBefore w:val="0"/>
        <w:widowControl w:val="0"/>
        <w:kinsoku/>
        <w:wordWrap/>
        <w:overflowPunct/>
        <w:topLinePunct w:val="0"/>
        <w:bidi w:val="0"/>
        <w:spacing w:line="360" w:lineRule="auto"/>
        <w:ind w:left="0" w:leftChars="0" w:right="0" w:rightChars="0"/>
        <w:jc w:val="both"/>
        <w:rPr>
          <w:rFonts w:ascii="宋体" w:hAnsi="宋体" w:eastAsia="宋体" w:cs="Times New Roman"/>
          <w:b/>
          <w:bCs/>
          <w:caps w:val="0"/>
          <w:color w:val="auto"/>
          <w:spacing w:val="0"/>
          <w:w w:val="100"/>
          <w:kern w:val="0"/>
          <w:position w:val="0"/>
          <w:sz w:val="28"/>
          <w:szCs w:val="28"/>
          <w:highlight w:val="none"/>
          <w:lang w:val="en-US" w:eastAsia="zh-CN" w:bidi="ar-SA"/>
        </w:rPr>
      </w:pPr>
    </w:p>
    <w:p w14:paraId="7CDA6E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7" w:firstLineChars="0"/>
        <w:jc w:val="both"/>
        <w:textAlignment w:val="auto"/>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Times New Roman"/>
          <w:caps w:val="0"/>
          <w:color w:val="auto"/>
          <w:spacing w:val="0"/>
          <w:w w:val="100"/>
          <w:kern w:val="0"/>
          <w:position w:val="0"/>
          <w:sz w:val="21"/>
          <w:szCs w:val="21"/>
          <w:highlight w:val="none"/>
          <w:u w:val="single"/>
        </w:rPr>
        <w:t>（填写采购人名称）</w:t>
      </w:r>
      <w:r>
        <w:rPr>
          <w:rFonts w:hint="eastAsia" w:ascii="宋体" w:hAnsi="宋体" w:eastAsia="宋体" w:cs="Times New Roman"/>
          <w:caps w:val="0"/>
          <w:color w:val="auto"/>
          <w:spacing w:val="0"/>
          <w:w w:val="100"/>
          <w:kern w:val="0"/>
          <w:position w:val="0"/>
          <w:sz w:val="21"/>
          <w:szCs w:val="21"/>
          <w:highlight w:val="none"/>
        </w:rPr>
        <w:t>的</w:t>
      </w:r>
      <w:r>
        <w:rPr>
          <w:rFonts w:hint="eastAsia" w:ascii="宋体" w:hAnsi="宋体" w:eastAsia="宋体" w:cs="Times New Roman"/>
          <w:caps w:val="0"/>
          <w:color w:val="auto"/>
          <w:spacing w:val="0"/>
          <w:w w:val="100"/>
          <w:kern w:val="0"/>
          <w:position w:val="0"/>
          <w:sz w:val="21"/>
          <w:szCs w:val="21"/>
          <w:highlight w:val="none"/>
          <w:u w:val="single"/>
        </w:rPr>
        <w:t>（填写本次招标的项目名称）</w:t>
      </w:r>
      <w:r>
        <w:rPr>
          <w:rFonts w:hint="eastAsia" w:ascii="宋体" w:hAnsi="宋体" w:eastAsia="宋体" w:cs="Times New Roman"/>
          <w:caps w:val="0"/>
          <w:color w:val="auto"/>
          <w:spacing w:val="0"/>
          <w:w w:val="100"/>
          <w:kern w:val="0"/>
          <w:position w:val="0"/>
          <w:sz w:val="21"/>
          <w:szCs w:val="21"/>
          <w:highlight w:val="none"/>
        </w:rPr>
        <w:t>采购活动提供本单位制造的货物（由本单位承担工程/提供服务），或者提供其他残疾人福利性单位制造的货物（不包括使用非残疾人福利性单位注册商标的货物）。</w:t>
      </w:r>
    </w:p>
    <w:p w14:paraId="1DF8F59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540" w:firstLineChars="0"/>
        <w:jc w:val="both"/>
        <w:textAlignment w:val="auto"/>
        <w:rPr>
          <w:rFonts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本单位对上述声明的真实性负责。如有虚假，将依法承担相应责任。</w:t>
      </w:r>
    </w:p>
    <w:p w14:paraId="522F21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540" w:firstLineChars="0"/>
        <w:jc w:val="center"/>
        <w:textAlignment w:val="auto"/>
        <w:rPr>
          <w:rFonts w:ascii="宋体" w:hAnsi="宋体" w:eastAsia="宋体" w:cs="Times New Roman"/>
          <w:caps w:val="0"/>
          <w:color w:val="auto"/>
          <w:spacing w:val="0"/>
          <w:w w:val="100"/>
          <w:kern w:val="0"/>
          <w:position w:val="0"/>
          <w:sz w:val="21"/>
          <w:szCs w:val="21"/>
          <w:highlight w:val="none"/>
        </w:rPr>
      </w:pPr>
    </w:p>
    <w:p w14:paraId="75F867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540" w:firstLineChars="0"/>
        <w:jc w:val="center"/>
        <w:textAlignment w:val="auto"/>
        <w:rPr>
          <w:rFonts w:ascii="宋体" w:hAnsi="宋体" w:eastAsia="宋体" w:cs="Times New Roman"/>
          <w:caps w:val="0"/>
          <w:color w:val="auto"/>
          <w:spacing w:val="0"/>
          <w:w w:val="100"/>
          <w:kern w:val="0"/>
          <w:position w:val="0"/>
          <w:sz w:val="21"/>
          <w:szCs w:val="21"/>
          <w:highlight w:val="none"/>
        </w:rPr>
      </w:pPr>
    </w:p>
    <w:p w14:paraId="548C45A3">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供应商名称：</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（企业电子签章）</w:t>
      </w:r>
    </w:p>
    <w:p w14:paraId="05141DC5">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法定代表人：</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（个人电子签章）</w:t>
      </w:r>
    </w:p>
    <w:p w14:paraId="6BBA1B4C">
      <w:pPr>
        <w:pageBreakBefore w:val="0"/>
        <w:kinsoku/>
        <w:wordWrap/>
        <w:overflowPunct/>
        <w:topLinePunct w:val="0"/>
        <w:bidi w:val="0"/>
        <w:spacing w:line="360" w:lineRule="auto"/>
        <w:ind w:left="0" w:leftChars="0" w:right="0" w:rightChars="0" w:firstLine="0" w:firstLineChars="0"/>
        <w:jc w:val="right"/>
        <w:rPr>
          <w:rFonts w:hint="eastAsia" w:ascii="宋体" w:hAnsi="宋体" w:eastAsia="宋体" w:cs="Times New Roman"/>
          <w:caps w:val="0"/>
          <w:color w:val="auto"/>
          <w:spacing w:val="0"/>
          <w:w w:val="100"/>
          <w:kern w:val="0"/>
          <w:position w:val="0"/>
          <w:sz w:val="21"/>
          <w:szCs w:val="21"/>
          <w:highlight w:val="none"/>
        </w:rPr>
      </w:pPr>
      <w:r>
        <w:rPr>
          <w:rFonts w:hint="eastAsia" w:ascii="宋体" w:hAnsi="宋体" w:eastAsia="宋体" w:cs="Times New Roman"/>
          <w:caps w:val="0"/>
          <w:color w:val="auto"/>
          <w:spacing w:val="0"/>
          <w:w w:val="100"/>
          <w:kern w:val="0"/>
          <w:position w:val="0"/>
          <w:sz w:val="21"/>
          <w:szCs w:val="21"/>
          <w:highlight w:val="none"/>
        </w:rPr>
        <w:t>日期：</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年</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月</w:t>
      </w:r>
      <w:r>
        <w:rPr>
          <w:rFonts w:hint="eastAsia" w:ascii="宋体" w:hAnsi="宋体" w:eastAsia="宋体" w:cs="Times New Roman"/>
          <w:caps w:val="0"/>
          <w:color w:val="auto"/>
          <w:spacing w:val="0"/>
          <w:w w:val="100"/>
          <w:kern w:val="0"/>
          <w:position w:val="0"/>
          <w:sz w:val="21"/>
          <w:szCs w:val="21"/>
          <w:highlight w:val="none"/>
          <w:u w:val="single"/>
        </w:rPr>
        <w:t xml:space="preserve"> </w:t>
      </w:r>
      <w:r>
        <w:rPr>
          <w:rFonts w:hint="eastAsia" w:ascii="宋体" w:hAnsi="宋体" w:cs="Times New Roman"/>
          <w:caps w:val="0"/>
          <w:color w:val="auto"/>
          <w:spacing w:val="0"/>
          <w:w w:val="100"/>
          <w:kern w:val="0"/>
          <w:position w:val="0"/>
          <w:sz w:val="21"/>
          <w:szCs w:val="21"/>
          <w:highlight w:val="none"/>
          <w:u w:val="single"/>
          <w:lang w:val="en-US" w:eastAsia="zh-CN"/>
        </w:rPr>
        <w:t xml:space="preserve">   </w:t>
      </w:r>
      <w:r>
        <w:rPr>
          <w:rFonts w:hint="eastAsia" w:ascii="宋体" w:hAnsi="宋体" w:eastAsia="宋体" w:cs="Times New Roman"/>
          <w:caps w:val="0"/>
          <w:color w:val="auto"/>
          <w:spacing w:val="0"/>
          <w:w w:val="100"/>
          <w:kern w:val="0"/>
          <w:position w:val="0"/>
          <w:sz w:val="21"/>
          <w:szCs w:val="21"/>
          <w:highlight w:val="none"/>
        </w:rPr>
        <w:t>日</w:t>
      </w:r>
    </w:p>
    <w:p w14:paraId="21C9D277">
      <w:pPr>
        <w:pageBreakBefore w:val="0"/>
        <w:widowControl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4"/>
          <w:szCs w:val="24"/>
          <w:highlight w:val="none"/>
          <w:lang w:val="en-US" w:eastAsia="zh-CN" w:bidi="ar-SA"/>
        </w:rPr>
      </w:pPr>
    </w:p>
    <w:p w14:paraId="2D670B28">
      <w:pPr>
        <w:pageBreakBefore w:val="0"/>
        <w:widowControl w:val="0"/>
        <w:kinsoku/>
        <w:wordWrap/>
        <w:overflowPunct/>
        <w:topLinePunct w:val="0"/>
        <w:bidi w:val="0"/>
        <w:spacing w:line="360" w:lineRule="auto"/>
        <w:ind w:left="0" w:leftChars="0" w:right="0" w:rightChars="0"/>
        <w:rPr>
          <w:rFonts w:ascii="宋体" w:hAnsi="宋体" w:eastAsia="宋体" w:cs="Times New Roman"/>
          <w:caps w:val="0"/>
          <w:color w:val="auto"/>
          <w:spacing w:val="0"/>
          <w:w w:val="100"/>
          <w:kern w:val="0"/>
          <w:position w:val="0"/>
          <w:sz w:val="24"/>
          <w:szCs w:val="24"/>
          <w:highlight w:val="none"/>
          <w:lang w:val="en-US" w:eastAsia="zh-CN" w:bidi="ar-SA"/>
        </w:rPr>
      </w:pPr>
    </w:p>
    <w:p w14:paraId="5310822E">
      <w:pPr>
        <w:pageBreakBefore w:val="0"/>
        <w:kinsoku/>
        <w:wordWrap/>
        <w:overflowPunct/>
        <w:topLinePunct w:val="0"/>
        <w:bidi w:val="0"/>
        <w:spacing w:line="360" w:lineRule="auto"/>
        <w:ind w:left="0" w:leftChars="0" w:right="0" w:rightChars="0" w:firstLine="0" w:firstLineChars="0"/>
        <w:jc w:val="both"/>
        <w:rPr>
          <w:rFonts w:ascii="宋体" w:hAnsi="宋体" w:eastAsia="宋体" w:cs="Times New Roman"/>
          <w:caps w:val="0"/>
          <w:color w:val="auto"/>
          <w:spacing w:val="0"/>
          <w:w w:val="100"/>
          <w:kern w:val="0"/>
          <w:position w:val="0"/>
          <w:sz w:val="24"/>
          <w:szCs w:val="24"/>
          <w:highlight w:val="none"/>
        </w:rPr>
      </w:pPr>
    </w:p>
    <w:p w14:paraId="3CABF498">
      <w:pPr>
        <w:pageBreakBefore w:val="0"/>
        <w:kinsoku/>
        <w:wordWrap/>
        <w:overflowPunct/>
        <w:topLinePunct w:val="0"/>
        <w:bidi w:val="0"/>
        <w:spacing w:line="360" w:lineRule="auto"/>
        <w:ind w:left="0" w:leftChars="0" w:right="0" w:rightChars="0" w:firstLine="0" w:firstLineChars="0"/>
        <w:jc w:val="both"/>
        <w:rPr>
          <w:rFonts w:hint="eastAsia" w:ascii="宋体" w:hAnsi="宋体" w:eastAsia="宋体" w:cs="Times New Roman"/>
          <w:b/>
          <w:caps w:val="0"/>
          <w:color w:val="auto"/>
          <w:spacing w:val="0"/>
          <w:w w:val="100"/>
          <w:kern w:val="0"/>
          <w:position w:val="0"/>
          <w:sz w:val="24"/>
          <w:szCs w:val="24"/>
          <w:highlight w:val="none"/>
        </w:rPr>
      </w:pPr>
      <w:r>
        <w:rPr>
          <w:rFonts w:hint="eastAsia" w:ascii="宋体" w:hAnsi="宋体" w:eastAsia="宋体" w:cs="Times New Roman"/>
          <w:b/>
          <w:caps w:val="0"/>
          <w:color w:val="auto"/>
          <w:spacing w:val="0"/>
          <w:w w:val="100"/>
          <w:kern w:val="0"/>
          <w:position w:val="0"/>
          <w:sz w:val="24"/>
          <w:szCs w:val="24"/>
          <w:highlight w:val="none"/>
        </w:rPr>
        <w:t>说明：符合要求的单位，按照上述格式进行填写并提供相关证明材料；不属于残疾人福利性单位的无需填写此表。</w:t>
      </w:r>
    </w:p>
    <w:bookmarkEnd w:id="79"/>
    <w:sectPr>
      <w:footerReference r:id="rId15" w:type="first"/>
      <w:headerReference r:id="rId14" w:type="default"/>
      <w:pgSz w:w="11905" w:h="16838"/>
      <w:pgMar w:top="2041" w:right="1531" w:bottom="2041" w:left="1531" w:header="850"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宋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New">
    <w:altName w:val="Times New Roman"/>
    <w:panose1 w:val="00000000000000000000"/>
    <w:charset w:val="00"/>
    <w:family w:val="auto"/>
    <w:pitch w:val="default"/>
    <w:sig w:usb0="00000000" w:usb1="00000000" w:usb2="00000000" w:usb3="00000000" w:csb0="0000009F" w:csb1="00000000"/>
  </w:font>
  <w:font w:name="仿宋_GB2312">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5C91">
    <w:pPr>
      <w:pStyle w:val="15"/>
      <w:jc w:val="center"/>
    </w:pPr>
  </w:p>
  <w:p w14:paraId="5F48FF05">
    <w:pPr>
      <w:pStyle w:val="15"/>
      <w:tabs>
        <w:tab w:val="center" w:pos="4819"/>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1BC0">
    <w:pPr>
      <w:pStyle w:val="15"/>
      <w:jc w:val="center"/>
    </w:pPr>
  </w:p>
  <w:p w14:paraId="7381CB79">
    <w:pPr>
      <w:pStyle w:val="15"/>
      <w:tabs>
        <w:tab w:val="center" w:pos="4819"/>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8346">
    <w:pPr>
      <w:pStyle w:val="15"/>
      <w:jc w:val="center"/>
      <w:rPr>
        <w:sz w:val="20"/>
        <w:szCs w:val="20"/>
      </w:rPr>
    </w:pPr>
  </w:p>
  <w:p w14:paraId="3437DBBD">
    <w:pPr>
      <w:pStyle w:val="15"/>
      <w:tabs>
        <w:tab w:val="center" w:pos="4819"/>
        <w:tab w:val="clear" w:pos="4153"/>
        <w:tab w:val="clear" w:pos="8306"/>
      </w:tabs>
      <w:rPr>
        <w:sz w:val="20"/>
        <w:szCs w:val="20"/>
      </w:rPr>
    </w:pPr>
    <w:r>
      <w:rPr>
        <w:sz w:val="20"/>
        <w:szCs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15240</wp:posOffset>
              </wp:positionV>
              <wp:extent cx="1828800" cy="1828800"/>
              <wp:effectExtent l="0" t="0" r="0" b="0"/>
              <wp:wrapNone/>
              <wp:docPr id="8" name="文本框 2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A7715">
                          <w:pPr>
                            <w:pStyle w:val="15"/>
                            <w:ind w:left="0" w:leftChars="0" w:firstLine="0" w:firstLineChars="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vert="horz" wrap="none" lIns="0" tIns="0" rIns="0" bIns="0" anchor="t" anchorCtr="0" upright="0">
                      <a:spAutoFit/>
                    </wps:bodyPr>
                  </wps:wsp>
                </a:graphicData>
              </a:graphic>
            </wp:anchor>
          </w:drawing>
        </mc:Choice>
        <mc:Fallback>
          <w:pict>
            <v:shape id="文本框 2101" o:spid="_x0000_s1026" o:spt="202" type="#_x0000_t202" style="position:absolute;left:0pt;margin-top:1.2pt;height:144pt;width:144pt;mso-position-horizontal:center;mso-position-horizontal-relative:margin;mso-wrap-style:none;z-index:25166540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C58AxPfAQAAwQMAAA4A&#10;AAAAAAAAAQAgAAAAIgEAAGRycy9lMm9Eb2MueG1sUEsFBgAAAAAGAAYAWQEAAHMFAAAAAA==&#10;">
              <v:fill on="f" focussize="0,0"/>
              <v:stroke on="f"/>
              <v:imagedata o:title=""/>
              <o:lock v:ext="edit" aspectratio="f"/>
              <v:textbox inset="0mm,0mm,0mm,0mm" style="mso-fit-shape-to-text:t;">
                <w:txbxContent>
                  <w:p w14:paraId="568A7715">
                    <w:pPr>
                      <w:pStyle w:val="15"/>
                      <w:ind w:left="0" w:leftChars="0" w:firstLine="0" w:firstLineChars="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7010">
    <w:pPr>
      <w:widowControl w:val="0"/>
      <w:jc w:val="left"/>
      <w:rPr>
        <w:rFonts w:ascii="Times New Roman" w:hAnsi="Times New Roman" w:eastAsia="宋体" w:cs="Times New Roman"/>
        <w:color w:val="00000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0249">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E25095">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V9MXY&#10;6QEAAMsDAAAOAAAAAAAAAAEAIAAAACIBAABkcnMvZTJvRG9jLnhtbFBLBQYAAAAABgAGAFkBAAB9&#10;BQAAAAA=&#10;">
              <v:fill on="f" focussize="0,0"/>
              <v:stroke on="f" weight="1.25pt"/>
              <v:imagedata o:title=""/>
              <o:lock v:ext="edit" aspectratio="f"/>
              <v:textbox inset="0mm,0mm,0mm,0mm" style="mso-fit-shape-to-text:t;">
                <w:txbxContent>
                  <w:p w14:paraId="48E25095">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rPr>
        <w:rFonts w:hint="eastAsia"/>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582E">
    <w:pPr>
      <w:pStyle w:val="16"/>
      <w:pBdr>
        <w:bottom w:val="none" w:color="auto" w:sz="0" w:space="1"/>
      </w:pBdr>
      <w:spacing w:after="0" w:afterLines="100" w:afterAutospacing="0"/>
      <w:ind w:left="0" w:leftChars="0" w:firstLine="0" w:firstLineChars="0"/>
      <w:jc w:val="left"/>
    </w:pPr>
    <w:r>
      <w:rPr>
        <w:rFonts w:hint="eastAsia"/>
        <w:lang w:eastAsia="zh-CN"/>
      </w:rPr>
      <w:drawing>
        <wp:anchor distT="0" distB="0" distL="114300" distR="114300" simplePos="0" relativeHeight="251662336"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5" name="图片 2083"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83"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FF66">
    <w:pPr>
      <w:pStyle w:val="16"/>
      <w:pBdr>
        <w:bottom w:val="none" w:color="auto" w:sz="0" w:space="1"/>
      </w:pBdr>
      <w:ind w:left="0" w:leftChars="0" w:firstLine="0" w:firstLineChars="0"/>
      <w:jc w:val="both"/>
    </w:pPr>
    <w:r>
      <w:rPr>
        <w:rFonts w:hint="eastAsia"/>
        <w:lang w:eastAsia="zh-CN"/>
      </w:rPr>
      <w:drawing>
        <wp:anchor distT="0" distB="0" distL="114300" distR="114300" simplePos="0" relativeHeight="251660288" behindDoc="0" locked="0" layoutInCell="1" allowOverlap="1">
          <wp:simplePos x="0" y="0"/>
          <wp:positionH relativeFrom="margin">
            <wp:align>left</wp:align>
          </wp:positionH>
          <wp:positionV relativeFrom="paragraph">
            <wp:posOffset>-154940</wp:posOffset>
          </wp:positionV>
          <wp:extent cx="1641475" cy="288290"/>
          <wp:effectExtent l="0" t="0" r="15875" b="16510"/>
          <wp:wrapSquare wrapText="bothSides"/>
          <wp:docPr id="3" name="图片 2078"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78" descr="资源 6@300x"/>
                  <pic:cNvPicPr>
                    <a:picLocks noChangeAspect="1"/>
                  </pic:cNvPicPr>
                </pic:nvPicPr>
                <pic:blipFill>
                  <a:blip r:embed="rId1"/>
                  <a:stretch>
                    <a:fillRect/>
                  </a:stretch>
                </pic:blipFill>
                <pic:spPr>
                  <a:xfrm>
                    <a:off x="0" y="0"/>
                    <a:ext cx="1641475" cy="2882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9B23F">
    <w:pPr>
      <w:pStyle w:val="16"/>
      <w:pBdr>
        <w:bottom w:val="none" w:color="auto" w:sz="0" w:space="1"/>
      </w:pBdr>
    </w:pPr>
    <w:r>
      <w:rPr>
        <w:rFonts w:hint="eastAsia"/>
      </w:rPr>
      <w:drawing>
        <wp:anchor distT="0" distB="0" distL="114300" distR="114300" simplePos="0" relativeHeight="251666432" behindDoc="1" locked="0" layoutInCell="1" allowOverlap="0">
          <wp:simplePos x="0" y="0"/>
          <wp:positionH relativeFrom="column">
            <wp:align>left</wp:align>
          </wp:positionH>
          <wp:positionV relativeFrom="line">
            <wp:align>top</wp:align>
          </wp:positionV>
          <wp:extent cx="2055495" cy="360045"/>
          <wp:effectExtent l="0" t="0" r="1905" b="1905"/>
          <wp:wrapTight wrapText="bothSides">
            <wp:wrapPolygon>
              <wp:start x="21592" y="-2"/>
              <wp:lineTo x="0" y="0"/>
              <wp:lineTo x="0" y="21600"/>
              <wp:lineTo x="21592" y="21602"/>
              <wp:lineTo x="8" y="21602"/>
              <wp:lineTo x="21600" y="21600"/>
              <wp:lineTo x="21600" y="0"/>
              <wp:lineTo x="8" y="-2"/>
              <wp:lineTo x="21592" y="-2"/>
            </wp:wrapPolygon>
          </wp:wrapTight>
          <wp:docPr id="9" name="图片 2076" descr="资源 5@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76" descr="资源 5@300x"/>
                  <pic:cNvPicPr>
                    <a:picLocks noChangeAspect="1"/>
                  </pic:cNvPicPr>
                </pic:nvPicPr>
                <pic:blipFill>
                  <a:blip r:embed="rId1"/>
                  <a:stretch>
                    <a:fillRect/>
                  </a:stretch>
                </pic:blipFill>
                <pic:spPr>
                  <a:xfrm>
                    <a:off x="0" y="0"/>
                    <a:ext cx="2055495" cy="36004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D516">
    <w:pPr>
      <w:pStyle w:val="16"/>
      <w:pBdr>
        <w:bottom w:val="none" w:color="auto" w:sz="0" w:space="1"/>
      </w:pBdr>
      <w:ind w:left="0" w:leftChars="0" w:firstLine="0" w:firstLineChars="0"/>
      <w:jc w:val="left"/>
    </w:pPr>
    <w:r>
      <w:rPr>
        <w:rFonts w:hint="eastAsia"/>
        <w:lang w:eastAsia="zh-CN"/>
      </w:rPr>
      <w:drawing>
        <wp:anchor distT="0" distB="0" distL="114300" distR="114300" simplePos="0" relativeHeight="251661312"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4" name="图片 2080"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80"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AAC8">
    <w:pPr>
      <w:widowControl w:val="0"/>
      <w:pBdr>
        <w:bottom w:val="none" w:color="auto" w:sz="0" w:space="1"/>
      </w:pBdr>
      <w:ind w:left="0" w:leftChars="0" w:firstLine="0" w:firstLineChars="0"/>
      <w:jc w:val="left"/>
      <w:rPr>
        <w:rFonts w:hint="eastAsia" w:ascii="Times New Roman" w:hAnsi="Times New Roman" w:eastAsia="宋体" w:cs="Times New Roman"/>
        <w:color w:val="000000"/>
        <w:sz w:val="18"/>
        <w:szCs w:val="18"/>
        <w:lang w:val="en-US" w:eastAsia="zh-CN" w:bidi="ar-SA"/>
      </w:rPr>
    </w:pPr>
    <w:r>
      <w:rPr>
        <w:rFonts w:hint="eastAsia"/>
        <w:lang w:eastAsia="zh-CN"/>
      </w:rPr>
      <w:drawing>
        <wp:anchor distT="0" distB="0" distL="114300" distR="114300" simplePos="0" relativeHeight="251664384"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7" name="图片 2100"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00"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948F0">
    <w:pPr>
      <w:pStyle w:val="16"/>
      <w:pBdr>
        <w:bottom w:val="none" w:color="auto" w:sz="0" w:space="0"/>
      </w:pBdr>
    </w:pPr>
    <w:r>
      <w:rPr>
        <w:rFonts w:hint="eastAsia"/>
        <w:lang w:eastAsia="zh-CN"/>
      </w:rPr>
      <w:drawing>
        <wp:anchor distT="0" distB="0" distL="114300" distR="114300" simplePos="0" relativeHeight="251663360" behindDoc="0" locked="0" layoutInCell="1" allowOverlap="1">
          <wp:simplePos x="0" y="0"/>
          <wp:positionH relativeFrom="column">
            <wp:posOffset>0</wp:posOffset>
          </wp:positionH>
          <wp:positionV relativeFrom="page">
            <wp:posOffset>454660</wp:posOffset>
          </wp:positionV>
          <wp:extent cx="2049780" cy="360045"/>
          <wp:effectExtent l="0" t="0" r="7620" b="1905"/>
          <wp:wrapSquare wrapText="bothSides"/>
          <wp:docPr id="6" name="图片 2084" descr="资源 6@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84" descr="资源 6@300x"/>
                  <pic:cNvPicPr>
                    <a:picLocks noChangeAspect="1"/>
                  </pic:cNvPicPr>
                </pic:nvPicPr>
                <pic:blipFill>
                  <a:blip r:embed="rId1"/>
                  <a:stretch>
                    <a:fillRect/>
                  </a:stretch>
                </pic:blipFill>
                <pic:spPr>
                  <a:xfrm>
                    <a:off x="0" y="0"/>
                    <a:ext cx="2049780" cy="3600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7BBA1"/>
    <w:multiLevelType w:val="singleLevel"/>
    <w:tmpl w:val="DC47BBA1"/>
    <w:lvl w:ilvl="0" w:tentative="0">
      <w:start w:val="1"/>
      <w:numFmt w:val="decimal"/>
      <w:suff w:val="nothing"/>
      <w:lvlText w:val="%1、"/>
      <w:lvlJc w:val="left"/>
    </w:lvl>
  </w:abstractNum>
  <w:abstractNum w:abstractNumId="1">
    <w:nsid w:val="09B63F35"/>
    <w:multiLevelType w:val="multilevel"/>
    <w:tmpl w:val="09B63F35"/>
    <w:lvl w:ilvl="0" w:tentative="0">
      <w:start w:val="1"/>
      <w:numFmt w:val="decimal"/>
      <w:lvlText w:val="%1."/>
      <w:lvlJc w:val="left"/>
      <w:pPr>
        <w:ind w:left="360" w:hanging="360"/>
      </w:pPr>
      <w:rPr>
        <w:rFonts w:hint="default"/>
        <w:b w:val="0"/>
      </w:rPr>
    </w:lvl>
    <w:lvl w:ilvl="1" w:tentative="0">
      <w:start w:val="1"/>
      <w:numFmt w:val="lowerLetter"/>
      <w:pStyle w:val="6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M3NWI5YzlhYzhiNDQwOWEzMDI1YTVhNmEyMTEifQ=="/>
  </w:docVars>
  <w:rsids>
    <w:rsidRoot w:val="0070311E"/>
    <w:rsid w:val="000003F2"/>
    <w:rsid w:val="0000094E"/>
    <w:rsid w:val="000043FB"/>
    <w:rsid w:val="000066E0"/>
    <w:rsid w:val="00010109"/>
    <w:rsid w:val="00010919"/>
    <w:rsid w:val="00010A4C"/>
    <w:rsid w:val="000143B1"/>
    <w:rsid w:val="00016E96"/>
    <w:rsid w:val="00016EBC"/>
    <w:rsid w:val="00017153"/>
    <w:rsid w:val="0001735D"/>
    <w:rsid w:val="0002113C"/>
    <w:rsid w:val="000238F4"/>
    <w:rsid w:val="00023D92"/>
    <w:rsid w:val="00025304"/>
    <w:rsid w:val="00026363"/>
    <w:rsid w:val="000266B6"/>
    <w:rsid w:val="0002788D"/>
    <w:rsid w:val="00027DC4"/>
    <w:rsid w:val="000306AB"/>
    <w:rsid w:val="000306F9"/>
    <w:rsid w:val="0003328D"/>
    <w:rsid w:val="00033467"/>
    <w:rsid w:val="000338F1"/>
    <w:rsid w:val="00033A00"/>
    <w:rsid w:val="00033FD9"/>
    <w:rsid w:val="000340AA"/>
    <w:rsid w:val="000349CC"/>
    <w:rsid w:val="00034E35"/>
    <w:rsid w:val="0003546D"/>
    <w:rsid w:val="00037AA9"/>
    <w:rsid w:val="00037B41"/>
    <w:rsid w:val="00040021"/>
    <w:rsid w:val="00043498"/>
    <w:rsid w:val="0004523D"/>
    <w:rsid w:val="000452EC"/>
    <w:rsid w:val="000475DC"/>
    <w:rsid w:val="00050EDF"/>
    <w:rsid w:val="00052010"/>
    <w:rsid w:val="00052170"/>
    <w:rsid w:val="00052472"/>
    <w:rsid w:val="00052E08"/>
    <w:rsid w:val="000540A6"/>
    <w:rsid w:val="00054DEF"/>
    <w:rsid w:val="00055981"/>
    <w:rsid w:val="00055E2D"/>
    <w:rsid w:val="000603A8"/>
    <w:rsid w:val="00060B96"/>
    <w:rsid w:val="00062A51"/>
    <w:rsid w:val="0006300E"/>
    <w:rsid w:val="0006318F"/>
    <w:rsid w:val="00064129"/>
    <w:rsid w:val="00064DBB"/>
    <w:rsid w:val="00066749"/>
    <w:rsid w:val="00066CBC"/>
    <w:rsid w:val="000674C5"/>
    <w:rsid w:val="00067A59"/>
    <w:rsid w:val="0007012F"/>
    <w:rsid w:val="00070699"/>
    <w:rsid w:val="00070C9F"/>
    <w:rsid w:val="00072FF7"/>
    <w:rsid w:val="00074089"/>
    <w:rsid w:val="000744E5"/>
    <w:rsid w:val="00074DB4"/>
    <w:rsid w:val="00075527"/>
    <w:rsid w:val="00076419"/>
    <w:rsid w:val="00076441"/>
    <w:rsid w:val="000774CF"/>
    <w:rsid w:val="000817EC"/>
    <w:rsid w:val="00081D68"/>
    <w:rsid w:val="0008225F"/>
    <w:rsid w:val="0008289B"/>
    <w:rsid w:val="000833A7"/>
    <w:rsid w:val="000835CD"/>
    <w:rsid w:val="0008531B"/>
    <w:rsid w:val="00087824"/>
    <w:rsid w:val="00090DBD"/>
    <w:rsid w:val="0009182D"/>
    <w:rsid w:val="00092C51"/>
    <w:rsid w:val="00092E2A"/>
    <w:rsid w:val="0009319A"/>
    <w:rsid w:val="00094256"/>
    <w:rsid w:val="0009429C"/>
    <w:rsid w:val="00094B82"/>
    <w:rsid w:val="0009594E"/>
    <w:rsid w:val="000A1939"/>
    <w:rsid w:val="000A3F09"/>
    <w:rsid w:val="000A5195"/>
    <w:rsid w:val="000A58C9"/>
    <w:rsid w:val="000A6AE1"/>
    <w:rsid w:val="000B05FC"/>
    <w:rsid w:val="000B5DBC"/>
    <w:rsid w:val="000B6532"/>
    <w:rsid w:val="000C06CE"/>
    <w:rsid w:val="000C0A9F"/>
    <w:rsid w:val="000C5781"/>
    <w:rsid w:val="000C685F"/>
    <w:rsid w:val="000D086F"/>
    <w:rsid w:val="000D2F84"/>
    <w:rsid w:val="000D4307"/>
    <w:rsid w:val="000D568F"/>
    <w:rsid w:val="000D6290"/>
    <w:rsid w:val="000E05C3"/>
    <w:rsid w:val="000E090B"/>
    <w:rsid w:val="000E0DC3"/>
    <w:rsid w:val="000E0F89"/>
    <w:rsid w:val="000E2C98"/>
    <w:rsid w:val="000E34CA"/>
    <w:rsid w:val="000E35F4"/>
    <w:rsid w:val="000E4033"/>
    <w:rsid w:val="000E4645"/>
    <w:rsid w:val="000E5846"/>
    <w:rsid w:val="000E5FC2"/>
    <w:rsid w:val="000F0AEB"/>
    <w:rsid w:val="000F321A"/>
    <w:rsid w:val="000F39A1"/>
    <w:rsid w:val="000F5E83"/>
    <w:rsid w:val="000F6D44"/>
    <w:rsid w:val="000F77F2"/>
    <w:rsid w:val="000F7A28"/>
    <w:rsid w:val="00100839"/>
    <w:rsid w:val="00100BA1"/>
    <w:rsid w:val="001011D1"/>
    <w:rsid w:val="00101724"/>
    <w:rsid w:val="00101AE9"/>
    <w:rsid w:val="00105B08"/>
    <w:rsid w:val="00106408"/>
    <w:rsid w:val="00107A18"/>
    <w:rsid w:val="00107DC9"/>
    <w:rsid w:val="00110062"/>
    <w:rsid w:val="001107EB"/>
    <w:rsid w:val="00111EB6"/>
    <w:rsid w:val="00112545"/>
    <w:rsid w:val="00112822"/>
    <w:rsid w:val="00112F95"/>
    <w:rsid w:val="001142D1"/>
    <w:rsid w:val="00114B28"/>
    <w:rsid w:val="00115955"/>
    <w:rsid w:val="00115FE1"/>
    <w:rsid w:val="00116E11"/>
    <w:rsid w:val="00120CCA"/>
    <w:rsid w:val="00120F96"/>
    <w:rsid w:val="0012162E"/>
    <w:rsid w:val="00121EC2"/>
    <w:rsid w:val="00124E37"/>
    <w:rsid w:val="00124F0C"/>
    <w:rsid w:val="00126146"/>
    <w:rsid w:val="00127A0B"/>
    <w:rsid w:val="00127F79"/>
    <w:rsid w:val="001316CF"/>
    <w:rsid w:val="001324F8"/>
    <w:rsid w:val="00135611"/>
    <w:rsid w:val="001367B4"/>
    <w:rsid w:val="001375DB"/>
    <w:rsid w:val="00137638"/>
    <w:rsid w:val="00140729"/>
    <w:rsid w:val="001408C6"/>
    <w:rsid w:val="00141466"/>
    <w:rsid w:val="00142A57"/>
    <w:rsid w:val="00143337"/>
    <w:rsid w:val="00144113"/>
    <w:rsid w:val="00146817"/>
    <w:rsid w:val="0014735E"/>
    <w:rsid w:val="00147DB2"/>
    <w:rsid w:val="00147EDE"/>
    <w:rsid w:val="0015050C"/>
    <w:rsid w:val="00150750"/>
    <w:rsid w:val="00151639"/>
    <w:rsid w:val="001529FB"/>
    <w:rsid w:val="00154466"/>
    <w:rsid w:val="00155D40"/>
    <w:rsid w:val="0015615B"/>
    <w:rsid w:val="00160007"/>
    <w:rsid w:val="0016089F"/>
    <w:rsid w:val="00161521"/>
    <w:rsid w:val="001648CE"/>
    <w:rsid w:val="00164B29"/>
    <w:rsid w:val="0016511C"/>
    <w:rsid w:val="0016591D"/>
    <w:rsid w:val="00165E1D"/>
    <w:rsid w:val="00166B16"/>
    <w:rsid w:val="0016724C"/>
    <w:rsid w:val="00167E15"/>
    <w:rsid w:val="00170A6B"/>
    <w:rsid w:val="00171E8E"/>
    <w:rsid w:val="001748C8"/>
    <w:rsid w:val="00176122"/>
    <w:rsid w:val="00181024"/>
    <w:rsid w:val="001828A7"/>
    <w:rsid w:val="00182E8E"/>
    <w:rsid w:val="00183964"/>
    <w:rsid w:val="00183AB4"/>
    <w:rsid w:val="00183E30"/>
    <w:rsid w:val="0018792E"/>
    <w:rsid w:val="001914EC"/>
    <w:rsid w:val="00193369"/>
    <w:rsid w:val="0019439A"/>
    <w:rsid w:val="00195AE9"/>
    <w:rsid w:val="00195B3A"/>
    <w:rsid w:val="0019664F"/>
    <w:rsid w:val="001969EC"/>
    <w:rsid w:val="0019721C"/>
    <w:rsid w:val="001A0220"/>
    <w:rsid w:val="001A0B7E"/>
    <w:rsid w:val="001A2FB8"/>
    <w:rsid w:val="001A47A6"/>
    <w:rsid w:val="001A7208"/>
    <w:rsid w:val="001A747C"/>
    <w:rsid w:val="001A7D99"/>
    <w:rsid w:val="001B295C"/>
    <w:rsid w:val="001B35F9"/>
    <w:rsid w:val="001B3739"/>
    <w:rsid w:val="001B4E27"/>
    <w:rsid w:val="001B510E"/>
    <w:rsid w:val="001C5EF0"/>
    <w:rsid w:val="001C6001"/>
    <w:rsid w:val="001C688A"/>
    <w:rsid w:val="001D034A"/>
    <w:rsid w:val="001D0D91"/>
    <w:rsid w:val="001D328D"/>
    <w:rsid w:val="001D6267"/>
    <w:rsid w:val="001D65D0"/>
    <w:rsid w:val="001D7B2F"/>
    <w:rsid w:val="001E096B"/>
    <w:rsid w:val="001E0A38"/>
    <w:rsid w:val="001E1B6F"/>
    <w:rsid w:val="001E4041"/>
    <w:rsid w:val="001E58A0"/>
    <w:rsid w:val="001E656F"/>
    <w:rsid w:val="001E6F90"/>
    <w:rsid w:val="001F128D"/>
    <w:rsid w:val="001F151E"/>
    <w:rsid w:val="001F429E"/>
    <w:rsid w:val="001F459C"/>
    <w:rsid w:val="001F563F"/>
    <w:rsid w:val="001F5AE0"/>
    <w:rsid w:val="001F5BEC"/>
    <w:rsid w:val="001F69B2"/>
    <w:rsid w:val="001F6AD5"/>
    <w:rsid w:val="001F7387"/>
    <w:rsid w:val="001F7700"/>
    <w:rsid w:val="00200FE2"/>
    <w:rsid w:val="0020257D"/>
    <w:rsid w:val="00204643"/>
    <w:rsid w:val="002051AC"/>
    <w:rsid w:val="00205BC7"/>
    <w:rsid w:val="0020732B"/>
    <w:rsid w:val="00207726"/>
    <w:rsid w:val="00207B9D"/>
    <w:rsid w:val="00207DC4"/>
    <w:rsid w:val="00207E21"/>
    <w:rsid w:val="00211AB3"/>
    <w:rsid w:val="00214431"/>
    <w:rsid w:val="00214ECC"/>
    <w:rsid w:val="00215887"/>
    <w:rsid w:val="002176F1"/>
    <w:rsid w:val="002223B9"/>
    <w:rsid w:val="002235A1"/>
    <w:rsid w:val="00224820"/>
    <w:rsid w:val="00224BE8"/>
    <w:rsid w:val="00226C74"/>
    <w:rsid w:val="00227268"/>
    <w:rsid w:val="002320B1"/>
    <w:rsid w:val="00232138"/>
    <w:rsid w:val="00233F13"/>
    <w:rsid w:val="0023541D"/>
    <w:rsid w:val="00235D51"/>
    <w:rsid w:val="00235F48"/>
    <w:rsid w:val="00241A7D"/>
    <w:rsid w:val="00242265"/>
    <w:rsid w:val="00244350"/>
    <w:rsid w:val="00244D99"/>
    <w:rsid w:val="00247762"/>
    <w:rsid w:val="00250453"/>
    <w:rsid w:val="0025093B"/>
    <w:rsid w:val="00250A06"/>
    <w:rsid w:val="00250BE7"/>
    <w:rsid w:val="00251AC9"/>
    <w:rsid w:val="002531E3"/>
    <w:rsid w:val="00254699"/>
    <w:rsid w:val="00260AFD"/>
    <w:rsid w:val="002645C8"/>
    <w:rsid w:val="0026488C"/>
    <w:rsid w:val="00265728"/>
    <w:rsid w:val="0026663D"/>
    <w:rsid w:val="00270AE2"/>
    <w:rsid w:val="00271DB6"/>
    <w:rsid w:val="002734C0"/>
    <w:rsid w:val="00273C68"/>
    <w:rsid w:val="00275A40"/>
    <w:rsid w:val="00275DDD"/>
    <w:rsid w:val="00277AC2"/>
    <w:rsid w:val="0028110C"/>
    <w:rsid w:val="00283C63"/>
    <w:rsid w:val="0028670F"/>
    <w:rsid w:val="00286ABC"/>
    <w:rsid w:val="002870E4"/>
    <w:rsid w:val="00287243"/>
    <w:rsid w:val="002900CD"/>
    <w:rsid w:val="00290903"/>
    <w:rsid w:val="00290FBB"/>
    <w:rsid w:val="0029149C"/>
    <w:rsid w:val="00291F7D"/>
    <w:rsid w:val="00292A90"/>
    <w:rsid w:val="002973E1"/>
    <w:rsid w:val="002A0678"/>
    <w:rsid w:val="002A0C66"/>
    <w:rsid w:val="002A0D7E"/>
    <w:rsid w:val="002A1DA3"/>
    <w:rsid w:val="002A1F07"/>
    <w:rsid w:val="002A3E63"/>
    <w:rsid w:val="002A493A"/>
    <w:rsid w:val="002A5B82"/>
    <w:rsid w:val="002A6104"/>
    <w:rsid w:val="002A668C"/>
    <w:rsid w:val="002A6FF2"/>
    <w:rsid w:val="002A7BAD"/>
    <w:rsid w:val="002B0AB9"/>
    <w:rsid w:val="002B1567"/>
    <w:rsid w:val="002B470F"/>
    <w:rsid w:val="002B53C0"/>
    <w:rsid w:val="002B5499"/>
    <w:rsid w:val="002C04D8"/>
    <w:rsid w:val="002C05A8"/>
    <w:rsid w:val="002C0A8E"/>
    <w:rsid w:val="002C10B9"/>
    <w:rsid w:val="002C5082"/>
    <w:rsid w:val="002C6E31"/>
    <w:rsid w:val="002D035B"/>
    <w:rsid w:val="002D19C3"/>
    <w:rsid w:val="002D19CB"/>
    <w:rsid w:val="002D4748"/>
    <w:rsid w:val="002D7309"/>
    <w:rsid w:val="002D79A0"/>
    <w:rsid w:val="002E01AE"/>
    <w:rsid w:val="002E0FE8"/>
    <w:rsid w:val="002E35A1"/>
    <w:rsid w:val="002E3846"/>
    <w:rsid w:val="002E4662"/>
    <w:rsid w:val="002E543C"/>
    <w:rsid w:val="002E6218"/>
    <w:rsid w:val="002F09E2"/>
    <w:rsid w:val="002F0BC1"/>
    <w:rsid w:val="002F220C"/>
    <w:rsid w:val="002F6E1C"/>
    <w:rsid w:val="003000C1"/>
    <w:rsid w:val="00302174"/>
    <w:rsid w:val="003044A8"/>
    <w:rsid w:val="00305607"/>
    <w:rsid w:val="003064B6"/>
    <w:rsid w:val="00307868"/>
    <w:rsid w:val="003134DD"/>
    <w:rsid w:val="0031443F"/>
    <w:rsid w:val="00314D1F"/>
    <w:rsid w:val="00314F4F"/>
    <w:rsid w:val="00316C38"/>
    <w:rsid w:val="00316F6E"/>
    <w:rsid w:val="0031760E"/>
    <w:rsid w:val="00320A31"/>
    <w:rsid w:val="00320C79"/>
    <w:rsid w:val="00322A81"/>
    <w:rsid w:val="00322CE5"/>
    <w:rsid w:val="0032322A"/>
    <w:rsid w:val="00323749"/>
    <w:rsid w:val="00323A24"/>
    <w:rsid w:val="00323DA9"/>
    <w:rsid w:val="00323ECC"/>
    <w:rsid w:val="0032613A"/>
    <w:rsid w:val="00326C20"/>
    <w:rsid w:val="00327DEE"/>
    <w:rsid w:val="00330772"/>
    <w:rsid w:val="00331337"/>
    <w:rsid w:val="00331A1C"/>
    <w:rsid w:val="00331CEE"/>
    <w:rsid w:val="003325AC"/>
    <w:rsid w:val="00334C48"/>
    <w:rsid w:val="00341FF8"/>
    <w:rsid w:val="003423BF"/>
    <w:rsid w:val="00342AEF"/>
    <w:rsid w:val="00344887"/>
    <w:rsid w:val="0034708B"/>
    <w:rsid w:val="00347275"/>
    <w:rsid w:val="003475C7"/>
    <w:rsid w:val="003533B3"/>
    <w:rsid w:val="0035384B"/>
    <w:rsid w:val="00353E84"/>
    <w:rsid w:val="00355FCB"/>
    <w:rsid w:val="00356322"/>
    <w:rsid w:val="00357329"/>
    <w:rsid w:val="0035756E"/>
    <w:rsid w:val="00360F0B"/>
    <w:rsid w:val="0036234B"/>
    <w:rsid w:val="003633DC"/>
    <w:rsid w:val="00363BB9"/>
    <w:rsid w:val="0036507A"/>
    <w:rsid w:val="00366D2C"/>
    <w:rsid w:val="00367DE5"/>
    <w:rsid w:val="0037098B"/>
    <w:rsid w:val="0037318B"/>
    <w:rsid w:val="0037502F"/>
    <w:rsid w:val="003773C3"/>
    <w:rsid w:val="003777FC"/>
    <w:rsid w:val="0037783E"/>
    <w:rsid w:val="003806F4"/>
    <w:rsid w:val="00380B8F"/>
    <w:rsid w:val="003817DC"/>
    <w:rsid w:val="0038468E"/>
    <w:rsid w:val="0038493F"/>
    <w:rsid w:val="0038518F"/>
    <w:rsid w:val="00386659"/>
    <w:rsid w:val="00387455"/>
    <w:rsid w:val="003878C7"/>
    <w:rsid w:val="00387DAF"/>
    <w:rsid w:val="00390EF9"/>
    <w:rsid w:val="00391F77"/>
    <w:rsid w:val="00392831"/>
    <w:rsid w:val="00393D85"/>
    <w:rsid w:val="00395EDA"/>
    <w:rsid w:val="00396B8B"/>
    <w:rsid w:val="00397C19"/>
    <w:rsid w:val="00397CF3"/>
    <w:rsid w:val="003A0A37"/>
    <w:rsid w:val="003A52A2"/>
    <w:rsid w:val="003A78E4"/>
    <w:rsid w:val="003B19D9"/>
    <w:rsid w:val="003B3AD5"/>
    <w:rsid w:val="003B5AC7"/>
    <w:rsid w:val="003B691A"/>
    <w:rsid w:val="003B7998"/>
    <w:rsid w:val="003B7AF7"/>
    <w:rsid w:val="003B7E74"/>
    <w:rsid w:val="003C2015"/>
    <w:rsid w:val="003C275D"/>
    <w:rsid w:val="003C3CE1"/>
    <w:rsid w:val="003C6934"/>
    <w:rsid w:val="003C75ED"/>
    <w:rsid w:val="003C7E10"/>
    <w:rsid w:val="003D02C8"/>
    <w:rsid w:val="003D2572"/>
    <w:rsid w:val="003D30FF"/>
    <w:rsid w:val="003D38E0"/>
    <w:rsid w:val="003D4181"/>
    <w:rsid w:val="003D4D7C"/>
    <w:rsid w:val="003D55F5"/>
    <w:rsid w:val="003D72D0"/>
    <w:rsid w:val="003E0247"/>
    <w:rsid w:val="003E25D6"/>
    <w:rsid w:val="003E64F6"/>
    <w:rsid w:val="003F0AF1"/>
    <w:rsid w:val="003F1425"/>
    <w:rsid w:val="003F14B3"/>
    <w:rsid w:val="003F23CA"/>
    <w:rsid w:val="003F3B63"/>
    <w:rsid w:val="003F49E7"/>
    <w:rsid w:val="003F61A5"/>
    <w:rsid w:val="003F6D23"/>
    <w:rsid w:val="00403E92"/>
    <w:rsid w:val="00406497"/>
    <w:rsid w:val="0040678B"/>
    <w:rsid w:val="00407A17"/>
    <w:rsid w:val="00407AB6"/>
    <w:rsid w:val="0041451F"/>
    <w:rsid w:val="00416518"/>
    <w:rsid w:val="00417232"/>
    <w:rsid w:val="00421326"/>
    <w:rsid w:val="004216B7"/>
    <w:rsid w:val="00421DDE"/>
    <w:rsid w:val="00423658"/>
    <w:rsid w:val="004240F1"/>
    <w:rsid w:val="00424369"/>
    <w:rsid w:val="00425D5D"/>
    <w:rsid w:val="00425E91"/>
    <w:rsid w:val="0042691B"/>
    <w:rsid w:val="00427713"/>
    <w:rsid w:val="004307A7"/>
    <w:rsid w:val="00430B92"/>
    <w:rsid w:val="00430E3C"/>
    <w:rsid w:val="00430ECF"/>
    <w:rsid w:val="00433C31"/>
    <w:rsid w:val="0043436E"/>
    <w:rsid w:val="0043450E"/>
    <w:rsid w:val="0043478A"/>
    <w:rsid w:val="00436BF2"/>
    <w:rsid w:val="004402CC"/>
    <w:rsid w:val="00440917"/>
    <w:rsid w:val="00442149"/>
    <w:rsid w:val="00443450"/>
    <w:rsid w:val="004434C7"/>
    <w:rsid w:val="00444892"/>
    <w:rsid w:val="004479F1"/>
    <w:rsid w:val="00450164"/>
    <w:rsid w:val="00450A91"/>
    <w:rsid w:val="004512BF"/>
    <w:rsid w:val="00451B8A"/>
    <w:rsid w:val="0045215C"/>
    <w:rsid w:val="00452684"/>
    <w:rsid w:val="004544FC"/>
    <w:rsid w:val="00454F03"/>
    <w:rsid w:val="00454FDC"/>
    <w:rsid w:val="00456610"/>
    <w:rsid w:val="004600E6"/>
    <w:rsid w:val="00460B4C"/>
    <w:rsid w:val="00462582"/>
    <w:rsid w:val="00462FCC"/>
    <w:rsid w:val="00465371"/>
    <w:rsid w:val="0046680C"/>
    <w:rsid w:val="004719CF"/>
    <w:rsid w:val="00472CC3"/>
    <w:rsid w:val="004732BB"/>
    <w:rsid w:val="00473D29"/>
    <w:rsid w:val="00474530"/>
    <w:rsid w:val="004746FB"/>
    <w:rsid w:val="0047559A"/>
    <w:rsid w:val="004757C7"/>
    <w:rsid w:val="00477517"/>
    <w:rsid w:val="004775CA"/>
    <w:rsid w:val="00481001"/>
    <w:rsid w:val="00482672"/>
    <w:rsid w:val="00482B80"/>
    <w:rsid w:val="0048332E"/>
    <w:rsid w:val="004834A7"/>
    <w:rsid w:val="004840A0"/>
    <w:rsid w:val="004848F0"/>
    <w:rsid w:val="00484E0B"/>
    <w:rsid w:val="00485259"/>
    <w:rsid w:val="00487C4D"/>
    <w:rsid w:val="00490EC9"/>
    <w:rsid w:val="00491C6E"/>
    <w:rsid w:val="00492872"/>
    <w:rsid w:val="00493A49"/>
    <w:rsid w:val="00493B08"/>
    <w:rsid w:val="004964A7"/>
    <w:rsid w:val="00496D32"/>
    <w:rsid w:val="00497104"/>
    <w:rsid w:val="004A1840"/>
    <w:rsid w:val="004A1D0A"/>
    <w:rsid w:val="004A5760"/>
    <w:rsid w:val="004A612F"/>
    <w:rsid w:val="004A6C45"/>
    <w:rsid w:val="004B0A20"/>
    <w:rsid w:val="004B1D86"/>
    <w:rsid w:val="004B3EF5"/>
    <w:rsid w:val="004B5452"/>
    <w:rsid w:val="004B62FE"/>
    <w:rsid w:val="004B646F"/>
    <w:rsid w:val="004B6698"/>
    <w:rsid w:val="004C233B"/>
    <w:rsid w:val="004C318F"/>
    <w:rsid w:val="004C4688"/>
    <w:rsid w:val="004C5E70"/>
    <w:rsid w:val="004C680B"/>
    <w:rsid w:val="004C6E39"/>
    <w:rsid w:val="004C70F4"/>
    <w:rsid w:val="004C7303"/>
    <w:rsid w:val="004D4017"/>
    <w:rsid w:val="004D4873"/>
    <w:rsid w:val="004D6F1A"/>
    <w:rsid w:val="004E0EEB"/>
    <w:rsid w:val="004E27FB"/>
    <w:rsid w:val="004E2E41"/>
    <w:rsid w:val="004E364B"/>
    <w:rsid w:val="004E49D5"/>
    <w:rsid w:val="004E4CC8"/>
    <w:rsid w:val="004E5137"/>
    <w:rsid w:val="004E61F8"/>
    <w:rsid w:val="004E6A43"/>
    <w:rsid w:val="004E72D4"/>
    <w:rsid w:val="004E7972"/>
    <w:rsid w:val="004F0F56"/>
    <w:rsid w:val="004F6741"/>
    <w:rsid w:val="004F737A"/>
    <w:rsid w:val="00500B47"/>
    <w:rsid w:val="00500DF4"/>
    <w:rsid w:val="005025E8"/>
    <w:rsid w:val="00504040"/>
    <w:rsid w:val="00506D6F"/>
    <w:rsid w:val="00507B6A"/>
    <w:rsid w:val="005100FD"/>
    <w:rsid w:val="005148F3"/>
    <w:rsid w:val="005155CF"/>
    <w:rsid w:val="005170B8"/>
    <w:rsid w:val="0052079F"/>
    <w:rsid w:val="00522705"/>
    <w:rsid w:val="005242DB"/>
    <w:rsid w:val="005247D1"/>
    <w:rsid w:val="00524D20"/>
    <w:rsid w:val="00525C62"/>
    <w:rsid w:val="00530BA3"/>
    <w:rsid w:val="005333FD"/>
    <w:rsid w:val="00533BC9"/>
    <w:rsid w:val="005365A0"/>
    <w:rsid w:val="005412EA"/>
    <w:rsid w:val="005419AA"/>
    <w:rsid w:val="00543CC0"/>
    <w:rsid w:val="00544CF3"/>
    <w:rsid w:val="00544E8F"/>
    <w:rsid w:val="00544EF0"/>
    <w:rsid w:val="00547AAB"/>
    <w:rsid w:val="00547F7D"/>
    <w:rsid w:val="00550D8F"/>
    <w:rsid w:val="0055227D"/>
    <w:rsid w:val="005532C0"/>
    <w:rsid w:val="005544E4"/>
    <w:rsid w:val="00555AAB"/>
    <w:rsid w:val="00556575"/>
    <w:rsid w:val="005575DF"/>
    <w:rsid w:val="00557E17"/>
    <w:rsid w:val="0056075F"/>
    <w:rsid w:val="0056251E"/>
    <w:rsid w:val="00562DBF"/>
    <w:rsid w:val="005631CC"/>
    <w:rsid w:val="00564CB5"/>
    <w:rsid w:val="00565758"/>
    <w:rsid w:val="005658E5"/>
    <w:rsid w:val="00566383"/>
    <w:rsid w:val="00566789"/>
    <w:rsid w:val="00566FAF"/>
    <w:rsid w:val="00567A32"/>
    <w:rsid w:val="005700E3"/>
    <w:rsid w:val="0057145F"/>
    <w:rsid w:val="00573DD3"/>
    <w:rsid w:val="00574776"/>
    <w:rsid w:val="005751E6"/>
    <w:rsid w:val="005757F9"/>
    <w:rsid w:val="0057658E"/>
    <w:rsid w:val="00582F7F"/>
    <w:rsid w:val="00583819"/>
    <w:rsid w:val="00585490"/>
    <w:rsid w:val="00586FF8"/>
    <w:rsid w:val="0059033F"/>
    <w:rsid w:val="00592C3E"/>
    <w:rsid w:val="0059385A"/>
    <w:rsid w:val="005949D3"/>
    <w:rsid w:val="00596085"/>
    <w:rsid w:val="00597A6C"/>
    <w:rsid w:val="005A224E"/>
    <w:rsid w:val="005A3EB6"/>
    <w:rsid w:val="005A4926"/>
    <w:rsid w:val="005A71DF"/>
    <w:rsid w:val="005A7699"/>
    <w:rsid w:val="005B0841"/>
    <w:rsid w:val="005B1A6C"/>
    <w:rsid w:val="005B2928"/>
    <w:rsid w:val="005B42EC"/>
    <w:rsid w:val="005B5203"/>
    <w:rsid w:val="005B520E"/>
    <w:rsid w:val="005B750E"/>
    <w:rsid w:val="005C4022"/>
    <w:rsid w:val="005C4658"/>
    <w:rsid w:val="005C4CFE"/>
    <w:rsid w:val="005C68E1"/>
    <w:rsid w:val="005C7104"/>
    <w:rsid w:val="005D1330"/>
    <w:rsid w:val="005D169D"/>
    <w:rsid w:val="005D41ED"/>
    <w:rsid w:val="005D4693"/>
    <w:rsid w:val="005D48AD"/>
    <w:rsid w:val="005D71C1"/>
    <w:rsid w:val="005D7381"/>
    <w:rsid w:val="005D7399"/>
    <w:rsid w:val="005E01C7"/>
    <w:rsid w:val="005E042E"/>
    <w:rsid w:val="005E2462"/>
    <w:rsid w:val="005E55E7"/>
    <w:rsid w:val="005E7493"/>
    <w:rsid w:val="005F1662"/>
    <w:rsid w:val="005F4798"/>
    <w:rsid w:val="005F5175"/>
    <w:rsid w:val="005F5725"/>
    <w:rsid w:val="005F62FF"/>
    <w:rsid w:val="005F6BC2"/>
    <w:rsid w:val="005F7015"/>
    <w:rsid w:val="005F793E"/>
    <w:rsid w:val="005F7CAA"/>
    <w:rsid w:val="005F7E02"/>
    <w:rsid w:val="006012D8"/>
    <w:rsid w:val="00601C0D"/>
    <w:rsid w:val="00604067"/>
    <w:rsid w:val="00604617"/>
    <w:rsid w:val="00605E85"/>
    <w:rsid w:val="00606136"/>
    <w:rsid w:val="006068EB"/>
    <w:rsid w:val="00607A0B"/>
    <w:rsid w:val="006101A5"/>
    <w:rsid w:val="00611390"/>
    <w:rsid w:val="00612113"/>
    <w:rsid w:val="00620D9F"/>
    <w:rsid w:val="006248E8"/>
    <w:rsid w:val="00625227"/>
    <w:rsid w:val="0062725C"/>
    <w:rsid w:val="00627301"/>
    <w:rsid w:val="0062757E"/>
    <w:rsid w:val="00630973"/>
    <w:rsid w:val="0063265B"/>
    <w:rsid w:val="0063499B"/>
    <w:rsid w:val="006365F7"/>
    <w:rsid w:val="006368F1"/>
    <w:rsid w:val="00640EEE"/>
    <w:rsid w:val="006430BF"/>
    <w:rsid w:val="0064484A"/>
    <w:rsid w:val="006448D9"/>
    <w:rsid w:val="00644C2C"/>
    <w:rsid w:val="00646635"/>
    <w:rsid w:val="006510D3"/>
    <w:rsid w:val="0065123C"/>
    <w:rsid w:val="00651E04"/>
    <w:rsid w:val="00652AC9"/>
    <w:rsid w:val="0065615E"/>
    <w:rsid w:val="00657116"/>
    <w:rsid w:val="006577F9"/>
    <w:rsid w:val="006606A3"/>
    <w:rsid w:val="006616EF"/>
    <w:rsid w:val="00661CA5"/>
    <w:rsid w:val="00662F27"/>
    <w:rsid w:val="00663C52"/>
    <w:rsid w:val="00663D8F"/>
    <w:rsid w:val="00664FB9"/>
    <w:rsid w:val="00664FEF"/>
    <w:rsid w:val="00665C07"/>
    <w:rsid w:val="0066600A"/>
    <w:rsid w:val="0066737B"/>
    <w:rsid w:val="00667443"/>
    <w:rsid w:val="006675E2"/>
    <w:rsid w:val="00667EA9"/>
    <w:rsid w:val="0067141E"/>
    <w:rsid w:val="0067362C"/>
    <w:rsid w:val="006748D0"/>
    <w:rsid w:val="00675BC0"/>
    <w:rsid w:val="00677168"/>
    <w:rsid w:val="00682647"/>
    <w:rsid w:val="00684822"/>
    <w:rsid w:val="00685598"/>
    <w:rsid w:val="006868B4"/>
    <w:rsid w:val="00687066"/>
    <w:rsid w:val="00690819"/>
    <w:rsid w:val="006916B1"/>
    <w:rsid w:val="006934F7"/>
    <w:rsid w:val="00693D79"/>
    <w:rsid w:val="00695E19"/>
    <w:rsid w:val="00697660"/>
    <w:rsid w:val="00697DD4"/>
    <w:rsid w:val="006A2957"/>
    <w:rsid w:val="006A4A3F"/>
    <w:rsid w:val="006A52CA"/>
    <w:rsid w:val="006A5652"/>
    <w:rsid w:val="006B0663"/>
    <w:rsid w:val="006B0744"/>
    <w:rsid w:val="006B0BE8"/>
    <w:rsid w:val="006B1FDB"/>
    <w:rsid w:val="006B4735"/>
    <w:rsid w:val="006B4825"/>
    <w:rsid w:val="006B795E"/>
    <w:rsid w:val="006C13F5"/>
    <w:rsid w:val="006C2BF9"/>
    <w:rsid w:val="006C3311"/>
    <w:rsid w:val="006C39AA"/>
    <w:rsid w:val="006C4DB9"/>
    <w:rsid w:val="006C5D1C"/>
    <w:rsid w:val="006C6803"/>
    <w:rsid w:val="006C762F"/>
    <w:rsid w:val="006D0FC7"/>
    <w:rsid w:val="006D1357"/>
    <w:rsid w:val="006D22C0"/>
    <w:rsid w:val="006D3CF1"/>
    <w:rsid w:val="006D3D30"/>
    <w:rsid w:val="006D77F6"/>
    <w:rsid w:val="006E2E16"/>
    <w:rsid w:val="006E3A8B"/>
    <w:rsid w:val="006E58BD"/>
    <w:rsid w:val="006F0E39"/>
    <w:rsid w:val="006F0F10"/>
    <w:rsid w:val="006F1608"/>
    <w:rsid w:val="006F2D05"/>
    <w:rsid w:val="006F2ED6"/>
    <w:rsid w:val="006F35D1"/>
    <w:rsid w:val="006F3A28"/>
    <w:rsid w:val="006F40AE"/>
    <w:rsid w:val="006F4B48"/>
    <w:rsid w:val="006F665A"/>
    <w:rsid w:val="006F6781"/>
    <w:rsid w:val="006F6AC2"/>
    <w:rsid w:val="00700AA7"/>
    <w:rsid w:val="007024D2"/>
    <w:rsid w:val="00702703"/>
    <w:rsid w:val="0070311E"/>
    <w:rsid w:val="00703D0F"/>
    <w:rsid w:val="00705E5D"/>
    <w:rsid w:val="007065CF"/>
    <w:rsid w:val="00706D18"/>
    <w:rsid w:val="00706DD6"/>
    <w:rsid w:val="007074D2"/>
    <w:rsid w:val="00711A03"/>
    <w:rsid w:val="00712298"/>
    <w:rsid w:val="00714091"/>
    <w:rsid w:val="00716106"/>
    <w:rsid w:val="007161F3"/>
    <w:rsid w:val="007162D7"/>
    <w:rsid w:val="00717FC8"/>
    <w:rsid w:val="00720359"/>
    <w:rsid w:val="00721CF8"/>
    <w:rsid w:val="007238FA"/>
    <w:rsid w:val="00723CEC"/>
    <w:rsid w:val="00723CF4"/>
    <w:rsid w:val="00724769"/>
    <w:rsid w:val="00724844"/>
    <w:rsid w:val="00725799"/>
    <w:rsid w:val="007258C7"/>
    <w:rsid w:val="00726B47"/>
    <w:rsid w:val="00726BB2"/>
    <w:rsid w:val="00726ECA"/>
    <w:rsid w:val="007274D9"/>
    <w:rsid w:val="00727573"/>
    <w:rsid w:val="00727917"/>
    <w:rsid w:val="00730459"/>
    <w:rsid w:val="007316C6"/>
    <w:rsid w:val="0073192F"/>
    <w:rsid w:val="007353DB"/>
    <w:rsid w:val="00735BE0"/>
    <w:rsid w:val="00736908"/>
    <w:rsid w:val="00736CFA"/>
    <w:rsid w:val="00736F8F"/>
    <w:rsid w:val="007372FC"/>
    <w:rsid w:val="00737A24"/>
    <w:rsid w:val="00741770"/>
    <w:rsid w:val="00741DEC"/>
    <w:rsid w:val="007447B7"/>
    <w:rsid w:val="00745AD9"/>
    <w:rsid w:val="0074618A"/>
    <w:rsid w:val="00747074"/>
    <w:rsid w:val="007476A4"/>
    <w:rsid w:val="00747D09"/>
    <w:rsid w:val="00750D86"/>
    <w:rsid w:val="0075511E"/>
    <w:rsid w:val="00755212"/>
    <w:rsid w:val="00756CF7"/>
    <w:rsid w:val="007577E2"/>
    <w:rsid w:val="00760230"/>
    <w:rsid w:val="00761974"/>
    <w:rsid w:val="00763198"/>
    <w:rsid w:val="007674A3"/>
    <w:rsid w:val="00771EF2"/>
    <w:rsid w:val="007760CC"/>
    <w:rsid w:val="007768DF"/>
    <w:rsid w:val="00776BAC"/>
    <w:rsid w:val="00777464"/>
    <w:rsid w:val="0077770D"/>
    <w:rsid w:val="00783C80"/>
    <w:rsid w:val="0078479D"/>
    <w:rsid w:val="00784CA5"/>
    <w:rsid w:val="007867E1"/>
    <w:rsid w:val="007878C7"/>
    <w:rsid w:val="00787EAF"/>
    <w:rsid w:val="00790399"/>
    <w:rsid w:val="00791042"/>
    <w:rsid w:val="007959F5"/>
    <w:rsid w:val="007963B6"/>
    <w:rsid w:val="007966A0"/>
    <w:rsid w:val="00796927"/>
    <w:rsid w:val="007A0918"/>
    <w:rsid w:val="007A4260"/>
    <w:rsid w:val="007A45CD"/>
    <w:rsid w:val="007A6308"/>
    <w:rsid w:val="007A6A3A"/>
    <w:rsid w:val="007B0727"/>
    <w:rsid w:val="007B0848"/>
    <w:rsid w:val="007B1006"/>
    <w:rsid w:val="007B1866"/>
    <w:rsid w:val="007B23E9"/>
    <w:rsid w:val="007B2779"/>
    <w:rsid w:val="007B27E8"/>
    <w:rsid w:val="007B41CC"/>
    <w:rsid w:val="007B4A1B"/>
    <w:rsid w:val="007B4C9C"/>
    <w:rsid w:val="007B5CE2"/>
    <w:rsid w:val="007B5FE9"/>
    <w:rsid w:val="007B5FF1"/>
    <w:rsid w:val="007B77DB"/>
    <w:rsid w:val="007C2D54"/>
    <w:rsid w:val="007C55B7"/>
    <w:rsid w:val="007C5856"/>
    <w:rsid w:val="007C6841"/>
    <w:rsid w:val="007D1B20"/>
    <w:rsid w:val="007D2747"/>
    <w:rsid w:val="007D3447"/>
    <w:rsid w:val="007D3C93"/>
    <w:rsid w:val="007D42EC"/>
    <w:rsid w:val="007D628F"/>
    <w:rsid w:val="007D6444"/>
    <w:rsid w:val="007D6694"/>
    <w:rsid w:val="007E0529"/>
    <w:rsid w:val="007E089A"/>
    <w:rsid w:val="007E37B0"/>
    <w:rsid w:val="007E38D0"/>
    <w:rsid w:val="007E3ABD"/>
    <w:rsid w:val="007E405E"/>
    <w:rsid w:val="007E526D"/>
    <w:rsid w:val="007E77DF"/>
    <w:rsid w:val="007F165D"/>
    <w:rsid w:val="007F38EA"/>
    <w:rsid w:val="007F4E29"/>
    <w:rsid w:val="007F4FBA"/>
    <w:rsid w:val="007F5BA7"/>
    <w:rsid w:val="007F619B"/>
    <w:rsid w:val="008002FE"/>
    <w:rsid w:val="00800747"/>
    <w:rsid w:val="008011BD"/>
    <w:rsid w:val="008026D7"/>
    <w:rsid w:val="00803CCB"/>
    <w:rsid w:val="00805DDA"/>
    <w:rsid w:val="00805EB8"/>
    <w:rsid w:val="00806ACF"/>
    <w:rsid w:val="00806CBD"/>
    <w:rsid w:val="0080738A"/>
    <w:rsid w:val="00807830"/>
    <w:rsid w:val="00807969"/>
    <w:rsid w:val="00810069"/>
    <w:rsid w:val="0081126C"/>
    <w:rsid w:val="00813B35"/>
    <w:rsid w:val="0081510A"/>
    <w:rsid w:val="00815275"/>
    <w:rsid w:val="00815FD5"/>
    <w:rsid w:val="00817F66"/>
    <w:rsid w:val="00817FF8"/>
    <w:rsid w:val="00820574"/>
    <w:rsid w:val="00820A2D"/>
    <w:rsid w:val="00821EEE"/>
    <w:rsid w:val="008223EA"/>
    <w:rsid w:val="00822B7C"/>
    <w:rsid w:val="008244D0"/>
    <w:rsid w:val="00825016"/>
    <w:rsid w:val="00825918"/>
    <w:rsid w:val="00825E96"/>
    <w:rsid w:val="00827488"/>
    <w:rsid w:val="00830574"/>
    <w:rsid w:val="008321BD"/>
    <w:rsid w:val="00834C23"/>
    <w:rsid w:val="0083596C"/>
    <w:rsid w:val="008364B3"/>
    <w:rsid w:val="008367FC"/>
    <w:rsid w:val="00837B83"/>
    <w:rsid w:val="00840124"/>
    <w:rsid w:val="00840375"/>
    <w:rsid w:val="00844087"/>
    <w:rsid w:val="00846E78"/>
    <w:rsid w:val="0085002E"/>
    <w:rsid w:val="0085268B"/>
    <w:rsid w:val="00856AD5"/>
    <w:rsid w:val="0086184B"/>
    <w:rsid w:val="00862643"/>
    <w:rsid w:val="008637A0"/>
    <w:rsid w:val="00863951"/>
    <w:rsid w:val="00863F16"/>
    <w:rsid w:val="00865BBA"/>
    <w:rsid w:val="00867427"/>
    <w:rsid w:val="00871D94"/>
    <w:rsid w:val="008730A8"/>
    <w:rsid w:val="00873134"/>
    <w:rsid w:val="008745AD"/>
    <w:rsid w:val="00874AFB"/>
    <w:rsid w:val="00876013"/>
    <w:rsid w:val="008773F4"/>
    <w:rsid w:val="00877AF8"/>
    <w:rsid w:val="008803AF"/>
    <w:rsid w:val="0088138C"/>
    <w:rsid w:val="0088152B"/>
    <w:rsid w:val="008816C0"/>
    <w:rsid w:val="00882D66"/>
    <w:rsid w:val="00886F44"/>
    <w:rsid w:val="0088715F"/>
    <w:rsid w:val="00890753"/>
    <w:rsid w:val="0089369B"/>
    <w:rsid w:val="0089377C"/>
    <w:rsid w:val="00895ADB"/>
    <w:rsid w:val="00895CD6"/>
    <w:rsid w:val="00895FDA"/>
    <w:rsid w:val="0089607A"/>
    <w:rsid w:val="00896BBC"/>
    <w:rsid w:val="00896E27"/>
    <w:rsid w:val="008974EA"/>
    <w:rsid w:val="008A285C"/>
    <w:rsid w:val="008A3D4C"/>
    <w:rsid w:val="008A66D9"/>
    <w:rsid w:val="008B0E80"/>
    <w:rsid w:val="008B1FE7"/>
    <w:rsid w:val="008B2A05"/>
    <w:rsid w:val="008B38BD"/>
    <w:rsid w:val="008B3A90"/>
    <w:rsid w:val="008B419C"/>
    <w:rsid w:val="008B5E94"/>
    <w:rsid w:val="008B60B1"/>
    <w:rsid w:val="008B633F"/>
    <w:rsid w:val="008B6AF5"/>
    <w:rsid w:val="008C6A8E"/>
    <w:rsid w:val="008C6DBC"/>
    <w:rsid w:val="008C7E51"/>
    <w:rsid w:val="008D3BEF"/>
    <w:rsid w:val="008D47E0"/>
    <w:rsid w:val="008D4976"/>
    <w:rsid w:val="008D4A7C"/>
    <w:rsid w:val="008D4F2F"/>
    <w:rsid w:val="008D55A1"/>
    <w:rsid w:val="008D5B4B"/>
    <w:rsid w:val="008E2143"/>
    <w:rsid w:val="008E3338"/>
    <w:rsid w:val="008E4B16"/>
    <w:rsid w:val="008E4C67"/>
    <w:rsid w:val="008E4F5B"/>
    <w:rsid w:val="008E5071"/>
    <w:rsid w:val="008E5716"/>
    <w:rsid w:val="008F1F61"/>
    <w:rsid w:val="008F3140"/>
    <w:rsid w:val="008F537D"/>
    <w:rsid w:val="008F71F8"/>
    <w:rsid w:val="00900537"/>
    <w:rsid w:val="00900D0D"/>
    <w:rsid w:val="0090129E"/>
    <w:rsid w:val="009013A7"/>
    <w:rsid w:val="009019D0"/>
    <w:rsid w:val="00903BBE"/>
    <w:rsid w:val="00904660"/>
    <w:rsid w:val="0090499C"/>
    <w:rsid w:val="00907BDB"/>
    <w:rsid w:val="00907F25"/>
    <w:rsid w:val="009100DB"/>
    <w:rsid w:val="009176C2"/>
    <w:rsid w:val="0091797A"/>
    <w:rsid w:val="00917986"/>
    <w:rsid w:val="00922B3F"/>
    <w:rsid w:val="009235C1"/>
    <w:rsid w:val="00924DC8"/>
    <w:rsid w:val="00926308"/>
    <w:rsid w:val="00927C4D"/>
    <w:rsid w:val="00931C71"/>
    <w:rsid w:val="0093216E"/>
    <w:rsid w:val="00932D08"/>
    <w:rsid w:val="00933701"/>
    <w:rsid w:val="00936025"/>
    <w:rsid w:val="009412B8"/>
    <w:rsid w:val="00941EAB"/>
    <w:rsid w:val="00944063"/>
    <w:rsid w:val="00944501"/>
    <w:rsid w:val="00944E7D"/>
    <w:rsid w:val="009468BE"/>
    <w:rsid w:val="0094763E"/>
    <w:rsid w:val="009477A3"/>
    <w:rsid w:val="00947E7D"/>
    <w:rsid w:val="00951493"/>
    <w:rsid w:val="00951638"/>
    <w:rsid w:val="009519A0"/>
    <w:rsid w:val="00951D31"/>
    <w:rsid w:val="00952405"/>
    <w:rsid w:val="00952E50"/>
    <w:rsid w:val="00953820"/>
    <w:rsid w:val="00953C0F"/>
    <w:rsid w:val="00953DF5"/>
    <w:rsid w:val="00954339"/>
    <w:rsid w:val="00954A30"/>
    <w:rsid w:val="00956585"/>
    <w:rsid w:val="00963167"/>
    <w:rsid w:val="00963EFA"/>
    <w:rsid w:val="0096563F"/>
    <w:rsid w:val="009700B1"/>
    <w:rsid w:val="009701F1"/>
    <w:rsid w:val="009729A9"/>
    <w:rsid w:val="00972AB5"/>
    <w:rsid w:val="0097477D"/>
    <w:rsid w:val="00975030"/>
    <w:rsid w:val="009772BA"/>
    <w:rsid w:val="00980E9E"/>
    <w:rsid w:val="00981295"/>
    <w:rsid w:val="00981C9E"/>
    <w:rsid w:val="00983218"/>
    <w:rsid w:val="00984333"/>
    <w:rsid w:val="00985DAD"/>
    <w:rsid w:val="00985E91"/>
    <w:rsid w:val="00987C7F"/>
    <w:rsid w:val="009901CB"/>
    <w:rsid w:val="009908A2"/>
    <w:rsid w:val="009908DF"/>
    <w:rsid w:val="00993B8D"/>
    <w:rsid w:val="00994054"/>
    <w:rsid w:val="00994A8B"/>
    <w:rsid w:val="00996C50"/>
    <w:rsid w:val="009A226B"/>
    <w:rsid w:val="009A3D36"/>
    <w:rsid w:val="009A4439"/>
    <w:rsid w:val="009A4AF8"/>
    <w:rsid w:val="009A707A"/>
    <w:rsid w:val="009A71BF"/>
    <w:rsid w:val="009B1189"/>
    <w:rsid w:val="009B2D12"/>
    <w:rsid w:val="009B2D48"/>
    <w:rsid w:val="009B34A8"/>
    <w:rsid w:val="009B3BDA"/>
    <w:rsid w:val="009B3DA7"/>
    <w:rsid w:val="009B491A"/>
    <w:rsid w:val="009B58FE"/>
    <w:rsid w:val="009B753E"/>
    <w:rsid w:val="009C064E"/>
    <w:rsid w:val="009C0A4F"/>
    <w:rsid w:val="009C0E6D"/>
    <w:rsid w:val="009C1B9C"/>
    <w:rsid w:val="009C4041"/>
    <w:rsid w:val="009C42D9"/>
    <w:rsid w:val="009C457D"/>
    <w:rsid w:val="009C4A5D"/>
    <w:rsid w:val="009C7B54"/>
    <w:rsid w:val="009D072E"/>
    <w:rsid w:val="009D09B3"/>
    <w:rsid w:val="009D0DAD"/>
    <w:rsid w:val="009D18C4"/>
    <w:rsid w:val="009D1D3C"/>
    <w:rsid w:val="009D1D45"/>
    <w:rsid w:val="009D22EE"/>
    <w:rsid w:val="009D4FA7"/>
    <w:rsid w:val="009E113E"/>
    <w:rsid w:val="009E172A"/>
    <w:rsid w:val="009E22DB"/>
    <w:rsid w:val="009E2FAB"/>
    <w:rsid w:val="009E3491"/>
    <w:rsid w:val="009E4C50"/>
    <w:rsid w:val="009E4F69"/>
    <w:rsid w:val="009E71B7"/>
    <w:rsid w:val="009F05E8"/>
    <w:rsid w:val="009F0A10"/>
    <w:rsid w:val="009F2B63"/>
    <w:rsid w:val="009F489E"/>
    <w:rsid w:val="009F51A3"/>
    <w:rsid w:val="009F54FB"/>
    <w:rsid w:val="009F5DA7"/>
    <w:rsid w:val="009F76E6"/>
    <w:rsid w:val="00A01248"/>
    <w:rsid w:val="00A0128F"/>
    <w:rsid w:val="00A014D3"/>
    <w:rsid w:val="00A01860"/>
    <w:rsid w:val="00A0241A"/>
    <w:rsid w:val="00A02454"/>
    <w:rsid w:val="00A04A6B"/>
    <w:rsid w:val="00A05166"/>
    <w:rsid w:val="00A0766B"/>
    <w:rsid w:val="00A07D67"/>
    <w:rsid w:val="00A10258"/>
    <w:rsid w:val="00A10928"/>
    <w:rsid w:val="00A11A13"/>
    <w:rsid w:val="00A11F70"/>
    <w:rsid w:val="00A120AC"/>
    <w:rsid w:val="00A14F00"/>
    <w:rsid w:val="00A2054B"/>
    <w:rsid w:val="00A216D9"/>
    <w:rsid w:val="00A24E60"/>
    <w:rsid w:val="00A2511E"/>
    <w:rsid w:val="00A2575C"/>
    <w:rsid w:val="00A267FC"/>
    <w:rsid w:val="00A27283"/>
    <w:rsid w:val="00A2746F"/>
    <w:rsid w:val="00A27809"/>
    <w:rsid w:val="00A27A1D"/>
    <w:rsid w:val="00A3217C"/>
    <w:rsid w:val="00A32767"/>
    <w:rsid w:val="00A3303E"/>
    <w:rsid w:val="00A33549"/>
    <w:rsid w:val="00A339FA"/>
    <w:rsid w:val="00A35BC5"/>
    <w:rsid w:val="00A364A8"/>
    <w:rsid w:val="00A36CFA"/>
    <w:rsid w:val="00A36D01"/>
    <w:rsid w:val="00A37652"/>
    <w:rsid w:val="00A376FA"/>
    <w:rsid w:val="00A37D7F"/>
    <w:rsid w:val="00A40892"/>
    <w:rsid w:val="00A412C6"/>
    <w:rsid w:val="00A41ABE"/>
    <w:rsid w:val="00A41E1D"/>
    <w:rsid w:val="00A420B7"/>
    <w:rsid w:val="00A42925"/>
    <w:rsid w:val="00A43EBB"/>
    <w:rsid w:val="00A44B62"/>
    <w:rsid w:val="00A45D03"/>
    <w:rsid w:val="00A45F00"/>
    <w:rsid w:val="00A45F50"/>
    <w:rsid w:val="00A506E8"/>
    <w:rsid w:val="00A51A1A"/>
    <w:rsid w:val="00A525F1"/>
    <w:rsid w:val="00A5287C"/>
    <w:rsid w:val="00A53F3B"/>
    <w:rsid w:val="00A54E23"/>
    <w:rsid w:val="00A54E95"/>
    <w:rsid w:val="00A565E7"/>
    <w:rsid w:val="00A62021"/>
    <w:rsid w:val="00A629D0"/>
    <w:rsid w:val="00A645A3"/>
    <w:rsid w:val="00A6556F"/>
    <w:rsid w:val="00A6606D"/>
    <w:rsid w:val="00A662F7"/>
    <w:rsid w:val="00A67EEB"/>
    <w:rsid w:val="00A7038D"/>
    <w:rsid w:val="00A70AB7"/>
    <w:rsid w:val="00A71639"/>
    <w:rsid w:val="00A725C0"/>
    <w:rsid w:val="00A74E8B"/>
    <w:rsid w:val="00A7724B"/>
    <w:rsid w:val="00A774F7"/>
    <w:rsid w:val="00A77FAB"/>
    <w:rsid w:val="00A80B4F"/>
    <w:rsid w:val="00A85036"/>
    <w:rsid w:val="00A87202"/>
    <w:rsid w:val="00A9143A"/>
    <w:rsid w:val="00A93806"/>
    <w:rsid w:val="00A94170"/>
    <w:rsid w:val="00A95848"/>
    <w:rsid w:val="00A95FD7"/>
    <w:rsid w:val="00A975B5"/>
    <w:rsid w:val="00A97794"/>
    <w:rsid w:val="00AA037F"/>
    <w:rsid w:val="00AA296A"/>
    <w:rsid w:val="00AA3137"/>
    <w:rsid w:val="00AA327B"/>
    <w:rsid w:val="00AA4733"/>
    <w:rsid w:val="00AA4805"/>
    <w:rsid w:val="00AA59F6"/>
    <w:rsid w:val="00AA6728"/>
    <w:rsid w:val="00AA6B5A"/>
    <w:rsid w:val="00AA73FA"/>
    <w:rsid w:val="00AB0ACE"/>
    <w:rsid w:val="00AB0E72"/>
    <w:rsid w:val="00AB497D"/>
    <w:rsid w:val="00AB4FA4"/>
    <w:rsid w:val="00AB5105"/>
    <w:rsid w:val="00AB5DCF"/>
    <w:rsid w:val="00AB6C3E"/>
    <w:rsid w:val="00AC16CC"/>
    <w:rsid w:val="00AC22AC"/>
    <w:rsid w:val="00AC37E2"/>
    <w:rsid w:val="00AC42C5"/>
    <w:rsid w:val="00AC4D11"/>
    <w:rsid w:val="00AC5A93"/>
    <w:rsid w:val="00AC7C1B"/>
    <w:rsid w:val="00AD1176"/>
    <w:rsid w:val="00AD1466"/>
    <w:rsid w:val="00AD19B9"/>
    <w:rsid w:val="00AD1A1F"/>
    <w:rsid w:val="00AD21AA"/>
    <w:rsid w:val="00AD2C18"/>
    <w:rsid w:val="00AD485C"/>
    <w:rsid w:val="00AD500A"/>
    <w:rsid w:val="00AD54CA"/>
    <w:rsid w:val="00AD62DB"/>
    <w:rsid w:val="00AE0320"/>
    <w:rsid w:val="00AE4AE3"/>
    <w:rsid w:val="00AE4F3D"/>
    <w:rsid w:val="00AE5FE1"/>
    <w:rsid w:val="00AF1F8E"/>
    <w:rsid w:val="00AF294D"/>
    <w:rsid w:val="00AF48D1"/>
    <w:rsid w:val="00AF63BB"/>
    <w:rsid w:val="00AF68E4"/>
    <w:rsid w:val="00AF7B66"/>
    <w:rsid w:val="00B009A5"/>
    <w:rsid w:val="00B00D1E"/>
    <w:rsid w:val="00B011E2"/>
    <w:rsid w:val="00B013B2"/>
    <w:rsid w:val="00B021C8"/>
    <w:rsid w:val="00B05416"/>
    <w:rsid w:val="00B12F65"/>
    <w:rsid w:val="00B13518"/>
    <w:rsid w:val="00B1364F"/>
    <w:rsid w:val="00B136F4"/>
    <w:rsid w:val="00B13D95"/>
    <w:rsid w:val="00B1476B"/>
    <w:rsid w:val="00B14916"/>
    <w:rsid w:val="00B1755B"/>
    <w:rsid w:val="00B1799A"/>
    <w:rsid w:val="00B25D3D"/>
    <w:rsid w:val="00B2688F"/>
    <w:rsid w:val="00B27997"/>
    <w:rsid w:val="00B315E6"/>
    <w:rsid w:val="00B33AC6"/>
    <w:rsid w:val="00B33B32"/>
    <w:rsid w:val="00B41733"/>
    <w:rsid w:val="00B43802"/>
    <w:rsid w:val="00B43DFA"/>
    <w:rsid w:val="00B45C6C"/>
    <w:rsid w:val="00B46255"/>
    <w:rsid w:val="00B46AE1"/>
    <w:rsid w:val="00B50E90"/>
    <w:rsid w:val="00B5315A"/>
    <w:rsid w:val="00B552E0"/>
    <w:rsid w:val="00B56289"/>
    <w:rsid w:val="00B57275"/>
    <w:rsid w:val="00B63BF3"/>
    <w:rsid w:val="00B64F5C"/>
    <w:rsid w:val="00B65C6F"/>
    <w:rsid w:val="00B660F1"/>
    <w:rsid w:val="00B6639A"/>
    <w:rsid w:val="00B66432"/>
    <w:rsid w:val="00B66BD9"/>
    <w:rsid w:val="00B66CD4"/>
    <w:rsid w:val="00B73F23"/>
    <w:rsid w:val="00B75231"/>
    <w:rsid w:val="00B7567C"/>
    <w:rsid w:val="00B76F43"/>
    <w:rsid w:val="00B773F2"/>
    <w:rsid w:val="00B80084"/>
    <w:rsid w:val="00B80A50"/>
    <w:rsid w:val="00B80CDD"/>
    <w:rsid w:val="00B81999"/>
    <w:rsid w:val="00B839B4"/>
    <w:rsid w:val="00B840D5"/>
    <w:rsid w:val="00B84287"/>
    <w:rsid w:val="00B846B2"/>
    <w:rsid w:val="00B8706D"/>
    <w:rsid w:val="00B917F3"/>
    <w:rsid w:val="00B93A36"/>
    <w:rsid w:val="00B93CF7"/>
    <w:rsid w:val="00B95637"/>
    <w:rsid w:val="00B95C6C"/>
    <w:rsid w:val="00B970E1"/>
    <w:rsid w:val="00B97330"/>
    <w:rsid w:val="00BA12D0"/>
    <w:rsid w:val="00BA32DF"/>
    <w:rsid w:val="00BA4C53"/>
    <w:rsid w:val="00BB0F89"/>
    <w:rsid w:val="00BB2E51"/>
    <w:rsid w:val="00BB3039"/>
    <w:rsid w:val="00BB34D5"/>
    <w:rsid w:val="00BB39A0"/>
    <w:rsid w:val="00BB40BA"/>
    <w:rsid w:val="00BB48EA"/>
    <w:rsid w:val="00BB4AA7"/>
    <w:rsid w:val="00BB4BF6"/>
    <w:rsid w:val="00BB4C79"/>
    <w:rsid w:val="00BB5048"/>
    <w:rsid w:val="00BB6831"/>
    <w:rsid w:val="00BB7673"/>
    <w:rsid w:val="00BC15F7"/>
    <w:rsid w:val="00BC2607"/>
    <w:rsid w:val="00BC378C"/>
    <w:rsid w:val="00BC4061"/>
    <w:rsid w:val="00BC522F"/>
    <w:rsid w:val="00BC6CDE"/>
    <w:rsid w:val="00BD050B"/>
    <w:rsid w:val="00BD09D8"/>
    <w:rsid w:val="00BD0D25"/>
    <w:rsid w:val="00BD1481"/>
    <w:rsid w:val="00BD1736"/>
    <w:rsid w:val="00BD2087"/>
    <w:rsid w:val="00BD2EE2"/>
    <w:rsid w:val="00BD3F7D"/>
    <w:rsid w:val="00BD59FB"/>
    <w:rsid w:val="00BD61F0"/>
    <w:rsid w:val="00BE0F28"/>
    <w:rsid w:val="00BE29F6"/>
    <w:rsid w:val="00BE3E41"/>
    <w:rsid w:val="00BE61F0"/>
    <w:rsid w:val="00BE7BFF"/>
    <w:rsid w:val="00BF1988"/>
    <w:rsid w:val="00BF26AF"/>
    <w:rsid w:val="00BF2BA2"/>
    <w:rsid w:val="00BF3084"/>
    <w:rsid w:val="00BF30B6"/>
    <w:rsid w:val="00BF4473"/>
    <w:rsid w:val="00BF47A2"/>
    <w:rsid w:val="00BF4839"/>
    <w:rsid w:val="00BF4E5A"/>
    <w:rsid w:val="00BF4F4A"/>
    <w:rsid w:val="00BF4F55"/>
    <w:rsid w:val="00BF6A63"/>
    <w:rsid w:val="00BF7AA6"/>
    <w:rsid w:val="00C006C2"/>
    <w:rsid w:val="00C01661"/>
    <w:rsid w:val="00C01C0C"/>
    <w:rsid w:val="00C02371"/>
    <w:rsid w:val="00C04A87"/>
    <w:rsid w:val="00C05796"/>
    <w:rsid w:val="00C07260"/>
    <w:rsid w:val="00C10A50"/>
    <w:rsid w:val="00C13293"/>
    <w:rsid w:val="00C132A4"/>
    <w:rsid w:val="00C143FE"/>
    <w:rsid w:val="00C15ADD"/>
    <w:rsid w:val="00C17A9E"/>
    <w:rsid w:val="00C21285"/>
    <w:rsid w:val="00C21302"/>
    <w:rsid w:val="00C21D31"/>
    <w:rsid w:val="00C22E19"/>
    <w:rsid w:val="00C27F22"/>
    <w:rsid w:val="00C300DF"/>
    <w:rsid w:val="00C3051C"/>
    <w:rsid w:val="00C31DAE"/>
    <w:rsid w:val="00C33C70"/>
    <w:rsid w:val="00C3569D"/>
    <w:rsid w:val="00C35952"/>
    <w:rsid w:val="00C35E7A"/>
    <w:rsid w:val="00C36876"/>
    <w:rsid w:val="00C36919"/>
    <w:rsid w:val="00C37DFB"/>
    <w:rsid w:val="00C406D2"/>
    <w:rsid w:val="00C411E3"/>
    <w:rsid w:val="00C4173B"/>
    <w:rsid w:val="00C429C6"/>
    <w:rsid w:val="00C4438F"/>
    <w:rsid w:val="00C47F2D"/>
    <w:rsid w:val="00C50B26"/>
    <w:rsid w:val="00C57D0C"/>
    <w:rsid w:val="00C62646"/>
    <w:rsid w:val="00C65430"/>
    <w:rsid w:val="00C65DDB"/>
    <w:rsid w:val="00C67829"/>
    <w:rsid w:val="00C71EF9"/>
    <w:rsid w:val="00C77984"/>
    <w:rsid w:val="00C805E2"/>
    <w:rsid w:val="00C814DC"/>
    <w:rsid w:val="00C83D00"/>
    <w:rsid w:val="00C84179"/>
    <w:rsid w:val="00C85009"/>
    <w:rsid w:val="00C86DCB"/>
    <w:rsid w:val="00C87587"/>
    <w:rsid w:val="00C87653"/>
    <w:rsid w:val="00C90221"/>
    <w:rsid w:val="00C915E4"/>
    <w:rsid w:val="00C918BA"/>
    <w:rsid w:val="00C91B1E"/>
    <w:rsid w:val="00C92C14"/>
    <w:rsid w:val="00C9493F"/>
    <w:rsid w:val="00C95693"/>
    <w:rsid w:val="00CA29C4"/>
    <w:rsid w:val="00CA3203"/>
    <w:rsid w:val="00CA516C"/>
    <w:rsid w:val="00CB065A"/>
    <w:rsid w:val="00CB06BE"/>
    <w:rsid w:val="00CB24A8"/>
    <w:rsid w:val="00CB3BC0"/>
    <w:rsid w:val="00CB564E"/>
    <w:rsid w:val="00CB5ED5"/>
    <w:rsid w:val="00CB7AD3"/>
    <w:rsid w:val="00CC0485"/>
    <w:rsid w:val="00CC0731"/>
    <w:rsid w:val="00CC1BDD"/>
    <w:rsid w:val="00CC2593"/>
    <w:rsid w:val="00CC3568"/>
    <w:rsid w:val="00CC435E"/>
    <w:rsid w:val="00CC459B"/>
    <w:rsid w:val="00CD0845"/>
    <w:rsid w:val="00CD0E62"/>
    <w:rsid w:val="00CD0E85"/>
    <w:rsid w:val="00CD1ABB"/>
    <w:rsid w:val="00CD315D"/>
    <w:rsid w:val="00CD394C"/>
    <w:rsid w:val="00CD3CB9"/>
    <w:rsid w:val="00CD6556"/>
    <w:rsid w:val="00CD7AB4"/>
    <w:rsid w:val="00CE0BA7"/>
    <w:rsid w:val="00CE2948"/>
    <w:rsid w:val="00CE42F1"/>
    <w:rsid w:val="00CE43BA"/>
    <w:rsid w:val="00CE7F37"/>
    <w:rsid w:val="00CE7F94"/>
    <w:rsid w:val="00CF02D2"/>
    <w:rsid w:val="00CF1279"/>
    <w:rsid w:val="00CF209A"/>
    <w:rsid w:val="00CF26C3"/>
    <w:rsid w:val="00CF5FC1"/>
    <w:rsid w:val="00CF64FD"/>
    <w:rsid w:val="00CF7827"/>
    <w:rsid w:val="00D015E5"/>
    <w:rsid w:val="00D0351B"/>
    <w:rsid w:val="00D040EC"/>
    <w:rsid w:val="00D04131"/>
    <w:rsid w:val="00D04B27"/>
    <w:rsid w:val="00D069E8"/>
    <w:rsid w:val="00D11CF4"/>
    <w:rsid w:val="00D142A6"/>
    <w:rsid w:val="00D16402"/>
    <w:rsid w:val="00D16499"/>
    <w:rsid w:val="00D2071F"/>
    <w:rsid w:val="00D20C62"/>
    <w:rsid w:val="00D23B35"/>
    <w:rsid w:val="00D253BE"/>
    <w:rsid w:val="00D263E6"/>
    <w:rsid w:val="00D26C4A"/>
    <w:rsid w:val="00D3020E"/>
    <w:rsid w:val="00D32442"/>
    <w:rsid w:val="00D334BF"/>
    <w:rsid w:val="00D35733"/>
    <w:rsid w:val="00D3576E"/>
    <w:rsid w:val="00D35835"/>
    <w:rsid w:val="00D37269"/>
    <w:rsid w:val="00D37909"/>
    <w:rsid w:val="00D4044E"/>
    <w:rsid w:val="00D420D7"/>
    <w:rsid w:val="00D42330"/>
    <w:rsid w:val="00D42DEA"/>
    <w:rsid w:val="00D44319"/>
    <w:rsid w:val="00D448A9"/>
    <w:rsid w:val="00D452D5"/>
    <w:rsid w:val="00D46C3D"/>
    <w:rsid w:val="00D5033B"/>
    <w:rsid w:val="00D5121A"/>
    <w:rsid w:val="00D5157B"/>
    <w:rsid w:val="00D51D60"/>
    <w:rsid w:val="00D51E01"/>
    <w:rsid w:val="00D534C2"/>
    <w:rsid w:val="00D5434D"/>
    <w:rsid w:val="00D55C7F"/>
    <w:rsid w:val="00D57909"/>
    <w:rsid w:val="00D60758"/>
    <w:rsid w:val="00D607F0"/>
    <w:rsid w:val="00D608C2"/>
    <w:rsid w:val="00D61F3E"/>
    <w:rsid w:val="00D651B7"/>
    <w:rsid w:val="00D65CD9"/>
    <w:rsid w:val="00D67C79"/>
    <w:rsid w:val="00D70B77"/>
    <w:rsid w:val="00D70EE2"/>
    <w:rsid w:val="00D721E7"/>
    <w:rsid w:val="00D72213"/>
    <w:rsid w:val="00D7235D"/>
    <w:rsid w:val="00D73907"/>
    <w:rsid w:val="00D74F28"/>
    <w:rsid w:val="00D7537F"/>
    <w:rsid w:val="00D7590B"/>
    <w:rsid w:val="00D76AE5"/>
    <w:rsid w:val="00D772FC"/>
    <w:rsid w:val="00D773EA"/>
    <w:rsid w:val="00D80290"/>
    <w:rsid w:val="00D8318F"/>
    <w:rsid w:val="00D834F9"/>
    <w:rsid w:val="00D83EE2"/>
    <w:rsid w:val="00D840BF"/>
    <w:rsid w:val="00D841B8"/>
    <w:rsid w:val="00D85155"/>
    <w:rsid w:val="00D92F89"/>
    <w:rsid w:val="00D9457B"/>
    <w:rsid w:val="00D96557"/>
    <w:rsid w:val="00D96B2E"/>
    <w:rsid w:val="00D97596"/>
    <w:rsid w:val="00D97C97"/>
    <w:rsid w:val="00DA47DF"/>
    <w:rsid w:val="00DA7031"/>
    <w:rsid w:val="00DA7034"/>
    <w:rsid w:val="00DA798A"/>
    <w:rsid w:val="00DA7A53"/>
    <w:rsid w:val="00DB126A"/>
    <w:rsid w:val="00DB13CD"/>
    <w:rsid w:val="00DB19FE"/>
    <w:rsid w:val="00DB259F"/>
    <w:rsid w:val="00DB2858"/>
    <w:rsid w:val="00DB2A13"/>
    <w:rsid w:val="00DB49DD"/>
    <w:rsid w:val="00DB4C8E"/>
    <w:rsid w:val="00DB7869"/>
    <w:rsid w:val="00DC0BDE"/>
    <w:rsid w:val="00DC1A4A"/>
    <w:rsid w:val="00DC358F"/>
    <w:rsid w:val="00DC6650"/>
    <w:rsid w:val="00DC6E1C"/>
    <w:rsid w:val="00DC7032"/>
    <w:rsid w:val="00DC7FE4"/>
    <w:rsid w:val="00DD177E"/>
    <w:rsid w:val="00DD3068"/>
    <w:rsid w:val="00DD7366"/>
    <w:rsid w:val="00DD75BE"/>
    <w:rsid w:val="00DE28D1"/>
    <w:rsid w:val="00DE34EC"/>
    <w:rsid w:val="00DE37E2"/>
    <w:rsid w:val="00DE5928"/>
    <w:rsid w:val="00DE5C15"/>
    <w:rsid w:val="00DE5E47"/>
    <w:rsid w:val="00DE670A"/>
    <w:rsid w:val="00DE777D"/>
    <w:rsid w:val="00DF1829"/>
    <w:rsid w:val="00DF2967"/>
    <w:rsid w:val="00DF46F8"/>
    <w:rsid w:val="00DF539A"/>
    <w:rsid w:val="00DF544F"/>
    <w:rsid w:val="00DF6906"/>
    <w:rsid w:val="00E0023E"/>
    <w:rsid w:val="00E02F9E"/>
    <w:rsid w:val="00E03338"/>
    <w:rsid w:val="00E03DC2"/>
    <w:rsid w:val="00E04236"/>
    <w:rsid w:val="00E04455"/>
    <w:rsid w:val="00E05667"/>
    <w:rsid w:val="00E05755"/>
    <w:rsid w:val="00E07AD9"/>
    <w:rsid w:val="00E07F13"/>
    <w:rsid w:val="00E10194"/>
    <w:rsid w:val="00E118B1"/>
    <w:rsid w:val="00E12F4E"/>
    <w:rsid w:val="00E136A5"/>
    <w:rsid w:val="00E13BEF"/>
    <w:rsid w:val="00E13CF4"/>
    <w:rsid w:val="00E15CC0"/>
    <w:rsid w:val="00E173A5"/>
    <w:rsid w:val="00E205A4"/>
    <w:rsid w:val="00E21133"/>
    <w:rsid w:val="00E22BEA"/>
    <w:rsid w:val="00E233E9"/>
    <w:rsid w:val="00E266B2"/>
    <w:rsid w:val="00E275F2"/>
    <w:rsid w:val="00E27E34"/>
    <w:rsid w:val="00E31AB0"/>
    <w:rsid w:val="00E32668"/>
    <w:rsid w:val="00E32D9F"/>
    <w:rsid w:val="00E33B65"/>
    <w:rsid w:val="00E3505B"/>
    <w:rsid w:val="00E35D8A"/>
    <w:rsid w:val="00E412CA"/>
    <w:rsid w:val="00E4378A"/>
    <w:rsid w:val="00E50066"/>
    <w:rsid w:val="00E50970"/>
    <w:rsid w:val="00E50EEA"/>
    <w:rsid w:val="00E5380C"/>
    <w:rsid w:val="00E53962"/>
    <w:rsid w:val="00E53CF6"/>
    <w:rsid w:val="00E54387"/>
    <w:rsid w:val="00E551EB"/>
    <w:rsid w:val="00E564AA"/>
    <w:rsid w:val="00E607D3"/>
    <w:rsid w:val="00E62A10"/>
    <w:rsid w:val="00E638C5"/>
    <w:rsid w:val="00E63966"/>
    <w:rsid w:val="00E668CF"/>
    <w:rsid w:val="00E70C14"/>
    <w:rsid w:val="00E7208F"/>
    <w:rsid w:val="00E732B8"/>
    <w:rsid w:val="00E77672"/>
    <w:rsid w:val="00E80965"/>
    <w:rsid w:val="00E816A0"/>
    <w:rsid w:val="00E842C2"/>
    <w:rsid w:val="00E8473D"/>
    <w:rsid w:val="00E87D05"/>
    <w:rsid w:val="00E90BBF"/>
    <w:rsid w:val="00E93659"/>
    <w:rsid w:val="00E93727"/>
    <w:rsid w:val="00E93C8A"/>
    <w:rsid w:val="00E93E3A"/>
    <w:rsid w:val="00E94167"/>
    <w:rsid w:val="00E94392"/>
    <w:rsid w:val="00E94CFB"/>
    <w:rsid w:val="00E95508"/>
    <w:rsid w:val="00E96781"/>
    <w:rsid w:val="00E97CF2"/>
    <w:rsid w:val="00EA05EE"/>
    <w:rsid w:val="00EA078F"/>
    <w:rsid w:val="00EA0F6D"/>
    <w:rsid w:val="00EA1CAF"/>
    <w:rsid w:val="00EA2087"/>
    <w:rsid w:val="00EA2C6F"/>
    <w:rsid w:val="00EA38E0"/>
    <w:rsid w:val="00EA4C17"/>
    <w:rsid w:val="00EA7E63"/>
    <w:rsid w:val="00EB233A"/>
    <w:rsid w:val="00EB2342"/>
    <w:rsid w:val="00EB31ED"/>
    <w:rsid w:val="00EB50FA"/>
    <w:rsid w:val="00EB53A5"/>
    <w:rsid w:val="00EB549C"/>
    <w:rsid w:val="00EB60C9"/>
    <w:rsid w:val="00EB637E"/>
    <w:rsid w:val="00EB75F3"/>
    <w:rsid w:val="00EB768C"/>
    <w:rsid w:val="00EB79DB"/>
    <w:rsid w:val="00EB7DEA"/>
    <w:rsid w:val="00EC2FA1"/>
    <w:rsid w:val="00EC3781"/>
    <w:rsid w:val="00EC3D24"/>
    <w:rsid w:val="00EC4960"/>
    <w:rsid w:val="00EC5136"/>
    <w:rsid w:val="00EC5A67"/>
    <w:rsid w:val="00EC7549"/>
    <w:rsid w:val="00EC78F1"/>
    <w:rsid w:val="00ED0230"/>
    <w:rsid w:val="00ED0D33"/>
    <w:rsid w:val="00ED1205"/>
    <w:rsid w:val="00ED1967"/>
    <w:rsid w:val="00ED1B35"/>
    <w:rsid w:val="00ED3CED"/>
    <w:rsid w:val="00ED40C3"/>
    <w:rsid w:val="00ED5C4D"/>
    <w:rsid w:val="00ED674C"/>
    <w:rsid w:val="00EE01C8"/>
    <w:rsid w:val="00EE07A8"/>
    <w:rsid w:val="00EE3C29"/>
    <w:rsid w:val="00EE3FF9"/>
    <w:rsid w:val="00EE43C6"/>
    <w:rsid w:val="00EE55E1"/>
    <w:rsid w:val="00EE5711"/>
    <w:rsid w:val="00EE58F3"/>
    <w:rsid w:val="00EE66BC"/>
    <w:rsid w:val="00EE7B99"/>
    <w:rsid w:val="00EF2626"/>
    <w:rsid w:val="00EF3C71"/>
    <w:rsid w:val="00EF4FBC"/>
    <w:rsid w:val="00EF5EFE"/>
    <w:rsid w:val="00EF637C"/>
    <w:rsid w:val="00EF7457"/>
    <w:rsid w:val="00F010B1"/>
    <w:rsid w:val="00F052C6"/>
    <w:rsid w:val="00F05F29"/>
    <w:rsid w:val="00F06090"/>
    <w:rsid w:val="00F0611F"/>
    <w:rsid w:val="00F07D3A"/>
    <w:rsid w:val="00F11133"/>
    <w:rsid w:val="00F11DE2"/>
    <w:rsid w:val="00F1327C"/>
    <w:rsid w:val="00F161EA"/>
    <w:rsid w:val="00F17336"/>
    <w:rsid w:val="00F17C64"/>
    <w:rsid w:val="00F233C2"/>
    <w:rsid w:val="00F258EB"/>
    <w:rsid w:val="00F25947"/>
    <w:rsid w:val="00F27610"/>
    <w:rsid w:val="00F30ACF"/>
    <w:rsid w:val="00F3128B"/>
    <w:rsid w:val="00F31635"/>
    <w:rsid w:val="00F34273"/>
    <w:rsid w:val="00F34E57"/>
    <w:rsid w:val="00F355CF"/>
    <w:rsid w:val="00F362F8"/>
    <w:rsid w:val="00F46F03"/>
    <w:rsid w:val="00F47351"/>
    <w:rsid w:val="00F473F1"/>
    <w:rsid w:val="00F52FF2"/>
    <w:rsid w:val="00F539A8"/>
    <w:rsid w:val="00F54D39"/>
    <w:rsid w:val="00F55982"/>
    <w:rsid w:val="00F56B9B"/>
    <w:rsid w:val="00F56C4E"/>
    <w:rsid w:val="00F5716D"/>
    <w:rsid w:val="00F57191"/>
    <w:rsid w:val="00F571DF"/>
    <w:rsid w:val="00F57DBB"/>
    <w:rsid w:val="00F60663"/>
    <w:rsid w:val="00F63785"/>
    <w:rsid w:val="00F64D9B"/>
    <w:rsid w:val="00F66E4F"/>
    <w:rsid w:val="00F67087"/>
    <w:rsid w:val="00F67308"/>
    <w:rsid w:val="00F70881"/>
    <w:rsid w:val="00F72A9D"/>
    <w:rsid w:val="00F72AF8"/>
    <w:rsid w:val="00F7698A"/>
    <w:rsid w:val="00F81036"/>
    <w:rsid w:val="00F815DF"/>
    <w:rsid w:val="00F836F1"/>
    <w:rsid w:val="00F843A6"/>
    <w:rsid w:val="00F85E8F"/>
    <w:rsid w:val="00F87B80"/>
    <w:rsid w:val="00F87D19"/>
    <w:rsid w:val="00F90AC0"/>
    <w:rsid w:val="00F9383E"/>
    <w:rsid w:val="00F97AD7"/>
    <w:rsid w:val="00FA00E5"/>
    <w:rsid w:val="00FA0171"/>
    <w:rsid w:val="00FA243A"/>
    <w:rsid w:val="00FA313E"/>
    <w:rsid w:val="00FA379B"/>
    <w:rsid w:val="00FA5A07"/>
    <w:rsid w:val="00FB1307"/>
    <w:rsid w:val="00FB474F"/>
    <w:rsid w:val="00FB4EA6"/>
    <w:rsid w:val="00FB5DC6"/>
    <w:rsid w:val="00FB6F76"/>
    <w:rsid w:val="00FB7F77"/>
    <w:rsid w:val="00FC0625"/>
    <w:rsid w:val="00FC13ED"/>
    <w:rsid w:val="00FC263C"/>
    <w:rsid w:val="00FC2C3B"/>
    <w:rsid w:val="00FC35E9"/>
    <w:rsid w:val="00FC4181"/>
    <w:rsid w:val="00FC5CE2"/>
    <w:rsid w:val="00FC7842"/>
    <w:rsid w:val="00FD1247"/>
    <w:rsid w:val="00FD18D4"/>
    <w:rsid w:val="00FD3271"/>
    <w:rsid w:val="00FD459A"/>
    <w:rsid w:val="00FD5748"/>
    <w:rsid w:val="00FD6CDE"/>
    <w:rsid w:val="00FD7A8D"/>
    <w:rsid w:val="00FE09C0"/>
    <w:rsid w:val="00FE256E"/>
    <w:rsid w:val="00FE2E4C"/>
    <w:rsid w:val="00FE34D0"/>
    <w:rsid w:val="00FE4F68"/>
    <w:rsid w:val="00FE5BA8"/>
    <w:rsid w:val="00FE69AE"/>
    <w:rsid w:val="00FF2076"/>
    <w:rsid w:val="00FF216D"/>
    <w:rsid w:val="00FF23EA"/>
    <w:rsid w:val="00FF2B77"/>
    <w:rsid w:val="00FF2F3D"/>
    <w:rsid w:val="00FF44BA"/>
    <w:rsid w:val="00FF44E0"/>
    <w:rsid w:val="00FF4F72"/>
    <w:rsid w:val="010312EC"/>
    <w:rsid w:val="0104303E"/>
    <w:rsid w:val="010E4EC7"/>
    <w:rsid w:val="01105819"/>
    <w:rsid w:val="01140146"/>
    <w:rsid w:val="0121127A"/>
    <w:rsid w:val="01267257"/>
    <w:rsid w:val="013853BA"/>
    <w:rsid w:val="01453A14"/>
    <w:rsid w:val="016043AA"/>
    <w:rsid w:val="016D63E5"/>
    <w:rsid w:val="016F0A91"/>
    <w:rsid w:val="01715A71"/>
    <w:rsid w:val="019D55FE"/>
    <w:rsid w:val="019E0060"/>
    <w:rsid w:val="01C0453F"/>
    <w:rsid w:val="01D1680C"/>
    <w:rsid w:val="01D95E16"/>
    <w:rsid w:val="01DD1E9F"/>
    <w:rsid w:val="01DF4BD8"/>
    <w:rsid w:val="01E3224D"/>
    <w:rsid w:val="01E828C5"/>
    <w:rsid w:val="01EC72D6"/>
    <w:rsid w:val="01FD6C7A"/>
    <w:rsid w:val="01FD7E4B"/>
    <w:rsid w:val="020236B3"/>
    <w:rsid w:val="0227311A"/>
    <w:rsid w:val="02344013"/>
    <w:rsid w:val="02380AE4"/>
    <w:rsid w:val="023A0C1C"/>
    <w:rsid w:val="02532161"/>
    <w:rsid w:val="025832D3"/>
    <w:rsid w:val="02586F69"/>
    <w:rsid w:val="02602EF3"/>
    <w:rsid w:val="02684255"/>
    <w:rsid w:val="02714395"/>
    <w:rsid w:val="02775E4F"/>
    <w:rsid w:val="029C1EFA"/>
    <w:rsid w:val="029D3026"/>
    <w:rsid w:val="029F0F0A"/>
    <w:rsid w:val="02A23347"/>
    <w:rsid w:val="02B07A91"/>
    <w:rsid w:val="02BC2F91"/>
    <w:rsid w:val="02D92666"/>
    <w:rsid w:val="02DD2D77"/>
    <w:rsid w:val="02E132C9"/>
    <w:rsid w:val="02E84657"/>
    <w:rsid w:val="02F5695D"/>
    <w:rsid w:val="02F96864"/>
    <w:rsid w:val="03097D9D"/>
    <w:rsid w:val="03120F6E"/>
    <w:rsid w:val="03126056"/>
    <w:rsid w:val="03166EE3"/>
    <w:rsid w:val="03192A63"/>
    <w:rsid w:val="03194B7A"/>
    <w:rsid w:val="031D2E23"/>
    <w:rsid w:val="0324655F"/>
    <w:rsid w:val="0328539C"/>
    <w:rsid w:val="033D645B"/>
    <w:rsid w:val="034422A2"/>
    <w:rsid w:val="03457CFC"/>
    <w:rsid w:val="034F733F"/>
    <w:rsid w:val="03541EC5"/>
    <w:rsid w:val="035F1E46"/>
    <w:rsid w:val="036D1D6D"/>
    <w:rsid w:val="037E72FB"/>
    <w:rsid w:val="03885F3F"/>
    <w:rsid w:val="03927BAD"/>
    <w:rsid w:val="039D7B38"/>
    <w:rsid w:val="03A21632"/>
    <w:rsid w:val="03A362F0"/>
    <w:rsid w:val="03AA514B"/>
    <w:rsid w:val="03B375F6"/>
    <w:rsid w:val="03D16E47"/>
    <w:rsid w:val="03F11C32"/>
    <w:rsid w:val="03F16302"/>
    <w:rsid w:val="03F648CA"/>
    <w:rsid w:val="03FF6280"/>
    <w:rsid w:val="04022A03"/>
    <w:rsid w:val="04061BAD"/>
    <w:rsid w:val="041C62A3"/>
    <w:rsid w:val="0434347F"/>
    <w:rsid w:val="04351B1E"/>
    <w:rsid w:val="043917E8"/>
    <w:rsid w:val="043B2EAD"/>
    <w:rsid w:val="04402F82"/>
    <w:rsid w:val="04506947"/>
    <w:rsid w:val="0458580D"/>
    <w:rsid w:val="04595A8B"/>
    <w:rsid w:val="045B38F7"/>
    <w:rsid w:val="0466617C"/>
    <w:rsid w:val="046917C8"/>
    <w:rsid w:val="046F3AC5"/>
    <w:rsid w:val="047D071B"/>
    <w:rsid w:val="048C4D28"/>
    <w:rsid w:val="04921BA3"/>
    <w:rsid w:val="04936845"/>
    <w:rsid w:val="04B113EE"/>
    <w:rsid w:val="04BF763A"/>
    <w:rsid w:val="04C3537C"/>
    <w:rsid w:val="04C6684D"/>
    <w:rsid w:val="04D87928"/>
    <w:rsid w:val="04E16ED1"/>
    <w:rsid w:val="04E946B7"/>
    <w:rsid w:val="04F00248"/>
    <w:rsid w:val="04F14E60"/>
    <w:rsid w:val="04F700A1"/>
    <w:rsid w:val="04F96FF0"/>
    <w:rsid w:val="04FA2D68"/>
    <w:rsid w:val="04FB74DF"/>
    <w:rsid w:val="050B3EB0"/>
    <w:rsid w:val="050B6D23"/>
    <w:rsid w:val="051042BA"/>
    <w:rsid w:val="05145BD8"/>
    <w:rsid w:val="05344C89"/>
    <w:rsid w:val="05353DA0"/>
    <w:rsid w:val="05355B4E"/>
    <w:rsid w:val="053E7D66"/>
    <w:rsid w:val="05402104"/>
    <w:rsid w:val="05444271"/>
    <w:rsid w:val="05527330"/>
    <w:rsid w:val="055922C6"/>
    <w:rsid w:val="055A55B4"/>
    <w:rsid w:val="055B2EEB"/>
    <w:rsid w:val="05601F2E"/>
    <w:rsid w:val="05663875"/>
    <w:rsid w:val="057B5C57"/>
    <w:rsid w:val="057D23D3"/>
    <w:rsid w:val="058058AC"/>
    <w:rsid w:val="05874E07"/>
    <w:rsid w:val="0588243D"/>
    <w:rsid w:val="059451B2"/>
    <w:rsid w:val="05A6152F"/>
    <w:rsid w:val="05A81C09"/>
    <w:rsid w:val="05B64EE1"/>
    <w:rsid w:val="05BC50F9"/>
    <w:rsid w:val="05DB3FDB"/>
    <w:rsid w:val="05EB4AAB"/>
    <w:rsid w:val="05F814A1"/>
    <w:rsid w:val="05FD043C"/>
    <w:rsid w:val="05FE7CD4"/>
    <w:rsid w:val="060003B2"/>
    <w:rsid w:val="06033193"/>
    <w:rsid w:val="060422D9"/>
    <w:rsid w:val="060A2EF8"/>
    <w:rsid w:val="060A6D9B"/>
    <w:rsid w:val="063F4ED6"/>
    <w:rsid w:val="064121DC"/>
    <w:rsid w:val="064B31D3"/>
    <w:rsid w:val="064C40D3"/>
    <w:rsid w:val="064F10F9"/>
    <w:rsid w:val="06532EA5"/>
    <w:rsid w:val="066309D6"/>
    <w:rsid w:val="066833E1"/>
    <w:rsid w:val="06734B80"/>
    <w:rsid w:val="06840E03"/>
    <w:rsid w:val="068A3C77"/>
    <w:rsid w:val="069C780A"/>
    <w:rsid w:val="069F1FBB"/>
    <w:rsid w:val="06A64649"/>
    <w:rsid w:val="06C04133"/>
    <w:rsid w:val="06CE3AE3"/>
    <w:rsid w:val="06D7523A"/>
    <w:rsid w:val="06DA69AD"/>
    <w:rsid w:val="06E67F6B"/>
    <w:rsid w:val="06F342BF"/>
    <w:rsid w:val="06F504AD"/>
    <w:rsid w:val="06FD7927"/>
    <w:rsid w:val="070408ED"/>
    <w:rsid w:val="071333C1"/>
    <w:rsid w:val="0721638A"/>
    <w:rsid w:val="07380620"/>
    <w:rsid w:val="073A1AF5"/>
    <w:rsid w:val="0748600C"/>
    <w:rsid w:val="074A6C5C"/>
    <w:rsid w:val="07504EC1"/>
    <w:rsid w:val="07714F40"/>
    <w:rsid w:val="07726BE5"/>
    <w:rsid w:val="07752464"/>
    <w:rsid w:val="077B29FB"/>
    <w:rsid w:val="077C55BA"/>
    <w:rsid w:val="0784515B"/>
    <w:rsid w:val="078C398B"/>
    <w:rsid w:val="078D3A1F"/>
    <w:rsid w:val="079106EB"/>
    <w:rsid w:val="07982E8B"/>
    <w:rsid w:val="07A446F8"/>
    <w:rsid w:val="07B53985"/>
    <w:rsid w:val="07BB00D5"/>
    <w:rsid w:val="07BE3841"/>
    <w:rsid w:val="07CD42AE"/>
    <w:rsid w:val="07CE1D85"/>
    <w:rsid w:val="07D95C08"/>
    <w:rsid w:val="07DE071F"/>
    <w:rsid w:val="07DE7496"/>
    <w:rsid w:val="07F66034"/>
    <w:rsid w:val="07F92E63"/>
    <w:rsid w:val="07FF158E"/>
    <w:rsid w:val="08114650"/>
    <w:rsid w:val="081B54CF"/>
    <w:rsid w:val="0822685D"/>
    <w:rsid w:val="08273E74"/>
    <w:rsid w:val="08387E2F"/>
    <w:rsid w:val="08416344"/>
    <w:rsid w:val="084677DC"/>
    <w:rsid w:val="084A6515"/>
    <w:rsid w:val="0855400B"/>
    <w:rsid w:val="0858227F"/>
    <w:rsid w:val="085D3B7F"/>
    <w:rsid w:val="08606FE9"/>
    <w:rsid w:val="08626C5A"/>
    <w:rsid w:val="08686904"/>
    <w:rsid w:val="086A16DA"/>
    <w:rsid w:val="086A25EE"/>
    <w:rsid w:val="086E5820"/>
    <w:rsid w:val="089A0097"/>
    <w:rsid w:val="089F6DD6"/>
    <w:rsid w:val="08AA1271"/>
    <w:rsid w:val="08AE1E9F"/>
    <w:rsid w:val="08C4548A"/>
    <w:rsid w:val="08C46FC0"/>
    <w:rsid w:val="08E7428A"/>
    <w:rsid w:val="08F4242E"/>
    <w:rsid w:val="09084D58"/>
    <w:rsid w:val="09261220"/>
    <w:rsid w:val="0934265E"/>
    <w:rsid w:val="09380E13"/>
    <w:rsid w:val="093F0D49"/>
    <w:rsid w:val="09412D13"/>
    <w:rsid w:val="09525F30"/>
    <w:rsid w:val="095C18FB"/>
    <w:rsid w:val="09682AD0"/>
    <w:rsid w:val="0972111F"/>
    <w:rsid w:val="09722ECD"/>
    <w:rsid w:val="097E3F67"/>
    <w:rsid w:val="0984254F"/>
    <w:rsid w:val="09854CF1"/>
    <w:rsid w:val="0988721C"/>
    <w:rsid w:val="098E036A"/>
    <w:rsid w:val="09A137B2"/>
    <w:rsid w:val="09A6526C"/>
    <w:rsid w:val="09B554AF"/>
    <w:rsid w:val="09C0187F"/>
    <w:rsid w:val="09C22A0E"/>
    <w:rsid w:val="09CB280A"/>
    <w:rsid w:val="09D65B51"/>
    <w:rsid w:val="09D9119E"/>
    <w:rsid w:val="09E75B73"/>
    <w:rsid w:val="09EE17F2"/>
    <w:rsid w:val="09EF44EC"/>
    <w:rsid w:val="09FB568B"/>
    <w:rsid w:val="0A0106F5"/>
    <w:rsid w:val="0A0378BE"/>
    <w:rsid w:val="0A04359A"/>
    <w:rsid w:val="0A046035"/>
    <w:rsid w:val="0A067AB9"/>
    <w:rsid w:val="0A1B1248"/>
    <w:rsid w:val="0A256191"/>
    <w:rsid w:val="0A2D14EA"/>
    <w:rsid w:val="0A3E41D1"/>
    <w:rsid w:val="0A5E7BA1"/>
    <w:rsid w:val="0A7333A0"/>
    <w:rsid w:val="0A761A7C"/>
    <w:rsid w:val="0A825391"/>
    <w:rsid w:val="0A834FF1"/>
    <w:rsid w:val="0A854E82"/>
    <w:rsid w:val="0AA37CC8"/>
    <w:rsid w:val="0AAA1617"/>
    <w:rsid w:val="0AAB59C2"/>
    <w:rsid w:val="0AB10097"/>
    <w:rsid w:val="0AB1211B"/>
    <w:rsid w:val="0AB26CEE"/>
    <w:rsid w:val="0AB3379D"/>
    <w:rsid w:val="0ABD286D"/>
    <w:rsid w:val="0ADA10BE"/>
    <w:rsid w:val="0AE505B3"/>
    <w:rsid w:val="0AE61DC4"/>
    <w:rsid w:val="0AF3628F"/>
    <w:rsid w:val="0B011FBA"/>
    <w:rsid w:val="0B0261CD"/>
    <w:rsid w:val="0B095AB3"/>
    <w:rsid w:val="0B0D432A"/>
    <w:rsid w:val="0B13767E"/>
    <w:rsid w:val="0B1870B9"/>
    <w:rsid w:val="0B210130"/>
    <w:rsid w:val="0B2C095F"/>
    <w:rsid w:val="0B2C7611"/>
    <w:rsid w:val="0B385A14"/>
    <w:rsid w:val="0B3F7525"/>
    <w:rsid w:val="0B4821A6"/>
    <w:rsid w:val="0B511704"/>
    <w:rsid w:val="0B5231DD"/>
    <w:rsid w:val="0B656F85"/>
    <w:rsid w:val="0B70168E"/>
    <w:rsid w:val="0B7864B7"/>
    <w:rsid w:val="0B7A075E"/>
    <w:rsid w:val="0B7F3FC7"/>
    <w:rsid w:val="0B93537C"/>
    <w:rsid w:val="0B953364"/>
    <w:rsid w:val="0B957346"/>
    <w:rsid w:val="0BA643C9"/>
    <w:rsid w:val="0BA725C6"/>
    <w:rsid w:val="0BB72723"/>
    <w:rsid w:val="0BB77FDE"/>
    <w:rsid w:val="0BBB6DAE"/>
    <w:rsid w:val="0BBE689D"/>
    <w:rsid w:val="0BCA4865"/>
    <w:rsid w:val="0BCF08D3"/>
    <w:rsid w:val="0BDD7D34"/>
    <w:rsid w:val="0BE33EB9"/>
    <w:rsid w:val="0BEC2BDA"/>
    <w:rsid w:val="0BF235E0"/>
    <w:rsid w:val="0BF564B8"/>
    <w:rsid w:val="0C0544CC"/>
    <w:rsid w:val="0C1C7A68"/>
    <w:rsid w:val="0C2409E7"/>
    <w:rsid w:val="0C355571"/>
    <w:rsid w:val="0C47050F"/>
    <w:rsid w:val="0C621C63"/>
    <w:rsid w:val="0C686072"/>
    <w:rsid w:val="0C6C0F24"/>
    <w:rsid w:val="0C735F04"/>
    <w:rsid w:val="0C8F3D96"/>
    <w:rsid w:val="0CBA266F"/>
    <w:rsid w:val="0CC77919"/>
    <w:rsid w:val="0CCD03CD"/>
    <w:rsid w:val="0CD04D8F"/>
    <w:rsid w:val="0CE720A9"/>
    <w:rsid w:val="0CE932B3"/>
    <w:rsid w:val="0CEB1914"/>
    <w:rsid w:val="0CFF6405"/>
    <w:rsid w:val="0D04104B"/>
    <w:rsid w:val="0D054296"/>
    <w:rsid w:val="0D086B8B"/>
    <w:rsid w:val="0D181AF4"/>
    <w:rsid w:val="0D1D7445"/>
    <w:rsid w:val="0D40582D"/>
    <w:rsid w:val="0D4D0F89"/>
    <w:rsid w:val="0D5474C6"/>
    <w:rsid w:val="0D591029"/>
    <w:rsid w:val="0D5A1BF7"/>
    <w:rsid w:val="0D615299"/>
    <w:rsid w:val="0D657872"/>
    <w:rsid w:val="0D6B1039"/>
    <w:rsid w:val="0D752442"/>
    <w:rsid w:val="0D7C07BE"/>
    <w:rsid w:val="0D8C6527"/>
    <w:rsid w:val="0D962F4D"/>
    <w:rsid w:val="0D9E1418"/>
    <w:rsid w:val="0D9E6986"/>
    <w:rsid w:val="0DA03D74"/>
    <w:rsid w:val="0DA11FD2"/>
    <w:rsid w:val="0DA8397F"/>
    <w:rsid w:val="0DB26A52"/>
    <w:rsid w:val="0DC66358"/>
    <w:rsid w:val="0DC67C8B"/>
    <w:rsid w:val="0DC94CD9"/>
    <w:rsid w:val="0DCD0160"/>
    <w:rsid w:val="0DCD726B"/>
    <w:rsid w:val="0DD408C5"/>
    <w:rsid w:val="0DD72464"/>
    <w:rsid w:val="0DDB70DA"/>
    <w:rsid w:val="0DDB7291"/>
    <w:rsid w:val="0DE14AC5"/>
    <w:rsid w:val="0DE8353B"/>
    <w:rsid w:val="0DEA4BA2"/>
    <w:rsid w:val="0DF055B3"/>
    <w:rsid w:val="0E0236FD"/>
    <w:rsid w:val="0E0D22D8"/>
    <w:rsid w:val="0E266908"/>
    <w:rsid w:val="0E295C73"/>
    <w:rsid w:val="0E2D3866"/>
    <w:rsid w:val="0E433C09"/>
    <w:rsid w:val="0E46378E"/>
    <w:rsid w:val="0E4C3C91"/>
    <w:rsid w:val="0E58495B"/>
    <w:rsid w:val="0E617E5D"/>
    <w:rsid w:val="0E7224F8"/>
    <w:rsid w:val="0E77552C"/>
    <w:rsid w:val="0E791AE2"/>
    <w:rsid w:val="0EA03360"/>
    <w:rsid w:val="0EBC50E6"/>
    <w:rsid w:val="0EDA726C"/>
    <w:rsid w:val="0EDC0092"/>
    <w:rsid w:val="0EE71CB8"/>
    <w:rsid w:val="0EEE7499"/>
    <w:rsid w:val="0F0E407A"/>
    <w:rsid w:val="0F1C1AB6"/>
    <w:rsid w:val="0F234C69"/>
    <w:rsid w:val="0F2F6775"/>
    <w:rsid w:val="0F386123"/>
    <w:rsid w:val="0F4075C9"/>
    <w:rsid w:val="0F423341"/>
    <w:rsid w:val="0F4B5EF5"/>
    <w:rsid w:val="0F501F02"/>
    <w:rsid w:val="0F5A38A0"/>
    <w:rsid w:val="0F5B2655"/>
    <w:rsid w:val="0F740916"/>
    <w:rsid w:val="0F7A6F7F"/>
    <w:rsid w:val="0F7D51A3"/>
    <w:rsid w:val="0F875445"/>
    <w:rsid w:val="0F8B53FA"/>
    <w:rsid w:val="0F90132F"/>
    <w:rsid w:val="0F9766D0"/>
    <w:rsid w:val="0FC0256E"/>
    <w:rsid w:val="0FC226D4"/>
    <w:rsid w:val="0FC36A98"/>
    <w:rsid w:val="0FC4644C"/>
    <w:rsid w:val="0FDC2425"/>
    <w:rsid w:val="0FE10DAC"/>
    <w:rsid w:val="0FF73936"/>
    <w:rsid w:val="0FFC07FE"/>
    <w:rsid w:val="0FFF2EBC"/>
    <w:rsid w:val="100C76CF"/>
    <w:rsid w:val="10230142"/>
    <w:rsid w:val="10264A11"/>
    <w:rsid w:val="1045758D"/>
    <w:rsid w:val="104E640D"/>
    <w:rsid w:val="106A33DE"/>
    <w:rsid w:val="1070041D"/>
    <w:rsid w:val="10703EDE"/>
    <w:rsid w:val="107E006A"/>
    <w:rsid w:val="107F5BC6"/>
    <w:rsid w:val="10857989"/>
    <w:rsid w:val="10973B61"/>
    <w:rsid w:val="10A04414"/>
    <w:rsid w:val="10BE733F"/>
    <w:rsid w:val="10C20D45"/>
    <w:rsid w:val="10CA1840"/>
    <w:rsid w:val="10D632B6"/>
    <w:rsid w:val="10D821AF"/>
    <w:rsid w:val="10E01B54"/>
    <w:rsid w:val="10EF795F"/>
    <w:rsid w:val="10F30745"/>
    <w:rsid w:val="110323C8"/>
    <w:rsid w:val="110765F0"/>
    <w:rsid w:val="11094C16"/>
    <w:rsid w:val="11186A50"/>
    <w:rsid w:val="111E393A"/>
    <w:rsid w:val="11214DE0"/>
    <w:rsid w:val="11225E68"/>
    <w:rsid w:val="112C4CCF"/>
    <w:rsid w:val="11494E5B"/>
    <w:rsid w:val="114C66F9"/>
    <w:rsid w:val="114D31CA"/>
    <w:rsid w:val="11511F61"/>
    <w:rsid w:val="11531836"/>
    <w:rsid w:val="11575033"/>
    <w:rsid w:val="11576325"/>
    <w:rsid w:val="11577442"/>
    <w:rsid w:val="115A0E16"/>
    <w:rsid w:val="115B2D88"/>
    <w:rsid w:val="115F3764"/>
    <w:rsid w:val="118B16CB"/>
    <w:rsid w:val="119532F3"/>
    <w:rsid w:val="11A318CC"/>
    <w:rsid w:val="11AA2909"/>
    <w:rsid w:val="11B61DC5"/>
    <w:rsid w:val="11B72CDD"/>
    <w:rsid w:val="11C91F33"/>
    <w:rsid w:val="11D16BFE"/>
    <w:rsid w:val="11D5049D"/>
    <w:rsid w:val="11F50B3F"/>
    <w:rsid w:val="12035A07"/>
    <w:rsid w:val="1204067E"/>
    <w:rsid w:val="121865DB"/>
    <w:rsid w:val="12192A7F"/>
    <w:rsid w:val="121C5501"/>
    <w:rsid w:val="122136E2"/>
    <w:rsid w:val="122E5DFF"/>
    <w:rsid w:val="12372F05"/>
    <w:rsid w:val="124E65F1"/>
    <w:rsid w:val="12596FCA"/>
    <w:rsid w:val="126A4960"/>
    <w:rsid w:val="12753A2E"/>
    <w:rsid w:val="12772E16"/>
    <w:rsid w:val="128C7F34"/>
    <w:rsid w:val="12905F97"/>
    <w:rsid w:val="12952CF3"/>
    <w:rsid w:val="129E2F84"/>
    <w:rsid w:val="12A85BB1"/>
    <w:rsid w:val="12BF30FF"/>
    <w:rsid w:val="12E35E2B"/>
    <w:rsid w:val="12F8205D"/>
    <w:rsid w:val="12FE3A23"/>
    <w:rsid w:val="130370E1"/>
    <w:rsid w:val="1310375B"/>
    <w:rsid w:val="13164E87"/>
    <w:rsid w:val="132E00C6"/>
    <w:rsid w:val="13356D92"/>
    <w:rsid w:val="133818D8"/>
    <w:rsid w:val="13391605"/>
    <w:rsid w:val="133B07D3"/>
    <w:rsid w:val="13485EDB"/>
    <w:rsid w:val="134B09C1"/>
    <w:rsid w:val="134E5DE1"/>
    <w:rsid w:val="134F0723"/>
    <w:rsid w:val="13541895"/>
    <w:rsid w:val="135B4D71"/>
    <w:rsid w:val="136A730B"/>
    <w:rsid w:val="139D38DB"/>
    <w:rsid w:val="13B94275"/>
    <w:rsid w:val="13C76C24"/>
    <w:rsid w:val="13D24E5D"/>
    <w:rsid w:val="13DC1FB6"/>
    <w:rsid w:val="13DF276F"/>
    <w:rsid w:val="13E270CA"/>
    <w:rsid w:val="13EE7095"/>
    <w:rsid w:val="13EF6631"/>
    <w:rsid w:val="13F05A62"/>
    <w:rsid w:val="13F93E2E"/>
    <w:rsid w:val="13FE019E"/>
    <w:rsid w:val="14005579"/>
    <w:rsid w:val="14030828"/>
    <w:rsid w:val="14411E19"/>
    <w:rsid w:val="145315E4"/>
    <w:rsid w:val="14555B46"/>
    <w:rsid w:val="145D3DD8"/>
    <w:rsid w:val="1494463F"/>
    <w:rsid w:val="14956609"/>
    <w:rsid w:val="14A8438E"/>
    <w:rsid w:val="14C05AB8"/>
    <w:rsid w:val="14D03112"/>
    <w:rsid w:val="14D964F6"/>
    <w:rsid w:val="14E013AC"/>
    <w:rsid w:val="14E4518C"/>
    <w:rsid w:val="14F00B68"/>
    <w:rsid w:val="15001607"/>
    <w:rsid w:val="1515648E"/>
    <w:rsid w:val="151E6B37"/>
    <w:rsid w:val="1537321C"/>
    <w:rsid w:val="155142DE"/>
    <w:rsid w:val="15597637"/>
    <w:rsid w:val="155B515D"/>
    <w:rsid w:val="155C0C51"/>
    <w:rsid w:val="155E69FB"/>
    <w:rsid w:val="156836F7"/>
    <w:rsid w:val="156E30E2"/>
    <w:rsid w:val="15750CAF"/>
    <w:rsid w:val="1577319E"/>
    <w:rsid w:val="1579078D"/>
    <w:rsid w:val="157B542F"/>
    <w:rsid w:val="157D65BF"/>
    <w:rsid w:val="15826B8D"/>
    <w:rsid w:val="159468C1"/>
    <w:rsid w:val="159863B1"/>
    <w:rsid w:val="159B37AB"/>
    <w:rsid w:val="15A15D31"/>
    <w:rsid w:val="15A54BF9"/>
    <w:rsid w:val="15CC520E"/>
    <w:rsid w:val="15D21626"/>
    <w:rsid w:val="15D54F0F"/>
    <w:rsid w:val="15E474E8"/>
    <w:rsid w:val="15E5128C"/>
    <w:rsid w:val="15EC2259"/>
    <w:rsid w:val="15F52A33"/>
    <w:rsid w:val="16036AB9"/>
    <w:rsid w:val="1616534F"/>
    <w:rsid w:val="161B15A8"/>
    <w:rsid w:val="161E10F2"/>
    <w:rsid w:val="162003B8"/>
    <w:rsid w:val="162E0592"/>
    <w:rsid w:val="16346F4D"/>
    <w:rsid w:val="163B6372"/>
    <w:rsid w:val="1647530A"/>
    <w:rsid w:val="16504596"/>
    <w:rsid w:val="16507D95"/>
    <w:rsid w:val="165D3098"/>
    <w:rsid w:val="1674297A"/>
    <w:rsid w:val="167D14CF"/>
    <w:rsid w:val="16855E04"/>
    <w:rsid w:val="169F1079"/>
    <w:rsid w:val="16A135E2"/>
    <w:rsid w:val="16A232FC"/>
    <w:rsid w:val="16AA639C"/>
    <w:rsid w:val="16C25A5C"/>
    <w:rsid w:val="16CA259A"/>
    <w:rsid w:val="16DB47A7"/>
    <w:rsid w:val="16E01DBD"/>
    <w:rsid w:val="16E70179"/>
    <w:rsid w:val="1700092D"/>
    <w:rsid w:val="17023688"/>
    <w:rsid w:val="17034F36"/>
    <w:rsid w:val="170830C2"/>
    <w:rsid w:val="170E6CA0"/>
    <w:rsid w:val="171104A4"/>
    <w:rsid w:val="17127A9D"/>
    <w:rsid w:val="171E6809"/>
    <w:rsid w:val="172B6DB1"/>
    <w:rsid w:val="174560C4"/>
    <w:rsid w:val="175956CC"/>
    <w:rsid w:val="176D2564"/>
    <w:rsid w:val="17725226"/>
    <w:rsid w:val="177A7043"/>
    <w:rsid w:val="177F0155"/>
    <w:rsid w:val="17850A73"/>
    <w:rsid w:val="17853870"/>
    <w:rsid w:val="17862E9A"/>
    <w:rsid w:val="17937964"/>
    <w:rsid w:val="179D53F8"/>
    <w:rsid w:val="17AC4827"/>
    <w:rsid w:val="17DE3E23"/>
    <w:rsid w:val="17DF02C7"/>
    <w:rsid w:val="17E56459"/>
    <w:rsid w:val="17F11EEF"/>
    <w:rsid w:val="17F67569"/>
    <w:rsid w:val="18044868"/>
    <w:rsid w:val="18057602"/>
    <w:rsid w:val="18090E8F"/>
    <w:rsid w:val="18135607"/>
    <w:rsid w:val="183002B9"/>
    <w:rsid w:val="183415C3"/>
    <w:rsid w:val="18373C60"/>
    <w:rsid w:val="18553B5A"/>
    <w:rsid w:val="185B315E"/>
    <w:rsid w:val="185C1EE0"/>
    <w:rsid w:val="18701AF7"/>
    <w:rsid w:val="18907480"/>
    <w:rsid w:val="189B7FE2"/>
    <w:rsid w:val="18A1732B"/>
    <w:rsid w:val="18CD0120"/>
    <w:rsid w:val="18D06470"/>
    <w:rsid w:val="18DD732D"/>
    <w:rsid w:val="18F9060D"/>
    <w:rsid w:val="18FE4380"/>
    <w:rsid w:val="19061883"/>
    <w:rsid w:val="1912211A"/>
    <w:rsid w:val="19216929"/>
    <w:rsid w:val="192D42F3"/>
    <w:rsid w:val="1938516E"/>
    <w:rsid w:val="1938661F"/>
    <w:rsid w:val="19407AA5"/>
    <w:rsid w:val="1950537D"/>
    <w:rsid w:val="19524C72"/>
    <w:rsid w:val="19526877"/>
    <w:rsid w:val="19570331"/>
    <w:rsid w:val="196F0EF0"/>
    <w:rsid w:val="19777A9C"/>
    <w:rsid w:val="197B401F"/>
    <w:rsid w:val="197C1B46"/>
    <w:rsid w:val="19801636"/>
    <w:rsid w:val="19866520"/>
    <w:rsid w:val="198A4263"/>
    <w:rsid w:val="19947D9E"/>
    <w:rsid w:val="19993909"/>
    <w:rsid w:val="19996254"/>
    <w:rsid w:val="19A35324"/>
    <w:rsid w:val="19A76BC3"/>
    <w:rsid w:val="19AD1CFF"/>
    <w:rsid w:val="19AE181E"/>
    <w:rsid w:val="19BB04E7"/>
    <w:rsid w:val="19CD414F"/>
    <w:rsid w:val="19CE05F3"/>
    <w:rsid w:val="19DD5BC3"/>
    <w:rsid w:val="19DE0E22"/>
    <w:rsid w:val="19EA0B66"/>
    <w:rsid w:val="19F0300B"/>
    <w:rsid w:val="19FB75B6"/>
    <w:rsid w:val="1A050E90"/>
    <w:rsid w:val="1A051BC7"/>
    <w:rsid w:val="1A057D8D"/>
    <w:rsid w:val="1A2F18F5"/>
    <w:rsid w:val="1A2F6DF9"/>
    <w:rsid w:val="1A3E4011"/>
    <w:rsid w:val="1A5D1977"/>
    <w:rsid w:val="1A6745A4"/>
    <w:rsid w:val="1A6C0815"/>
    <w:rsid w:val="1A6D6D72"/>
    <w:rsid w:val="1A740DEF"/>
    <w:rsid w:val="1A7D2F5A"/>
    <w:rsid w:val="1A8A3581"/>
    <w:rsid w:val="1A9C4157"/>
    <w:rsid w:val="1ABB6629"/>
    <w:rsid w:val="1ABE7431"/>
    <w:rsid w:val="1AC429CB"/>
    <w:rsid w:val="1AC92B69"/>
    <w:rsid w:val="1AE71241"/>
    <w:rsid w:val="1AE77ACD"/>
    <w:rsid w:val="1AF001F0"/>
    <w:rsid w:val="1AF402FB"/>
    <w:rsid w:val="1AFF4E10"/>
    <w:rsid w:val="1B0678E6"/>
    <w:rsid w:val="1B131ACF"/>
    <w:rsid w:val="1B152FFB"/>
    <w:rsid w:val="1B281F85"/>
    <w:rsid w:val="1B2A24B2"/>
    <w:rsid w:val="1B2D7187"/>
    <w:rsid w:val="1B3220EC"/>
    <w:rsid w:val="1B3F2E2B"/>
    <w:rsid w:val="1B4357D5"/>
    <w:rsid w:val="1B4D19EC"/>
    <w:rsid w:val="1B726CD9"/>
    <w:rsid w:val="1B8371BB"/>
    <w:rsid w:val="1B9118D8"/>
    <w:rsid w:val="1B9413C8"/>
    <w:rsid w:val="1B970EB9"/>
    <w:rsid w:val="1B987022"/>
    <w:rsid w:val="1BA3785E"/>
    <w:rsid w:val="1BAD67AF"/>
    <w:rsid w:val="1BC97D3B"/>
    <w:rsid w:val="1BDD3F75"/>
    <w:rsid w:val="1BDE2589"/>
    <w:rsid w:val="1BF43C7D"/>
    <w:rsid w:val="1BF70D6D"/>
    <w:rsid w:val="1C164132"/>
    <w:rsid w:val="1C185B56"/>
    <w:rsid w:val="1C1D236E"/>
    <w:rsid w:val="1C2501B7"/>
    <w:rsid w:val="1C292EE3"/>
    <w:rsid w:val="1C31325D"/>
    <w:rsid w:val="1C346708"/>
    <w:rsid w:val="1C4065D5"/>
    <w:rsid w:val="1C49101B"/>
    <w:rsid w:val="1C4A33EE"/>
    <w:rsid w:val="1C511779"/>
    <w:rsid w:val="1C715266"/>
    <w:rsid w:val="1C767B21"/>
    <w:rsid w:val="1C84143D"/>
    <w:rsid w:val="1C850DD7"/>
    <w:rsid w:val="1C896A53"/>
    <w:rsid w:val="1C8F393E"/>
    <w:rsid w:val="1C916470"/>
    <w:rsid w:val="1C93342E"/>
    <w:rsid w:val="1C9F0A07"/>
    <w:rsid w:val="1CA94A00"/>
    <w:rsid w:val="1CB54E52"/>
    <w:rsid w:val="1CBC4E17"/>
    <w:rsid w:val="1CC57360"/>
    <w:rsid w:val="1CCE090A"/>
    <w:rsid w:val="1CD5309C"/>
    <w:rsid w:val="1CE16570"/>
    <w:rsid w:val="1CE819CC"/>
    <w:rsid w:val="1CE95744"/>
    <w:rsid w:val="1CEF7861"/>
    <w:rsid w:val="1D0404A4"/>
    <w:rsid w:val="1D06761F"/>
    <w:rsid w:val="1D0B05C4"/>
    <w:rsid w:val="1D10428C"/>
    <w:rsid w:val="1D2500C5"/>
    <w:rsid w:val="1D2D4CD4"/>
    <w:rsid w:val="1D2E5635"/>
    <w:rsid w:val="1D4B3D09"/>
    <w:rsid w:val="1D4F4AD3"/>
    <w:rsid w:val="1D501C9D"/>
    <w:rsid w:val="1D5D47BE"/>
    <w:rsid w:val="1D5D789B"/>
    <w:rsid w:val="1D5F3D5F"/>
    <w:rsid w:val="1D632D08"/>
    <w:rsid w:val="1D632E00"/>
    <w:rsid w:val="1D6E17A5"/>
    <w:rsid w:val="1D7A5FAE"/>
    <w:rsid w:val="1D807E56"/>
    <w:rsid w:val="1D925CFF"/>
    <w:rsid w:val="1D9A4FDF"/>
    <w:rsid w:val="1DA96DD4"/>
    <w:rsid w:val="1DAC618C"/>
    <w:rsid w:val="1DB573D4"/>
    <w:rsid w:val="1DC14669"/>
    <w:rsid w:val="1DE1074A"/>
    <w:rsid w:val="1DED72BF"/>
    <w:rsid w:val="1DF3687A"/>
    <w:rsid w:val="1DF71875"/>
    <w:rsid w:val="1E0007D2"/>
    <w:rsid w:val="1E0E7F83"/>
    <w:rsid w:val="1E0F2F88"/>
    <w:rsid w:val="1E0F7978"/>
    <w:rsid w:val="1E2C12A9"/>
    <w:rsid w:val="1E2C33C6"/>
    <w:rsid w:val="1E363AC8"/>
    <w:rsid w:val="1E3D5D47"/>
    <w:rsid w:val="1E477341"/>
    <w:rsid w:val="1E51534F"/>
    <w:rsid w:val="1E532470"/>
    <w:rsid w:val="1E601A36"/>
    <w:rsid w:val="1E6A6411"/>
    <w:rsid w:val="1E7D392C"/>
    <w:rsid w:val="1E8618AA"/>
    <w:rsid w:val="1E8F7A93"/>
    <w:rsid w:val="1E990AA4"/>
    <w:rsid w:val="1E9A12A3"/>
    <w:rsid w:val="1EA01A8C"/>
    <w:rsid w:val="1EA2204E"/>
    <w:rsid w:val="1EA26DE3"/>
    <w:rsid w:val="1EB1373C"/>
    <w:rsid w:val="1EBC3110"/>
    <w:rsid w:val="1EC1281A"/>
    <w:rsid w:val="1ED16D1D"/>
    <w:rsid w:val="1ED50531"/>
    <w:rsid w:val="1ED843C7"/>
    <w:rsid w:val="1EDF07A7"/>
    <w:rsid w:val="1EE241F9"/>
    <w:rsid w:val="1EE74524"/>
    <w:rsid w:val="1EED0F2B"/>
    <w:rsid w:val="1EF76CBC"/>
    <w:rsid w:val="1EFC2156"/>
    <w:rsid w:val="1F1875CC"/>
    <w:rsid w:val="1F197509"/>
    <w:rsid w:val="1F1F369F"/>
    <w:rsid w:val="1F260691"/>
    <w:rsid w:val="1F2B3DF2"/>
    <w:rsid w:val="1F4E4876"/>
    <w:rsid w:val="1F5C044F"/>
    <w:rsid w:val="1F6B68E4"/>
    <w:rsid w:val="1F6E014D"/>
    <w:rsid w:val="1F802E8E"/>
    <w:rsid w:val="1F876A59"/>
    <w:rsid w:val="1F8C28BE"/>
    <w:rsid w:val="1F9A5CCE"/>
    <w:rsid w:val="1FB042F7"/>
    <w:rsid w:val="1FB20102"/>
    <w:rsid w:val="1FB546D2"/>
    <w:rsid w:val="1FCD4EA9"/>
    <w:rsid w:val="1FD00522"/>
    <w:rsid w:val="1FD116D4"/>
    <w:rsid w:val="1FD507CD"/>
    <w:rsid w:val="1FD55B0C"/>
    <w:rsid w:val="1FE65F6B"/>
    <w:rsid w:val="1FF57F5C"/>
    <w:rsid w:val="1FFB7C68"/>
    <w:rsid w:val="20084133"/>
    <w:rsid w:val="200B6ADA"/>
    <w:rsid w:val="20114B79"/>
    <w:rsid w:val="201419C0"/>
    <w:rsid w:val="2020322B"/>
    <w:rsid w:val="20231533"/>
    <w:rsid w:val="20475A9E"/>
    <w:rsid w:val="20565117"/>
    <w:rsid w:val="20577449"/>
    <w:rsid w:val="2065650E"/>
    <w:rsid w:val="206A14BF"/>
    <w:rsid w:val="20740CEB"/>
    <w:rsid w:val="20796DDF"/>
    <w:rsid w:val="207D067D"/>
    <w:rsid w:val="207D32E2"/>
    <w:rsid w:val="2080260A"/>
    <w:rsid w:val="20823EE5"/>
    <w:rsid w:val="208D4ED1"/>
    <w:rsid w:val="208F03B0"/>
    <w:rsid w:val="209061C6"/>
    <w:rsid w:val="20937EA1"/>
    <w:rsid w:val="209B4FA7"/>
    <w:rsid w:val="20B83463"/>
    <w:rsid w:val="20BF0C96"/>
    <w:rsid w:val="20C03C9A"/>
    <w:rsid w:val="20C22534"/>
    <w:rsid w:val="20CF4041"/>
    <w:rsid w:val="20D16F97"/>
    <w:rsid w:val="20E14F67"/>
    <w:rsid w:val="20EC3F30"/>
    <w:rsid w:val="20EC7082"/>
    <w:rsid w:val="210510A3"/>
    <w:rsid w:val="21075579"/>
    <w:rsid w:val="21303941"/>
    <w:rsid w:val="21321F54"/>
    <w:rsid w:val="213468EC"/>
    <w:rsid w:val="21484E4D"/>
    <w:rsid w:val="214A3CC8"/>
    <w:rsid w:val="214C62A1"/>
    <w:rsid w:val="2152200F"/>
    <w:rsid w:val="215E0285"/>
    <w:rsid w:val="216C7510"/>
    <w:rsid w:val="218E3BEC"/>
    <w:rsid w:val="21925261"/>
    <w:rsid w:val="21933ED0"/>
    <w:rsid w:val="21957C48"/>
    <w:rsid w:val="21B75D99"/>
    <w:rsid w:val="21B77BBF"/>
    <w:rsid w:val="21C716AD"/>
    <w:rsid w:val="21CA5B44"/>
    <w:rsid w:val="21E44842"/>
    <w:rsid w:val="21F46074"/>
    <w:rsid w:val="22030E70"/>
    <w:rsid w:val="22031056"/>
    <w:rsid w:val="220345DE"/>
    <w:rsid w:val="220815D0"/>
    <w:rsid w:val="22094DC3"/>
    <w:rsid w:val="220B7F0B"/>
    <w:rsid w:val="220D77DF"/>
    <w:rsid w:val="221633E8"/>
    <w:rsid w:val="221A1EFC"/>
    <w:rsid w:val="22242E60"/>
    <w:rsid w:val="22304061"/>
    <w:rsid w:val="22405E06"/>
    <w:rsid w:val="22407BB4"/>
    <w:rsid w:val="224376A4"/>
    <w:rsid w:val="225047E7"/>
    <w:rsid w:val="22527C8A"/>
    <w:rsid w:val="22645B7F"/>
    <w:rsid w:val="226C5A4B"/>
    <w:rsid w:val="22702E2F"/>
    <w:rsid w:val="227C6230"/>
    <w:rsid w:val="22930D9A"/>
    <w:rsid w:val="2293535C"/>
    <w:rsid w:val="22954F51"/>
    <w:rsid w:val="229C21D2"/>
    <w:rsid w:val="22A77B2B"/>
    <w:rsid w:val="22AE445A"/>
    <w:rsid w:val="22BA5B10"/>
    <w:rsid w:val="22BE244E"/>
    <w:rsid w:val="22CC31F6"/>
    <w:rsid w:val="22D447A0"/>
    <w:rsid w:val="22DA6B50"/>
    <w:rsid w:val="22E37BBB"/>
    <w:rsid w:val="22E449E3"/>
    <w:rsid w:val="22E51393"/>
    <w:rsid w:val="22E75F90"/>
    <w:rsid w:val="2308455E"/>
    <w:rsid w:val="230C3F3A"/>
    <w:rsid w:val="231026DC"/>
    <w:rsid w:val="231A41F9"/>
    <w:rsid w:val="23231A73"/>
    <w:rsid w:val="23255827"/>
    <w:rsid w:val="232E2103"/>
    <w:rsid w:val="23394F8C"/>
    <w:rsid w:val="233C481F"/>
    <w:rsid w:val="234849EA"/>
    <w:rsid w:val="235B5827"/>
    <w:rsid w:val="236978C7"/>
    <w:rsid w:val="237512A9"/>
    <w:rsid w:val="237815D0"/>
    <w:rsid w:val="237834E6"/>
    <w:rsid w:val="238A37F2"/>
    <w:rsid w:val="23906919"/>
    <w:rsid w:val="239F6B5C"/>
    <w:rsid w:val="23B9045A"/>
    <w:rsid w:val="23C80F5C"/>
    <w:rsid w:val="23CB16FF"/>
    <w:rsid w:val="23CE11F0"/>
    <w:rsid w:val="23D830E0"/>
    <w:rsid w:val="23D9206E"/>
    <w:rsid w:val="23DD66BE"/>
    <w:rsid w:val="23E16533"/>
    <w:rsid w:val="23E80503"/>
    <w:rsid w:val="23EA3218"/>
    <w:rsid w:val="23ED78C8"/>
    <w:rsid w:val="23FE7D27"/>
    <w:rsid w:val="240370EB"/>
    <w:rsid w:val="240C0F44"/>
    <w:rsid w:val="240D3AC6"/>
    <w:rsid w:val="240E7A58"/>
    <w:rsid w:val="24144883"/>
    <w:rsid w:val="24160185"/>
    <w:rsid w:val="242A28CA"/>
    <w:rsid w:val="24443260"/>
    <w:rsid w:val="244D65B8"/>
    <w:rsid w:val="24500AD3"/>
    <w:rsid w:val="245564C5"/>
    <w:rsid w:val="245D1A20"/>
    <w:rsid w:val="246851A0"/>
    <w:rsid w:val="248544AB"/>
    <w:rsid w:val="248B0D37"/>
    <w:rsid w:val="248C70E1"/>
    <w:rsid w:val="24C0767C"/>
    <w:rsid w:val="24DA2DF4"/>
    <w:rsid w:val="24EA02AB"/>
    <w:rsid w:val="24F610F6"/>
    <w:rsid w:val="24FF332C"/>
    <w:rsid w:val="25021151"/>
    <w:rsid w:val="25055085"/>
    <w:rsid w:val="25096983"/>
    <w:rsid w:val="25113A8A"/>
    <w:rsid w:val="25154EDA"/>
    <w:rsid w:val="251612B6"/>
    <w:rsid w:val="251A1F8F"/>
    <w:rsid w:val="252F3F10"/>
    <w:rsid w:val="253B247A"/>
    <w:rsid w:val="253D4222"/>
    <w:rsid w:val="25401E4C"/>
    <w:rsid w:val="25407ECB"/>
    <w:rsid w:val="25506A39"/>
    <w:rsid w:val="255548C6"/>
    <w:rsid w:val="25755DC7"/>
    <w:rsid w:val="25865445"/>
    <w:rsid w:val="25867FD4"/>
    <w:rsid w:val="25992F1E"/>
    <w:rsid w:val="25A9300E"/>
    <w:rsid w:val="25D429F7"/>
    <w:rsid w:val="25D7082F"/>
    <w:rsid w:val="25D903B9"/>
    <w:rsid w:val="25E43CC2"/>
    <w:rsid w:val="25F5515A"/>
    <w:rsid w:val="26123616"/>
    <w:rsid w:val="26193589"/>
    <w:rsid w:val="261A071C"/>
    <w:rsid w:val="261E2712"/>
    <w:rsid w:val="261F21D6"/>
    <w:rsid w:val="26213810"/>
    <w:rsid w:val="26221809"/>
    <w:rsid w:val="26245C68"/>
    <w:rsid w:val="262D432B"/>
    <w:rsid w:val="26331252"/>
    <w:rsid w:val="26365FAB"/>
    <w:rsid w:val="26467763"/>
    <w:rsid w:val="264A02EE"/>
    <w:rsid w:val="26574933"/>
    <w:rsid w:val="265847A5"/>
    <w:rsid w:val="265B445E"/>
    <w:rsid w:val="26686A49"/>
    <w:rsid w:val="267E186D"/>
    <w:rsid w:val="26870519"/>
    <w:rsid w:val="268A4D25"/>
    <w:rsid w:val="26993D37"/>
    <w:rsid w:val="26997456"/>
    <w:rsid w:val="26AE39AE"/>
    <w:rsid w:val="26B41AC6"/>
    <w:rsid w:val="26B57A9E"/>
    <w:rsid w:val="26BE72FA"/>
    <w:rsid w:val="26C67545"/>
    <w:rsid w:val="26C90E8F"/>
    <w:rsid w:val="26CA78D4"/>
    <w:rsid w:val="26CA7DEA"/>
    <w:rsid w:val="26CB1A16"/>
    <w:rsid w:val="26D12ECB"/>
    <w:rsid w:val="26D341CA"/>
    <w:rsid w:val="26E86C38"/>
    <w:rsid w:val="26F274B2"/>
    <w:rsid w:val="27083FF7"/>
    <w:rsid w:val="27096BC8"/>
    <w:rsid w:val="271B34F6"/>
    <w:rsid w:val="271D04C4"/>
    <w:rsid w:val="27230BFF"/>
    <w:rsid w:val="27237AE7"/>
    <w:rsid w:val="272A6282"/>
    <w:rsid w:val="273B32E9"/>
    <w:rsid w:val="27663414"/>
    <w:rsid w:val="277A5710"/>
    <w:rsid w:val="277D5407"/>
    <w:rsid w:val="277F631F"/>
    <w:rsid w:val="278A35EA"/>
    <w:rsid w:val="27943B05"/>
    <w:rsid w:val="279534F6"/>
    <w:rsid w:val="279A43DA"/>
    <w:rsid w:val="279D7857"/>
    <w:rsid w:val="27A379C0"/>
    <w:rsid w:val="27AE55C0"/>
    <w:rsid w:val="27BB52F1"/>
    <w:rsid w:val="27BC765E"/>
    <w:rsid w:val="27C41315"/>
    <w:rsid w:val="27CC5144"/>
    <w:rsid w:val="27E41E47"/>
    <w:rsid w:val="27ED7391"/>
    <w:rsid w:val="27F17246"/>
    <w:rsid w:val="27F272C9"/>
    <w:rsid w:val="280168BA"/>
    <w:rsid w:val="28072F22"/>
    <w:rsid w:val="28096C9A"/>
    <w:rsid w:val="280E6A7D"/>
    <w:rsid w:val="28137B19"/>
    <w:rsid w:val="28142622"/>
    <w:rsid w:val="2818512F"/>
    <w:rsid w:val="28185CBC"/>
    <w:rsid w:val="281E2746"/>
    <w:rsid w:val="282B4E63"/>
    <w:rsid w:val="282B4E85"/>
    <w:rsid w:val="28304227"/>
    <w:rsid w:val="28357BFF"/>
    <w:rsid w:val="28484D42"/>
    <w:rsid w:val="28533CD6"/>
    <w:rsid w:val="28546167"/>
    <w:rsid w:val="285C6634"/>
    <w:rsid w:val="286504BF"/>
    <w:rsid w:val="28660A96"/>
    <w:rsid w:val="288307FB"/>
    <w:rsid w:val="288E3528"/>
    <w:rsid w:val="288F53F1"/>
    <w:rsid w:val="289A5B44"/>
    <w:rsid w:val="28A01F9F"/>
    <w:rsid w:val="28AB6F01"/>
    <w:rsid w:val="28CB2EE2"/>
    <w:rsid w:val="28DB0637"/>
    <w:rsid w:val="28E76FDC"/>
    <w:rsid w:val="28F0456F"/>
    <w:rsid w:val="28FF2DC8"/>
    <w:rsid w:val="290F60EE"/>
    <w:rsid w:val="29194CBB"/>
    <w:rsid w:val="291F0E80"/>
    <w:rsid w:val="291F156B"/>
    <w:rsid w:val="292954CE"/>
    <w:rsid w:val="292A4AB1"/>
    <w:rsid w:val="293146FB"/>
    <w:rsid w:val="294369A9"/>
    <w:rsid w:val="294F4B81"/>
    <w:rsid w:val="29583A35"/>
    <w:rsid w:val="298077F6"/>
    <w:rsid w:val="2982452E"/>
    <w:rsid w:val="298E35E5"/>
    <w:rsid w:val="29A04141"/>
    <w:rsid w:val="29AD03F7"/>
    <w:rsid w:val="29B35110"/>
    <w:rsid w:val="29CC7F7F"/>
    <w:rsid w:val="29CE1F49"/>
    <w:rsid w:val="29CE5AA6"/>
    <w:rsid w:val="29EA67D3"/>
    <w:rsid w:val="2A0502AE"/>
    <w:rsid w:val="2A075D87"/>
    <w:rsid w:val="2A155784"/>
    <w:rsid w:val="2A257EAA"/>
    <w:rsid w:val="2A345DAF"/>
    <w:rsid w:val="2A476C2E"/>
    <w:rsid w:val="2A5306A1"/>
    <w:rsid w:val="2A602AE0"/>
    <w:rsid w:val="2A8803D5"/>
    <w:rsid w:val="2A8F1D25"/>
    <w:rsid w:val="2A997FB1"/>
    <w:rsid w:val="2AAF3B29"/>
    <w:rsid w:val="2AB020D9"/>
    <w:rsid w:val="2AB11B38"/>
    <w:rsid w:val="2AB13C27"/>
    <w:rsid w:val="2ABC7FF4"/>
    <w:rsid w:val="2ABD144C"/>
    <w:rsid w:val="2AC33549"/>
    <w:rsid w:val="2ACC486B"/>
    <w:rsid w:val="2AD94755"/>
    <w:rsid w:val="2AD9581A"/>
    <w:rsid w:val="2AE61515"/>
    <w:rsid w:val="2AEA4B61"/>
    <w:rsid w:val="2AF23A16"/>
    <w:rsid w:val="2AF666D8"/>
    <w:rsid w:val="2AFC219D"/>
    <w:rsid w:val="2B011EB4"/>
    <w:rsid w:val="2B033E75"/>
    <w:rsid w:val="2B036E57"/>
    <w:rsid w:val="2B037F44"/>
    <w:rsid w:val="2B0D6AA1"/>
    <w:rsid w:val="2B0F1029"/>
    <w:rsid w:val="2B1E71B6"/>
    <w:rsid w:val="2B293EC7"/>
    <w:rsid w:val="2B2D0EF2"/>
    <w:rsid w:val="2B305A11"/>
    <w:rsid w:val="2B381FB0"/>
    <w:rsid w:val="2B5961D4"/>
    <w:rsid w:val="2B636650"/>
    <w:rsid w:val="2B6B48BA"/>
    <w:rsid w:val="2B6C0AFC"/>
    <w:rsid w:val="2B7037B2"/>
    <w:rsid w:val="2B8073F2"/>
    <w:rsid w:val="2B8F117B"/>
    <w:rsid w:val="2B9B2EEA"/>
    <w:rsid w:val="2BA67570"/>
    <w:rsid w:val="2BAB39EE"/>
    <w:rsid w:val="2BB3300F"/>
    <w:rsid w:val="2BBB64FD"/>
    <w:rsid w:val="2BC5737C"/>
    <w:rsid w:val="2BCF3D57"/>
    <w:rsid w:val="2BD22877"/>
    <w:rsid w:val="2BE041B6"/>
    <w:rsid w:val="2BE2738B"/>
    <w:rsid w:val="2BE66689"/>
    <w:rsid w:val="2BFC163E"/>
    <w:rsid w:val="2C120DE4"/>
    <w:rsid w:val="2C204FF3"/>
    <w:rsid w:val="2C2C0815"/>
    <w:rsid w:val="2C361B6F"/>
    <w:rsid w:val="2C364627"/>
    <w:rsid w:val="2C4A286E"/>
    <w:rsid w:val="2C5B7E34"/>
    <w:rsid w:val="2C817F8F"/>
    <w:rsid w:val="2CA06E5F"/>
    <w:rsid w:val="2CAB751D"/>
    <w:rsid w:val="2CAC2710"/>
    <w:rsid w:val="2CAC3307"/>
    <w:rsid w:val="2CB01DDA"/>
    <w:rsid w:val="2CBE62A5"/>
    <w:rsid w:val="2CBF201D"/>
    <w:rsid w:val="2CC47634"/>
    <w:rsid w:val="2CD31625"/>
    <w:rsid w:val="2CD325AD"/>
    <w:rsid w:val="2CD94E8D"/>
    <w:rsid w:val="2CF829AE"/>
    <w:rsid w:val="2CF84537"/>
    <w:rsid w:val="2CFE7511"/>
    <w:rsid w:val="2D3447B9"/>
    <w:rsid w:val="2D393B7E"/>
    <w:rsid w:val="2D3B6280"/>
    <w:rsid w:val="2D41677E"/>
    <w:rsid w:val="2D4C20AC"/>
    <w:rsid w:val="2D59784C"/>
    <w:rsid w:val="2D6030CA"/>
    <w:rsid w:val="2D6800BA"/>
    <w:rsid w:val="2D9663C0"/>
    <w:rsid w:val="2D9828C4"/>
    <w:rsid w:val="2DAE0808"/>
    <w:rsid w:val="2DAE631A"/>
    <w:rsid w:val="2DB453E7"/>
    <w:rsid w:val="2DB66CAA"/>
    <w:rsid w:val="2DBF149D"/>
    <w:rsid w:val="2DC20201"/>
    <w:rsid w:val="2DCA5C37"/>
    <w:rsid w:val="2DCB42F0"/>
    <w:rsid w:val="2DCC67A0"/>
    <w:rsid w:val="2DCF403E"/>
    <w:rsid w:val="2DD274A0"/>
    <w:rsid w:val="2DD83785"/>
    <w:rsid w:val="2DDD0DCA"/>
    <w:rsid w:val="2DFD467B"/>
    <w:rsid w:val="2DFF6B75"/>
    <w:rsid w:val="2E0B6FA4"/>
    <w:rsid w:val="2E0F14C6"/>
    <w:rsid w:val="2E0F3812"/>
    <w:rsid w:val="2E1E5530"/>
    <w:rsid w:val="2E206AEC"/>
    <w:rsid w:val="2E2842DD"/>
    <w:rsid w:val="2E3031D3"/>
    <w:rsid w:val="2E4C5B33"/>
    <w:rsid w:val="2E5031B4"/>
    <w:rsid w:val="2E57435C"/>
    <w:rsid w:val="2E5979AE"/>
    <w:rsid w:val="2E5B3990"/>
    <w:rsid w:val="2E5C5D76"/>
    <w:rsid w:val="2E7035CF"/>
    <w:rsid w:val="2E73358E"/>
    <w:rsid w:val="2E813A2E"/>
    <w:rsid w:val="2E876B6B"/>
    <w:rsid w:val="2E89326F"/>
    <w:rsid w:val="2E916D72"/>
    <w:rsid w:val="2E9A4AF0"/>
    <w:rsid w:val="2E9B6172"/>
    <w:rsid w:val="2E9F138C"/>
    <w:rsid w:val="2EA043BC"/>
    <w:rsid w:val="2EA06E5D"/>
    <w:rsid w:val="2EB91866"/>
    <w:rsid w:val="2ED053E1"/>
    <w:rsid w:val="2ED63486"/>
    <w:rsid w:val="2EE26967"/>
    <w:rsid w:val="2EE332E1"/>
    <w:rsid w:val="2EE95130"/>
    <w:rsid w:val="2F0B0FAD"/>
    <w:rsid w:val="2F195A15"/>
    <w:rsid w:val="2F1D77DA"/>
    <w:rsid w:val="2F2B3D85"/>
    <w:rsid w:val="2F345473"/>
    <w:rsid w:val="2F47605F"/>
    <w:rsid w:val="2F520E7A"/>
    <w:rsid w:val="2F5B427F"/>
    <w:rsid w:val="2F5B5E9C"/>
    <w:rsid w:val="2F636A79"/>
    <w:rsid w:val="2F6579C6"/>
    <w:rsid w:val="2F6D2B9B"/>
    <w:rsid w:val="2F71489E"/>
    <w:rsid w:val="2F77273B"/>
    <w:rsid w:val="2F7838CE"/>
    <w:rsid w:val="2F7A5C03"/>
    <w:rsid w:val="2F97218C"/>
    <w:rsid w:val="2FA2412E"/>
    <w:rsid w:val="2FB647A0"/>
    <w:rsid w:val="2FB7149A"/>
    <w:rsid w:val="2FD30D40"/>
    <w:rsid w:val="2FE017DD"/>
    <w:rsid w:val="2FEF0DF8"/>
    <w:rsid w:val="2FF3245E"/>
    <w:rsid w:val="2FF45B24"/>
    <w:rsid w:val="2FF638CF"/>
    <w:rsid w:val="2FF70659"/>
    <w:rsid w:val="2FFB15BE"/>
    <w:rsid w:val="2FFD2C87"/>
    <w:rsid w:val="30026659"/>
    <w:rsid w:val="30067653"/>
    <w:rsid w:val="30072FB3"/>
    <w:rsid w:val="300D1608"/>
    <w:rsid w:val="30120F5C"/>
    <w:rsid w:val="301D32E3"/>
    <w:rsid w:val="30281C88"/>
    <w:rsid w:val="30335400"/>
    <w:rsid w:val="30406FD1"/>
    <w:rsid w:val="30474804"/>
    <w:rsid w:val="305B3E0B"/>
    <w:rsid w:val="305F6090"/>
    <w:rsid w:val="30645D29"/>
    <w:rsid w:val="3065735A"/>
    <w:rsid w:val="306C1363"/>
    <w:rsid w:val="306E1D09"/>
    <w:rsid w:val="306E3B3E"/>
    <w:rsid w:val="30876E8F"/>
    <w:rsid w:val="308C257A"/>
    <w:rsid w:val="30970224"/>
    <w:rsid w:val="30997DD7"/>
    <w:rsid w:val="309B521C"/>
    <w:rsid w:val="30A47560"/>
    <w:rsid w:val="30B023A9"/>
    <w:rsid w:val="30C322EC"/>
    <w:rsid w:val="30C85944"/>
    <w:rsid w:val="30CE0301"/>
    <w:rsid w:val="30DB38D6"/>
    <w:rsid w:val="30DD4E15"/>
    <w:rsid w:val="30DE4BC8"/>
    <w:rsid w:val="30EE5E45"/>
    <w:rsid w:val="310226A6"/>
    <w:rsid w:val="31042CC0"/>
    <w:rsid w:val="311255A5"/>
    <w:rsid w:val="31270C4C"/>
    <w:rsid w:val="31315C3D"/>
    <w:rsid w:val="31342FDA"/>
    <w:rsid w:val="31480833"/>
    <w:rsid w:val="3159659D"/>
    <w:rsid w:val="316034DE"/>
    <w:rsid w:val="317B0E62"/>
    <w:rsid w:val="318123B0"/>
    <w:rsid w:val="318B2BC8"/>
    <w:rsid w:val="3190238D"/>
    <w:rsid w:val="3194524A"/>
    <w:rsid w:val="319C62FD"/>
    <w:rsid w:val="319D394D"/>
    <w:rsid w:val="319D4FDD"/>
    <w:rsid w:val="31B07A2F"/>
    <w:rsid w:val="31B859B9"/>
    <w:rsid w:val="31BE7092"/>
    <w:rsid w:val="31BF03CC"/>
    <w:rsid w:val="31CA03C0"/>
    <w:rsid w:val="31D65E3F"/>
    <w:rsid w:val="31F52018"/>
    <w:rsid w:val="31F748FA"/>
    <w:rsid w:val="31FB7AB1"/>
    <w:rsid w:val="31FE0EF2"/>
    <w:rsid w:val="31FF5ABB"/>
    <w:rsid w:val="32093ED2"/>
    <w:rsid w:val="320F1351"/>
    <w:rsid w:val="321C4287"/>
    <w:rsid w:val="321D3A6E"/>
    <w:rsid w:val="321D59C5"/>
    <w:rsid w:val="32252923"/>
    <w:rsid w:val="323B19FC"/>
    <w:rsid w:val="32411E78"/>
    <w:rsid w:val="32475C6F"/>
    <w:rsid w:val="324B1EA2"/>
    <w:rsid w:val="324F01B8"/>
    <w:rsid w:val="32537490"/>
    <w:rsid w:val="32586854"/>
    <w:rsid w:val="32616EAD"/>
    <w:rsid w:val="32885BB2"/>
    <w:rsid w:val="329B4460"/>
    <w:rsid w:val="32C4038E"/>
    <w:rsid w:val="32C75788"/>
    <w:rsid w:val="32CB3495"/>
    <w:rsid w:val="32CF6E37"/>
    <w:rsid w:val="32DB1233"/>
    <w:rsid w:val="32DD1A8F"/>
    <w:rsid w:val="32E42641"/>
    <w:rsid w:val="32E53E60"/>
    <w:rsid w:val="32F05759"/>
    <w:rsid w:val="32F30615"/>
    <w:rsid w:val="32F35D20"/>
    <w:rsid w:val="32F97C82"/>
    <w:rsid w:val="32FC7FBC"/>
    <w:rsid w:val="33116713"/>
    <w:rsid w:val="331704BD"/>
    <w:rsid w:val="333640E9"/>
    <w:rsid w:val="33370B5F"/>
    <w:rsid w:val="33394017"/>
    <w:rsid w:val="33423060"/>
    <w:rsid w:val="3350450F"/>
    <w:rsid w:val="335662A0"/>
    <w:rsid w:val="335C6818"/>
    <w:rsid w:val="336D71A8"/>
    <w:rsid w:val="33721B98"/>
    <w:rsid w:val="33745697"/>
    <w:rsid w:val="337551E4"/>
    <w:rsid w:val="338813BB"/>
    <w:rsid w:val="33894707"/>
    <w:rsid w:val="33955886"/>
    <w:rsid w:val="33AF6948"/>
    <w:rsid w:val="33D01727"/>
    <w:rsid w:val="33E34843"/>
    <w:rsid w:val="33F16F60"/>
    <w:rsid w:val="33FE167D"/>
    <w:rsid w:val="34071D68"/>
    <w:rsid w:val="341B2889"/>
    <w:rsid w:val="3428494C"/>
    <w:rsid w:val="342E2857"/>
    <w:rsid w:val="343A03A1"/>
    <w:rsid w:val="343D1D9B"/>
    <w:rsid w:val="346B7135"/>
    <w:rsid w:val="346C2784"/>
    <w:rsid w:val="3474193F"/>
    <w:rsid w:val="347436ED"/>
    <w:rsid w:val="34814B30"/>
    <w:rsid w:val="3486695C"/>
    <w:rsid w:val="34897199"/>
    <w:rsid w:val="348C0A37"/>
    <w:rsid w:val="349E076A"/>
    <w:rsid w:val="34A66F81"/>
    <w:rsid w:val="34AE30A3"/>
    <w:rsid w:val="34BB30CA"/>
    <w:rsid w:val="34BF1254"/>
    <w:rsid w:val="34C83204"/>
    <w:rsid w:val="34DC31F0"/>
    <w:rsid w:val="34E56399"/>
    <w:rsid w:val="34F66DC4"/>
    <w:rsid w:val="35052C08"/>
    <w:rsid w:val="350608B2"/>
    <w:rsid w:val="350B5E00"/>
    <w:rsid w:val="350C1B78"/>
    <w:rsid w:val="350F3D9C"/>
    <w:rsid w:val="351654D5"/>
    <w:rsid w:val="351D3D85"/>
    <w:rsid w:val="352C5180"/>
    <w:rsid w:val="35352A53"/>
    <w:rsid w:val="3558300F"/>
    <w:rsid w:val="355F7A83"/>
    <w:rsid w:val="357F67EE"/>
    <w:rsid w:val="35806CE3"/>
    <w:rsid w:val="358D2CB9"/>
    <w:rsid w:val="359E36C1"/>
    <w:rsid w:val="359F2181"/>
    <w:rsid w:val="35B44A00"/>
    <w:rsid w:val="35B57A15"/>
    <w:rsid w:val="35C506A4"/>
    <w:rsid w:val="35CA5CBB"/>
    <w:rsid w:val="35DA5322"/>
    <w:rsid w:val="35F63461"/>
    <w:rsid w:val="35F76384"/>
    <w:rsid w:val="35FA1FB3"/>
    <w:rsid w:val="36082541"/>
    <w:rsid w:val="360B383D"/>
    <w:rsid w:val="36105698"/>
    <w:rsid w:val="36173F21"/>
    <w:rsid w:val="361B6516"/>
    <w:rsid w:val="361F010B"/>
    <w:rsid w:val="36280AEC"/>
    <w:rsid w:val="36484E32"/>
    <w:rsid w:val="366113CE"/>
    <w:rsid w:val="36865134"/>
    <w:rsid w:val="36910C58"/>
    <w:rsid w:val="369E2CA4"/>
    <w:rsid w:val="36A01494"/>
    <w:rsid w:val="36BE3F1B"/>
    <w:rsid w:val="36BF7762"/>
    <w:rsid w:val="36C50230"/>
    <w:rsid w:val="36C8510A"/>
    <w:rsid w:val="36CB4C59"/>
    <w:rsid w:val="36D82130"/>
    <w:rsid w:val="37103BA1"/>
    <w:rsid w:val="37166CDE"/>
    <w:rsid w:val="371B1C29"/>
    <w:rsid w:val="37201CC3"/>
    <w:rsid w:val="3725459A"/>
    <w:rsid w:val="372A370D"/>
    <w:rsid w:val="37305FF2"/>
    <w:rsid w:val="37351FD5"/>
    <w:rsid w:val="37404B77"/>
    <w:rsid w:val="374D67F4"/>
    <w:rsid w:val="375823CB"/>
    <w:rsid w:val="375B0AC3"/>
    <w:rsid w:val="3763301E"/>
    <w:rsid w:val="376C7623"/>
    <w:rsid w:val="377A733E"/>
    <w:rsid w:val="37803DD1"/>
    <w:rsid w:val="37915781"/>
    <w:rsid w:val="37994EFC"/>
    <w:rsid w:val="37BF644F"/>
    <w:rsid w:val="37C8622A"/>
    <w:rsid w:val="37D746BF"/>
    <w:rsid w:val="37DE3C9F"/>
    <w:rsid w:val="37DF3574"/>
    <w:rsid w:val="37FE7E9E"/>
    <w:rsid w:val="382413DA"/>
    <w:rsid w:val="3825542A"/>
    <w:rsid w:val="382B0837"/>
    <w:rsid w:val="382D2E86"/>
    <w:rsid w:val="382E0769"/>
    <w:rsid w:val="3833384F"/>
    <w:rsid w:val="38341B0C"/>
    <w:rsid w:val="384228C0"/>
    <w:rsid w:val="385253B6"/>
    <w:rsid w:val="38692550"/>
    <w:rsid w:val="386C546E"/>
    <w:rsid w:val="38754081"/>
    <w:rsid w:val="388163D9"/>
    <w:rsid w:val="38914EC4"/>
    <w:rsid w:val="389D6DDA"/>
    <w:rsid w:val="38A645E5"/>
    <w:rsid w:val="38BD6B16"/>
    <w:rsid w:val="38D15212"/>
    <w:rsid w:val="38D34176"/>
    <w:rsid w:val="38E028D5"/>
    <w:rsid w:val="39163A57"/>
    <w:rsid w:val="391D0107"/>
    <w:rsid w:val="39255E16"/>
    <w:rsid w:val="392E0ABC"/>
    <w:rsid w:val="39302928"/>
    <w:rsid w:val="393C7947"/>
    <w:rsid w:val="394713D0"/>
    <w:rsid w:val="398E68BF"/>
    <w:rsid w:val="39A04AD6"/>
    <w:rsid w:val="39EB6FE9"/>
    <w:rsid w:val="39FD5F33"/>
    <w:rsid w:val="3A036997"/>
    <w:rsid w:val="3A212C7F"/>
    <w:rsid w:val="3A261BF4"/>
    <w:rsid w:val="3A266194"/>
    <w:rsid w:val="3A2E7EEA"/>
    <w:rsid w:val="3A325BDD"/>
    <w:rsid w:val="3A3E0B92"/>
    <w:rsid w:val="3A3E23E6"/>
    <w:rsid w:val="3A4122C4"/>
    <w:rsid w:val="3A4E56E7"/>
    <w:rsid w:val="3A4E6314"/>
    <w:rsid w:val="3A560046"/>
    <w:rsid w:val="3A5D5113"/>
    <w:rsid w:val="3A71073F"/>
    <w:rsid w:val="3A887EF3"/>
    <w:rsid w:val="3A96260F"/>
    <w:rsid w:val="3A96610D"/>
    <w:rsid w:val="3A9B19D4"/>
    <w:rsid w:val="3A9D3369"/>
    <w:rsid w:val="3AA23541"/>
    <w:rsid w:val="3AA80595"/>
    <w:rsid w:val="3AB26A42"/>
    <w:rsid w:val="3AB3047D"/>
    <w:rsid w:val="3AB5340F"/>
    <w:rsid w:val="3ABD6151"/>
    <w:rsid w:val="3AC84793"/>
    <w:rsid w:val="3ADD6A3A"/>
    <w:rsid w:val="3AE35129"/>
    <w:rsid w:val="3AED3BD1"/>
    <w:rsid w:val="3B030B7D"/>
    <w:rsid w:val="3B083BE3"/>
    <w:rsid w:val="3B123BF5"/>
    <w:rsid w:val="3B1D4ADF"/>
    <w:rsid w:val="3B1E51EE"/>
    <w:rsid w:val="3B1F451C"/>
    <w:rsid w:val="3B295232"/>
    <w:rsid w:val="3B3F606B"/>
    <w:rsid w:val="3B46034C"/>
    <w:rsid w:val="3B5566E0"/>
    <w:rsid w:val="3B752F39"/>
    <w:rsid w:val="3B7E2668"/>
    <w:rsid w:val="3B8227A0"/>
    <w:rsid w:val="3B854580"/>
    <w:rsid w:val="3B871F58"/>
    <w:rsid w:val="3B915F41"/>
    <w:rsid w:val="3B970A5E"/>
    <w:rsid w:val="3B9C2BBA"/>
    <w:rsid w:val="3B9D79CE"/>
    <w:rsid w:val="3BA92318"/>
    <w:rsid w:val="3BB10D7F"/>
    <w:rsid w:val="3BB429F2"/>
    <w:rsid w:val="3BD41801"/>
    <w:rsid w:val="3BEE47DB"/>
    <w:rsid w:val="3BF56022"/>
    <w:rsid w:val="3BF75330"/>
    <w:rsid w:val="3C0D7E40"/>
    <w:rsid w:val="3C283A82"/>
    <w:rsid w:val="3C2B41EF"/>
    <w:rsid w:val="3C331BD2"/>
    <w:rsid w:val="3C37397E"/>
    <w:rsid w:val="3C3D21C2"/>
    <w:rsid w:val="3C752CC4"/>
    <w:rsid w:val="3C7C24F0"/>
    <w:rsid w:val="3C926E07"/>
    <w:rsid w:val="3C945797"/>
    <w:rsid w:val="3C954AC3"/>
    <w:rsid w:val="3C9F08A3"/>
    <w:rsid w:val="3CB6726B"/>
    <w:rsid w:val="3CB90837"/>
    <w:rsid w:val="3CBA021E"/>
    <w:rsid w:val="3CCA4AB6"/>
    <w:rsid w:val="3CCB2319"/>
    <w:rsid w:val="3CD21C22"/>
    <w:rsid w:val="3CDE622E"/>
    <w:rsid w:val="3CDF7D60"/>
    <w:rsid w:val="3CE024D8"/>
    <w:rsid w:val="3CE37662"/>
    <w:rsid w:val="3CF00718"/>
    <w:rsid w:val="3CF86398"/>
    <w:rsid w:val="3D0A1093"/>
    <w:rsid w:val="3D11392C"/>
    <w:rsid w:val="3D164601"/>
    <w:rsid w:val="3D1912D6"/>
    <w:rsid w:val="3D42082D"/>
    <w:rsid w:val="3D6B1B3C"/>
    <w:rsid w:val="3D862CE2"/>
    <w:rsid w:val="3D8A666C"/>
    <w:rsid w:val="3D931088"/>
    <w:rsid w:val="3D954E00"/>
    <w:rsid w:val="3D9D3CB5"/>
    <w:rsid w:val="3DA70690"/>
    <w:rsid w:val="3DAE7C70"/>
    <w:rsid w:val="3DB056F4"/>
    <w:rsid w:val="3DC74CC0"/>
    <w:rsid w:val="3DC75DDA"/>
    <w:rsid w:val="3DD27E02"/>
    <w:rsid w:val="3DF55248"/>
    <w:rsid w:val="3DFA1107"/>
    <w:rsid w:val="3DFE00AC"/>
    <w:rsid w:val="3E1031D0"/>
    <w:rsid w:val="3E242535"/>
    <w:rsid w:val="3E247F32"/>
    <w:rsid w:val="3E3839DE"/>
    <w:rsid w:val="3E500D27"/>
    <w:rsid w:val="3E514ADF"/>
    <w:rsid w:val="3E5F71BC"/>
    <w:rsid w:val="3E8D1F7B"/>
    <w:rsid w:val="3E8E4099"/>
    <w:rsid w:val="3E9A3CB7"/>
    <w:rsid w:val="3E9A5940"/>
    <w:rsid w:val="3E9D77A2"/>
    <w:rsid w:val="3E9F580B"/>
    <w:rsid w:val="3EA5173C"/>
    <w:rsid w:val="3EA77317"/>
    <w:rsid w:val="3EAA6689"/>
    <w:rsid w:val="3EC040FF"/>
    <w:rsid w:val="3EC21EBA"/>
    <w:rsid w:val="3EE00F3F"/>
    <w:rsid w:val="3EE3071E"/>
    <w:rsid w:val="3EE94128"/>
    <w:rsid w:val="3EF1783D"/>
    <w:rsid w:val="3EF24A7F"/>
    <w:rsid w:val="3EFD65C9"/>
    <w:rsid w:val="3EFF0627"/>
    <w:rsid w:val="3F0162EF"/>
    <w:rsid w:val="3F06588A"/>
    <w:rsid w:val="3F177A97"/>
    <w:rsid w:val="3F2238E1"/>
    <w:rsid w:val="3F3D3E50"/>
    <w:rsid w:val="3F4425A2"/>
    <w:rsid w:val="3F4426B2"/>
    <w:rsid w:val="3F634A8A"/>
    <w:rsid w:val="3F6902F3"/>
    <w:rsid w:val="3FA30E71"/>
    <w:rsid w:val="3FB4270A"/>
    <w:rsid w:val="3FB54B12"/>
    <w:rsid w:val="3FBA57AE"/>
    <w:rsid w:val="3FBE791A"/>
    <w:rsid w:val="3FCA68CE"/>
    <w:rsid w:val="3FE037A4"/>
    <w:rsid w:val="3FE55380"/>
    <w:rsid w:val="3FF81676"/>
    <w:rsid w:val="40067B04"/>
    <w:rsid w:val="40073668"/>
    <w:rsid w:val="400B75FC"/>
    <w:rsid w:val="400C17EB"/>
    <w:rsid w:val="40183AC7"/>
    <w:rsid w:val="4025571D"/>
    <w:rsid w:val="40267B86"/>
    <w:rsid w:val="402D7572"/>
    <w:rsid w:val="40316936"/>
    <w:rsid w:val="403368B4"/>
    <w:rsid w:val="4035319B"/>
    <w:rsid w:val="404448BC"/>
    <w:rsid w:val="404F53E9"/>
    <w:rsid w:val="40540C50"/>
    <w:rsid w:val="405B04B1"/>
    <w:rsid w:val="4065146E"/>
    <w:rsid w:val="406665E0"/>
    <w:rsid w:val="406805AA"/>
    <w:rsid w:val="4081341A"/>
    <w:rsid w:val="40994C08"/>
    <w:rsid w:val="409E221E"/>
    <w:rsid w:val="40A01882"/>
    <w:rsid w:val="40A4535A"/>
    <w:rsid w:val="40A76295"/>
    <w:rsid w:val="40BA710F"/>
    <w:rsid w:val="40BC08F6"/>
    <w:rsid w:val="40F40A87"/>
    <w:rsid w:val="40FB7670"/>
    <w:rsid w:val="41055BC9"/>
    <w:rsid w:val="410B53D9"/>
    <w:rsid w:val="41160006"/>
    <w:rsid w:val="411C1395"/>
    <w:rsid w:val="411F554D"/>
    <w:rsid w:val="412F10C8"/>
    <w:rsid w:val="4145545C"/>
    <w:rsid w:val="4148218A"/>
    <w:rsid w:val="41483F38"/>
    <w:rsid w:val="415264A2"/>
    <w:rsid w:val="415428DD"/>
    <w:rsid w:val="415753EA"/>
    <w:rsid w:val="415B240B"/>
    <w:rsid w:val="416064EE"/>
    <w:rsid w:val="41782A6F"/>
    <w:rsid w:val="417C08E0"/>
    <w:rsid w:val="4181748A"/>
    <w:rsid w:val="41951205"/>
    <w:rsid w:val="41995927"/>
    <w:rsid w:val="41A2478F"/>
    <w:rsid w:val="41A8516E"/>
    <w:rsid w:val="41AA04BB"/>
    <w:rsid w:val="41B02916"/>
    <w:rsid w:val="41BB6E00"/>
    <w:rsid w:val="41C64582"/>
    <w:rsid w:val="41D60CDA"/>
    <w:rsid w:val="41D70C6B"/>
    <w:rsid w:val="41D803AC"/>
    <w:rsid w:val="41E97960"/>
    <w:rsid w:val="41F44DCD"/>
    <w:rsid w:val="41F6051B"/>
    <w:rsid w:val="41F63994"/>
    <w:rsid w:val="41F67CA9"/>
    <w:rsid w:val="41F723EC"/>
    <w:rsid w:val="41FC5696"/>
    <w:rsid w:val="42067015"/>
    <w:rsid w:val="421309EA"/>
    <w:rsid w:val="423A6D24"/>
    <w:rsid w:val="423B0441"/>
    <w:rsid w:val="423D1679"/>
    <w:rsid w:val="423D790C"/>
    <w:rsid w:val="42405E18"/>
    <w:rsid w:val="424469F2"/>
    <w:rsid w:val="42497F67"/>
    <w:rsid w:val="42507548"/>
    <w:rsid w:val="425A6618"/>
    <w:rsid w:val="425B1450"/>
    <w:rsid w:val="42637047"/>
    <w:rsid w:val="4267278C"/>
    <w:rsid w:val="426A68F1"/>
    <w:rsid w:val="42845443"/>
    <w:rsid w:val="428A31E3"/>
    <w:rsid w:val="42A30695"/>
    <w:rsid w:val="42A83EAC"/>
    <w:rsid w:val="42AE0712"/>
    <w:rsid w:val="42AE784B"/>
    <w:rsid w:val="42C10446"/>
    <w:rsid w:val="42C13A57"/>
    <w:rsid w:val="42C700D1"/>
    <w:rsid w:val="42D96756"/>
    <w:rsid w:val="42ED2FE9"/>
    <w:rsid w:val="42FD2B88"/>
    <w:rsid w:val="43065E58"/>
    <w:rsid w:val="43082491"/>
    <w:rsid w:val="430F5BEC"/>
    <w:rsid w:val="43216E88"/>
    <w:rsid w:val="43291B47"/>
    <w:rsid w:val="432D2DF9"/>
    <w:rsid w:val="433035D8"/>
    <w:rsid w:val="433125CD"/>
    <w:rsid w:val="43352B14"/>
    <w:rsid w:val="43382A65"/>
    <w:rsid w:val="433C6E2B"/>
    <w:rsid w:val="433E1A96"/>
    <w:rsid w:val="4369289F"/>
    <w:rsid w:val="43747266"/>
    <w:rsid w:val="43857BF6"/>
    <w:rsid w:val="438B1554"/>
    <w:rsid w:val="43917E18"/>
    <w:rsid w:val="439B0B25"/>
    <w:rsid w:val="43A01E09"/>
    <w:rsid w:val="43AB3212"/>
    <w:rsid w:val="43B21B3C"/>
    <w:rsid w:val="43C9668D"/>
    <w:rsid w:val="43D56927"/>
    <w:rsid w:val="43DB1093"/>
    <w:rsid w:val="43DD702E"/>
    <w:rsid w:val="43EF4BAD"/>
    <w:rsid w:val="43F3462F"/>
    <w:rsid w:val="43F81C45"/>
    <w:rsid w:val="44056110"/>
    <w:rsid w:val="44094D95"/>
    <w:rsid w:val="44156B63"/>
    <w:rsid w:val="44164890"/>
    <w:rsid w:val="44174FED"/>
    <w:rsid w:val="441B3E38"/>
    <w:rsid w:val="442962A2"/>
    <w:rsid w:val="44364549"/>
    <w:rsid w:val="44392C62"/>
    <w:rsid w:val="44524EB2"/>
    <w:rsid w:val="44571F64"/>
    <w:rsid w:val="445A46AE"/>
    <w:rsid w:val="445C09D8"/>
    <w:rsid w:val="445F02F1"/>
    <w:rsid w:val="446750F6"/>
    <w:rsid w:val="449B77AC"/>
    <w:rsid w:val="44AE49FA"/>
    <w:rsid w:val="44AF75A1"/>
    <w:rsid w:val="44B4325F"/>
    <w:rsid w:val="44B717B0"/>
    <w:rsid w:val="44DB5B81"/>
    <w:rsid w:val="44E50EAA"/>
    <w:rsid w:val="44ED72D0"/>
    <w:rsid w:val="44F1060A"/>
    <w:rsid w:val="44F638E3"/>
    <w:rsid w:val="44FB0B50"/>
    <w:rsid w:val="44FC7513"/>
    <w:rsid w:val="452A22D2"/>
    <w:rsid w:val="45303661"/>
    <w:rsid w:val="453E0380"/>
    <w:rsid w:val="454D2DB9"/>
    <w:rsid w:val="454D39F9"/>
    <w:rsid w:val="45670165"/>
    <w:rsid w:val="456B6447"/>
    <w:rsid w:val="45710DB8"/>
    <w:rsid w:val="4572447E"/>
    <w:rsid w:val="45732643"/>
    <w:rsid w:val="459C455A"/>
    <w:rsid w:val="45B5108C"/>
    <w:rsid w:val="45B61DB8"/>
    <w:rsid w:val="45C01267"/>
    <w:rsid w:val="45CE5353"/>
    <w:rsid w:val="45CF558D"/>
    <w:rsid w:val="45D466E2"/>
    <w:rsid w:val="45DF42F9"/>
    <w:rsid w:val="45ED4C6E"/>
    <w:rsid w:val="45EE77A4"/>
    <w:rsid w:val="46115240"/>
    <w:rsid w:val="46223366"/>
    <w:rsid w:val="46300027"/>
    <w:rsid w:val="464B2AA5"/>
    <w:rsid w:val="46521ABC"/>
    <w:rsid w:val="465C3164"/>
    <w:rsid w:val="46601FE6"/>
    <w:rsid w:val="466A4950"/>
    <w:rsid w:val="46745ABF"/>
    <w:rsid w:val="468477C0"/>
    <w:rsid w:val="469C7375"/>
    <w:rsid w:val="469F40CF"/>
    <w:rsid w:val="46B67B95"/>
    <w:rsid w:val="46B81F46"/>
    <w:rsid w:val="46B932CF"/>
    <w:rsid w:val="46BB51AC"/>
    <w:rsid w:val="46C10698"/>
    <w:rsid w:val="46C2619D"/>
    <w:rsid w:val="46C65C0E"/>
    <w:rsid w:val="46CE4EDF"/>
    <w:rsid w:val="46DC362A"/>
    <w:rsid w:val="46E841F3"/>
    <w:rsid w:val="46F73741"/>
    <w:rsid w:val="46F9764D"/>
    <w:rsid w:val="47062500"/>
    <w:rsid w:val="470923BB"/>
    <w:rsid w:val="470C3436"/>
    <w:rsid w:val="47154972"/>
    <w:rsid w:val="471F3E06"/>
    <w:rsid w:val="471F573B"/>
    <w:rsid w:val="472B0B07"/>
    <w:rsid w:val="47392A23"/>
    <w:rsid w:val="47490A0A"/>
    <w:rsid w:val="474C2B41"/>
    <w:rsid w:val="475F3D89"/>
    <w:rsid w:val="477A4760"/>
    <w:rsid w:val="477E06B3"/>
    <w:rsid w:val="478131A3"/>
    <w:rsid w:val="4783274F"/>
    <w:rsid w:val="47837E77"/>
    <w:rsid w:val="47912C97"/>
    <w:rsid w:val="47922711"/>
    <w:rsid w:val="47943D97"/>
    <w:rsid w:val="47967C9F"/>
    <w:rsid w:val="479B74B7"/>
    <w:rsid w:val="47A67C0A"/>
    <w:rsid w:val="47AB5220"/>
    <w:rsid w:val="47AF2F63"/>
    <w:rsid w:val="47AF6AAD"/>
    <w:rsid w:val="47B6609F"/>
    <w:rsid w:val="47C22419"/>
    <w:rsid w:val="48027536"/>
    <w:rsid w:val="480768FB"/>
    <w:rsid w:val="48142DC6"/>
    <w:rsid w:val="48174664"/>
    <w:rsid w:val="483D101E"/>
    <w:rsid w:val="484F2050"/>
    <w:rsid w:val="4859200E"/>
    <w:rsid w:val="486420C6"/>
    <w:rsid w:val="4867383D"/>
    <w:rsid w:val="48775F30"/>
    <w:rsid w:val="487F0B55"/>
    <w:rsid w:val="48803C90"/>
    <w:rsid w:val="4884619D"/>
    <w:rsid w:val="488E4926"/>
    <w:rsid w:val="48914416"/>
    <w:rsid w:val="48984B5F"/>
    <w:rsid w:val="489B03C3"/>
    <w:rsid w:val="489D725F"/>
    <w:rsid w:val="48AC6FD5"/>
    <w:rsid w:val="48B20D37"/>
    <w:rsid w:val="48BD1D7D"/>
    <w:rsid w:val="48BD345D"/>
    <w:rsid w:val="48C9430F"/>
    <w:rsid w:val="48CD27E8"/>
    <w:rsid w:val="48D12A65"/>
    <w:rsid w:val="48E46C3C"/>
    <w:rsid w:val="48E74F98"/>
    <w:rsid w:val="48F8015A"/>
    <w:rsid w:val="48F93F0D"/>
    <w:rsid w:val="4906181B"/>
    <w:rsid w:val="491B7AD9"/>
    <w:rsid w:val="491D1FEF"/>
    <w:rsid w:val="49281B4A"/>
    <w:rsid w:val="492870B4"/>
    <w:rsid w:val="492E3D85"/>
    <w:rsid w:val="492E7BB6"/>
    <w:rsid w:val="49301E81"/>
    <w:rsid w:val="493F0316"/>
    <w:rsid w:val="494554EC"/>
    <w:rsid w:val="494D4D8B"/>
    <w:rsid w:val="49511865"/>
    <w:rsid w:val="49613A8F"/>
    <w:rsid w:val="49647E59"/>
    <w:rsid w:val="4966775F"/>
    <w:rsid w:val="49717568"/>
    <w:rsid w:val="4974462B"/>
    <w:rsid w:val="49753D38"/>
    <w:rsid w:val="497C0C22"/>
    <w:rsid w:val="49884703"/>
    <w:rsid w:val="49932DD0"/>
    <w:rsid w:val="49952D80"/>
    <w:rsid w:val="4999217F"/>
    <w:rsid w:val="499C31C5"/>
    <w:rsid w:val="499F0DB5"/>
    <w:rsid w:val="49A77509"/>
    <w:rsid w:val="49A978C6"/>
    <w:rsid w:val="49B1498B"/>
    <w:rsid w:val="49B760FE"/>
    <w:rsid w:val="49EE1292"/>
    <w:rsid w:val="49FD08B7"/>
    <w:rsid w:val="49FD1AE5"/>
    <w:rsid w:val="49FE0CB5"/>
    <w:rsid w:val="4A0416C5"/>
    <w:rsid w:val="4A1B0CF7"/>
    <w:rsid w:val="4A20731C"/>
    <w:rsid w:val="4A212A7E"/>
    <w:rsid w:val="4A283B00"/>
    <w:rsid w:val="4A2D5E08"/>
    <w:rsid w:val="4A3167B1"/>
    <w:rsid w:val="4A34774F"/>
    <w:rsid w:val="4A3620EB"/>
    <w:rsid w:val="4A3A3DFD"/>
    <w:rsid w:val="4A3F04A3"/>
    <w:rsid w:val="4A3F67C0"/>
    <w:rsid w:val="4A4A0D21"/>
    <w:rsid w:val="4A6022F2"/>
    <w:rsid w:val="4A623D63"/>
    <w:rsid w:val="4A630034"/>
    <w:rsid w:val="4A633B90"/>
    <w:rsid w:val="4A6C4D95"/>
    <w:rsid w:val="4A7101BF"/>
    <w:rsid w:val="4A7A7858"/>
    <w:rsid w:val="4A8E51F9"/>
    <w:rsid w:val="4A90476C"/>
    <w:rsid w:val="4A930919"/>
    <w:rsid w:val="4A961C9E"/>
    <w:rsid w:val="4A9C2FD5"/>
    <w:rsid w:val="4AC34DF7"/>
    <w:rsid w:val="4AC565F9"/>
    <w:rsid w:val="4AD36F68"/>
    <w:rsid w:val="4ADA3A6B"/>
    <w:rsid w:val="4ADA6058"/>
    <w:rsid w:val="4AE9678B"/>
    <w:rsid w:val="4AF33166"/>
    <w:rsid w:val="4B014896"/>
    <w:rsid w:val="4B046389"/>
    <w:rsid w:val="4B0D0022"/>
    <w:rsid w:val="4B1001AC"/>
    <w:rsid w:val="4B101F6A"/>
    <w:rsid w:val="4B121AEA"/>
    <w:rsid w:val="4B3D342F"/>
    <w:rsid w:val="4B4A05F7"/>
    <w:rsid w:val="4B4D5ADD"/>
    <w:rsid w:val="4B5A2460"/>
    <w:rsid w:val="4B616322"/>
    <w:rsid w:val="4B6422B6"/>
    <w:rsid w:val="4B692A55"/>
    <w:rsid w:val="4B6B6010"/>
    <w:rsid w:val="4B7D6D6F"/>
    <w:rsid w:val="4B83098E"/>
    <w:rsid w:val="4BA32DDE"/>
    <w:rsid w:val="4BB16E3E"/>
    <w:rsid w:val="4BC863A1"/>
    <w:rsid w:val="4BD02164"/>
    <w:rsid w:val="4BD56D10"/>
    <w:rsid w:val="4BEB47C1"/>
    <w:rsid w:val="4BFB610E"/>
    <w:rsid w:val="4C093B2B"/>
    <w:rsid w:val="4C0B7D32"/>
    <w:rsid w:val="4C147838"/>
    <w:rsid w:val="4C172E84"/>
    <w:rsid w:val="4C227327"/>
    <w:rsid w:val="4C236299"/>
    <w:rsid w:val="4C237A7B"/>
    <w:rsid w:val="4C251A45"/>
    <w:rsid w:val="4C36368C"/>
    <w:rsid w:val="4C3E76B9"/>
    <w:rsid w:val="4C4874E2"/>
    <w:rsid w:val="4C4D68A6"/>
    <w:rsid w:val="4C51283A"/>
    <w:rsid w:val="4C520100"/>
    <w:rsid w:val="4C53163B"/>
    <w:rsid w:val="4C5456DA"/>
    <w:rsid w:val="4C546A54"/>
    <w:rsid w:val="4C5848A0"/>
    <w:rsid w:val="4C6D6718"/>
    <w:rsid w:val="4C72455F"/>
    <w:rsid w:val="4C743256"/>
    <w:rsid w:val="4C781A7F"/>
    <w:rsid w:val="4C797F02"/>
    <w:rsid w:val="4C7B1665"/>
    <w:rsid w:val="4C96649F"/>
    <w:rsid w:val="4C9A69DF"/>
    <w:rsid w:val="4C9E0CAE"/>
    <w:rsid w:val="4CA7245A"/>
    <w:rsid w:val="4CAA5ECA"/>
    <w:rsid w:val="4CAF13D8"/>
    <w:rsid w:val="4CB30DFF"/>
    <w:rsid w:val="4CC3467C"/>
    <w:rsid w:val="4CC34DBA"/>
    <w:rsid w:val="4CD02F94"/>
    <w:rsid w:val="4CDC16DA"/>
    <w:rsid w:val="4CE64E45"/>
    <w:rsid w:val="4CEC60BF"/>
    <w:rsid w:val="4CEE22E8"/>
    <w:rsid w:val="4D007DBC"/>
    <w:rsid w:val="4D14138D"/>
    <w:rsid w:val="4D1A0F3A"/>
    <w:rsid w:val="4D3006A2"/>
    <w:rsid w:val="4D461C73"/>
    <w:rsid w:val="4D474848"/>
    <w:rsid w:val="4D577186"/>
    <w:rsid w:val="4D6B1B17"/>
    <w:rsid w:val="4D6D377D"/>
    <w:rsid w:val="4D825241"/>
    <w:rsid w:val="4D880385"/>
    <w:rsid w:val="4D95667F"/>
    <w:rsid w:val="4D995C9D"/>
    <w:rsid w:val="4D9B4759"/>
    <w:rsid w:val="4DA1334D"/>
    <w:rsid w:val="4DAE5A6A"/>
    <w:rsid w:val="4DB01F35"/>
    <w:rsid w:val="4DC535D4"/>
    <w:rsid w:val="4DE834D2"/>
    <w:rsid w:val="4DEC0F6C"/>
    <w:rsid w:val="4E0709A1"/>
    <w:rsid w:val="4E0F5754"/>
    <w:rsid w:val="4E10732E"/>
    <w:rsid w:val="4E271639"/>
    <w:rsid w:val="4E2B1DAD"/>
    <w:rsid w:val="4E2B70BB"/>
    <w:rsid w:val="4E3459BA"/>
    <w:rsid w:val="4E3715BC"/>
    <w:rsid w:val="4E442F4C"/>
    <w:rsid w:val="4E4733E9"/>
    <w:rsid w:val="4E556E36"/>
    <w:rsid w:val="4E593A09"/>
    <w:rsid w:val="4E651AB6"/>
    <w:rsid w:val="4E6C3EE5"/>
    <w:rsid w:val="4E6F2701"/>
    <w:rsid w:val="4E740A62"/>
    <w:rsid w:val="4E7D4463"/>
    <w:rsid w:val="4E830D12"/>
    <w:rsid w:val="4E83399E"/>
    <w:rsid w:val="4E8612AC"/>
    <w:rsid w:val="4E8E3F86"/>
    <w:rsid w:val="4E947749"/>
    <w:rsid w:val="4E9C5A32"/>
    <w:rsid w:val="4EA824BA"/>
    <w:rsid w:val="4EAA7FE0"/>
    <w:rsid w:val="4EAD6143"/>
    <w:rsid w:val="4EB42BAD"/>
    <w:rsid w:val="4EC210D8"/>
    <w:rsid w:val="4EC61A43"/>
    <w:rsid w:val="4ECA18A5"/>
    <w:rsid w:val="4ECE05F8"/>
    <w:rsid w:val="4ECF6322"/>
    <w:rsid w:val="4EDB6309"/>
    <w:rsid w:val="4EDF2972"/>
    <w:rsid w:val="4EE40CCD"/>
    <w:rsid w:val="4EE94FAC"/>
    <w:rsid w:val="4EEA69FB"/>
    <w:rsid w:val="4F0E0ACA"/>
    <w:rsid w:val="4F3B3127"/>
    <w:rsid w:val="4F3D3F64"/>
    <w:rsid w:val="4F416B96"/>
    <w:rsid w:val="4F55619D"/>
    <w:rsid w:val="4F566515"/>
    <w:rsid w:val="4F583EE0"/>
    <w:rsid w:val="4F6059C6"/>
    <w:rsid w:val="4F67287F"/>
    <w:rsid w:val="4F6B3C13"/>
    <w:rsid w:val="4F7505EE"/>
    <w:rsid w:val="4F7F0A32"/>
    <w:rsid w:val="4F82785F"/>
    <w:rsid w:val="4F840831"/>
    <w:rsid w:val="4F852236"/>
    <w:rsid w:val="4F867E9D"/>
    <w:rsid w:val="4F882A80"/>
    <w:rsid w:val="4F9C7048"/>
    <w:rsid w:val="4F9D5D96"/>
    <w:rsid w:val="4FA26992"/>
    <w:rsid w:val="4FA54CC4"/>
    <w:rsid w:val="4FB11910"/>
    <w:rsid w:val="4FB216C3"/>
    <w:rsid w:val="4FD46ECD"/>
    <w:rsid w:val="4FEA5DDE"/>
    <w:rsid w:val="4FF37764"/>
    <w:rsid w:val="50036960"/>
    <w:rsid w:val="50070C2F"/>
    <w:rsid w:val="500951DA"/>
    <w:rsid w:val="501F435C"/>
    <w:rsid w:val="502710EA"/>
    <w:rsid w:val="502838B2"/>
    <w:rsid w:val="502A587C"/>
    <w:rsid w:val="5034137F"/>
    <w:rsid w:val="503C6D48"/>
    <w:rsid w:val="50430B0F"/>
    <w:rsid w:val="504D07B2"/>
    <w:rsid w:val="505C63D6"/>
    <w:rsid w:val="505E1082"/>
    <w:rsid w:val="505F43A2"/>
    <w:rsid w:val="506042B0"/>
    <w:rsid w:val="50630D8E"/>
    <w:rsid w:val="507D3EF8"/>
    <w:rsid w:val="50947A9B"/>
    <w:rsid w:val="5095081C"/>
    <w:rsid w:val="509E185C"/>
    <w:rsid w:val="50A218B6"/>
    <w:rsid w:val="50A373DC"/>
    <w:rsid w:val="50A566A0"/>
    <w:rsid w:val="50AC75B7"/>
    <w:rsid w:val="50CC6933"/>
    <w:rsid w:val="50E2395F"/>
    <w:rsid w:val="50F00B71"/>
    <w:rsid w:val="50FF546E"/>
    <w:rsid w:val="51051E45"/>
    <w:rsid w:val="51122411"/>
    <w:rsid w:val="513120F8"/>
    <w:rsid w:val="51312C3A"/>
    <w:rsid w:val="5133250E"/>
    <w:rsid w:val="51385213"/>
    <w:rsid w:val="513E6146"/>
    <w:rsid w:val="515F3303"/>
    <w:rsid w:val="51624BA2"/>
    <w:rsid w:val="51675E3E"/>
    <w:rsid w:val="51700B26"/>
    <w:rsid w:val="51714DE5"/>
    <w:rsid w:val="517645BA"/>
    <w:rsid w:val="518014CC"/>
    <w:rsid w:val="51935922"/>
    <w:rsid w:val="51952707"/>
    <w:rsid w:val="519805C3"/>
    <w:rsid w:val="519E3A2A"/>
    <w:rsid w:val="51A2221E"/>
    <w:rsid w:val="51A62E8C"/>
    <w:rsid w:val="51AE26A6"/>
    <w:rsid w:val="51BE02C1"/>
    <w:rsid w:val="51C31490"/>
    <w:rsid w:val="51C3785B"/>
    <w:rsid w:val="51C45F00"/>
    <w:rsid w:val="51C71BE5"/>
    <w:rsid w:val="51CE66DB"/>
    <w:rsid w:val="51DA0BDC"/>
    <w:rsid w:val="51ED4DB3"/>
    <w:rsid w:val="51F357E7"/>
    <w:rsid w:val="51FC0A11"/>
    <w:rsid w:val="5208399B"/>
    <w:rsid w:val="5211203E"/>
    <w:rsid w:val="52121413"/>
    <w:rsid w:val="5215297F"/>
    <w:rsid w:val="522D3402"/>
    <w:rsid w:val="522E0F28"/>
    <w:rsid w:val="52397048"/>
    <w:rsid w:val="52412A09"/>
    <w:rsid w:val="52452B6B"/>
    <w:rsid w:val="524B3888"/>
    <w:rsid w:val="524C5F45"/>
    <w:rsid w:val="52567130"/>
    <w:rsid w:val="52612D59"/>
    <w:rsid w:val="52630A9A"/>
    <w:rsid w:val="52644805"/>
    <w:rsid w:val="52733A14"/>
    <w:rsid w:val="528D6196"/>
    <w:rsid w:val="52911BE2"/>
    <w:rsid w:val="52AE418D"/>
    <w:rsid w:val="52B14033"/>
    <w:rsid w:val="52C15C10"/>
    <w:rsid w:val="52CB027A"/>
    <w:rsid w:val="52CD1CEC"/>
    <w:rsid w:val="52CF0AA8"/>
    <w:rsid w:val="52D13A64"/>
    <w:rsid w:val="52D65847"/>
    <w:rsid w:val="52E01C6A"/>
    <w:rsid w:val="52E33AC0"/>
    <w:rsid w:val="52E53CDC"/>
    <w:rsid w:val="52EB0BC7"/>
    <w:rsid w:val="52F83A10"/>
    <w:rsid w:val="53055E07"/>
    <w:rsid w:val="53233065"/>
    <w:rsid w:val="532D270B"/>
    <w:rsid w:val="53412131"/>
    <w:rsid w:val="534529CD"/>
    <w:rsid w:val="5349189C"/>
    <w:rsid w:val="535A7601"/>
    <w:rsid w:val="5363416E"/>
    <w:rsid w:val="53643AED"/>
    <w:rsid w:val="536D080A"/>
    <w:rsid w:val="536F7A4A"/>
    <w:rsid w:val="536F7AF4"/>
    <w:rsid w:val="537506AF"/>
    <w:rsid w:val="537806AC"/>
    <w:rsid w:val="5391494A"/>
    <w:rsid w:val="539B439B"/>
    <w:rsid w:val="539E7A53"/>
    <w:rsid w:val="539F391C"/>
    <w:rsid w:val="53B645B0"/>
    <w:rsid w:val="53C102A5"/>
    <w:rsid w:val="53C4331B"/>
    <w:rsid w:val="53DD306E"/>
    <w:rsid w:val="53DF697E"/>
    <w:rsid w:val="53E06252"/>
    <w:rsid w:val="53F1045F"/>
    <w:rsid w:val="53FD4338"/>
    <w:rsid w:val="53FD6E04"/>
    <w:rsid w:val="53FF1904"/>
    <w:rsid w:val="53FF2B7C"/>
    <w:rsid w:val="54040192"/>
    <w:rsid w:val="540B7773"/>
    <w:rsid w:val="540C5299"/>
    <w:rsid w:val="542362A5"/>
    <w:rsid w:val="542D593B"/>
    <w:rsid w:val="543547EF"/>
    <w:rsid w:val="543D36A4"/>
    <w:rsid w:val="54426862"/>
    <w:rsid w:val="54446ACD"/>
    <w:rsid w:val="54484523"/>
    <w:rsid w:val="54523D04"/>
    <w:rsid w:val="545320E6"/>
    <w:rsid w:val="54613836"/>
    <w:rsid w:val="546139C9"/>
    <w:rsid w:val="546B576E"/>
    <w:rsid w:val="547D5CF8"/>
    <w:rsid w:val="54AA0D3A"/>
    <w:rsid w:val="54AF61F9"/>
    <w:rsid w:val="54B027BC"/>
    <w:rsid w:val="54B14E75"/>
    <w:rsid w:val="54C87878"/>
    <w:rsid w:val="54CA0FB5"/>
    <w:rsid w:val="54CB0CB0"/>
    <w:rsid w:val="54CB6F02"/>
    <w:rsid w:val="54E82062"/>
    <w:rsid w:val="54ED1976"/>
    <w:rsid w:val="54EE0683"/>
    <w:rsid w:val="54F621D1"/>
    <w:rsid w:val="551255ED"/>
    <w:rsid w:val="55127C88"/>
    <w:rsid w:val="5520356F"/>
    <w:rsid w:val="552E326A"/>
    <w:rsid w:val="5535439F"/>
    <w:rsid w:val="55366DE6"/>
    <w:rsid w:val="554E7D07"/>
    <w:rsid w:val="55517502"/>
    <w:rsid w:val="5556598D"/>
    <w:rsid w:val="555B5E65"/>
    <w:rsid w:val="555C7B5A"/>
    <w:rsid w:val="55695800"/>
    <w:rsid w:val="557A4F68"/>
    <w:rsid w:val="5584174B"/>
    <w:rsid w:val="558C043F"/>
    <w:rsid w:val="55915A56"/>
    <w:rsid w:val="55AC40A5"/>
    <w:rsid w:val="55AF16AF"/>
    <w:rsid w:val="55B003E1"/>
    <w:rsid w:val="55B71C9E"/>
    <w:rsid w:val="55B80B8A"/>
    <w:rsid w:val="55BF1C93"/>
    <w:rsid w:val="55C5572D"/>
    <w:rsid w:val="55CB540B"/>
    <w:rsid w:val="55D11273"/>
    <w:rsid w:val="55D2686F"/>
    <w:rsid w:val="55E1257A"/>
    <w:rsid w:val="55E62245"/>
    <w:rsid w:val="55E66EAF"/>
    <w:rsid w:val="55EA1E35"/>
    <w:rsid w:val="55EB785C"/>
    <w:rsid w:val="55F65CBA"/>
    <w:rsid w:val="55F7553E"/>
    <w:rsid w:val="55FF4B9F"/>
    <w:rsid w:val="561A3C9D"/>
    <w:rsid w:val="56290384"/>
    <w:rsid w:val="562948FB"/>
    <w:rsid w:val="56356D29"/>
    <w:rsid w:val="563615B6"/>
    <w:rsid w:val="563867C7"/>
    <w:rsid w:val="56446F6C"/>
    <w:rsid w:val="5663275B"/>
    <w:rsid w:val="56644F18"/>
    <w:rsid w:val="566B5E16"/>
    <w:rsid w:val="567A7CD7"/>
    <w:rsid w:val="567C04B4"/>
    <w:rsid w:val="56825274"/>
    <w:rsid w:val="568B4B9B"/>
    <w:rsid w:val="56A14B5F"/>
    <w:rsid w:val="56A15A56"/>
    <w:rsid w:val="56A65771"/>
    <w:rsid w:val="56AF70A0"/>
    <w:rsid w:val="56B006CE"/>
    <w:rsid w:val="56B41485"/>
    <w:rsid w:val="56B440F1"/>
    <w:rsid w:val="56BE73A4"/>
    <w:rsid w:val="56C67C92"/>
    <w:rsid w:val="56C727C8"/>
    <w:rsid w:val="56D73387"/>
    <w:rsid w:val="56DE4CCA"/>
    <w:rsid w:val="56DF6C95"/>
    <w:rsid w:val="56E52D17"/>
    <w:rsid w:val="56F54334"/>
    <w:rsid w:val="570473AF"/>
    <w:rsid w:val="570A3D11"/>
    <w:rsid w:val="571406EC"/>
    <w:rsid w:val="5724744F"/>
    <w:rsid w:val="572A4DF2"/>
    <w:rsid w:val="57395E2D"/>
    <w:rsid w:val="574511ED"/>
    <w:rsid w:val="574A3C70"/>
    <w:rsid w:val="5753390A"/>
    <w:rsid w:val="575E22AF"/>
    <w:rsid w:val="57606ED5"/>
    <w:rsid w:val="5767596D"/>
    <w:rsid w:val="576E3653"/>
    <w:rsid w:val="5774562F"/>
    <w:rsid w:val="57763155"/>
    <w:rsid w:val="57830B0E"/>
    <w:rsid w:val="57911526"/>
    <w:rsid w:val="57A31A70"/>
    <w:rsid w:val="57AE452C"/>
    <w:rsid w:val="57B974E6"/>
    <w:rsid w:val="57C6553E"/>
    <w:rsid w:val="57CA5CF5"/>
    <w:rsid w:val="57CF6D09"/>
    <w:rsid w:val="57E22613"/>
    <w:rsid w:val="57E66860"/>
    <w:rsid w:val="58027B07"/>
    <w:rsid w:val="5806097D"/>
    <w:rsid w:val="581867B7"/>
    <w:rsid w:val="581B3CFC"/>
    <w:rsid w:val="582051B0"/>
    <w:rsid w:val="5838665C"/>
    <w:rsid w:val="583D0117"/>
    <w:rsid w:val="586D4948"/>
    <w:rsid w:val="58712C2F"/>
    <w:rsid w:val="589917F1"/>
    <w:rsid w:val="58A21042"/>
    <w:rsid w:val="58A41F44"/>
    <w:rsid w:val="58AC53B7"/>
    <w:rsid w:val="58DC348C"/>
    <w:rsid w:val="58DF2F7C"/>
    <w:rsid w:val="58DF4D2A"/>
    <w:rsid w:val="58E03358"/>
    <w:rsid w:val="58E70023"/>
    <w:rsid w:val="58E86238"/>
    <w:rsid w:val="58F92290"/>
    <w:rsid w:val="58FB2AA5"/>
    <w:rsid w:val="590A624B"/>
    <w:rsid w:val="591075D9"/>
    <w:rsid w:val="59123351"/>
    <w:rsid w:val="59142C73"/>
    <w:rsid w:val="591744C4"/>
    <w:rsid w:val="59233F27"/>
    <w:rsid w:val="59235881"/>
    <w:rsid w:val="592468C8"/>
    <w:rsid w:val="59284923"/>
    <w:rsid w:val="59402547"/>
    <w:rsid w:val="59404518"/>
    <w:rsid w:val="59411541"/>
    <w:rsid w:val="5944285A"/>
    <w:rsid w:val="594A0CAC"/>
    <w:rsid w:val="59745822"/>
    <w:rsid w:val="59781944"/>
    <w:rsid w:val="597B2CA5"/>
    <w:rsid w:val="598A0F77"/>
    <w:rsid w:val="598A1326"/>
    <w:rsid w:val="598F3E35"/>
    <w:rsid w:val="599937F3"/>
    <w:rsid w:val="599A349F"/>
    <w:rsid w:val="59B461B6"/>
    <w:rsid w:val="59B625A5"/>
    <w:rsid w:val="59B85CA7"/>
    <w:rsid w:val="59BC506B"/>
    <w:rsid w:val="59BD4931"/>
    <w:rsid w:val="59C1553A"/>
    <w:rsid w:val="59CC13CD"/>
    <w:rsid w:val="59D625D1"/>
    <w:rsid w:val="59DD346D"/>
    <w:rsid w:val="59EB1AB7"/>
    <w:rsid w:val="59EE7AB3"/>
    <w:rsid w:val="5A082F56"/>
    <w:rsid w:val="5A0C05AB"/>
    <w:rsid w:val="5A2055FA"/>
    <w:rsid w:val="5A2E6BB6"/>
    <w:rsid w:val="5A312D8C"/>
    <w:rsid w:val="5A334B3C"/>
    <w:rsid w:val="5A3B0686"/>
    <w:rsid w:val="5A4968FF"/>
    <w:rsid w:val="5A4C53DB"/>
    <w:rsid w:val="5A4E7A60"/>
    <w:rsid w:val="5A602EF3"/>
    <w:rsid w:val="5A661C99"/>
    <w:rsid w:val="5A6776CD"/>
    <w:rsid w:val="5A7140A7"/>
    <w:rsid w:val="5A76409B"/>
    <w:rsid w:val="5A7723FC"/>
    <w:rsid w:val="5A7D139E"/>
    <w:rsid w:val="5A84559F"/>
    <w:rsid w:val="5A856806"/>
    <w:rsid w:val="5A990CB2"/>
    <w:rsid w:val="5A9E49E8"/>
    <w:rsid w:val="5AA53ED3"/>
    <w:rsid w:val="5AAB75B9"/>
    <w:rsid w:val="5AB81CD6"/>
    <w:rsid w:val="5ABF6339"/>
    <w:rsid w:val="5AC510E7"/>
    <w:rsid w:val="5AC876C0"/>
    <w:rsid w:val="5AD05272"/>
    <w:rsid w:val="5ADF1011"/>
    <w:rsid w:val="5AFC744F"/>
    <w:rsid w:val="5AFF7905"/>
    <w:rsid w:val="5B044F1C"/>
    <w:rsid w:val="5B12089B"/>
    <w:rsid w:val="5B157129"/>
    <w:rsid w:val="5B1930C3"/>
    <w:rsid w:val="5B1B03B4"/>
    <w:rsid w:val="5B1E607B"/>
    <w:rsid w:val="5B270145"/>
    <w:rsid w:val="5B314463"/>
    <w:rsid w:val="5B576610"/>
    <w:rsid w:val="5B6956F1"/>
    <w:rsid w:val="5B6B6D49"/>
    <w:rsid w:val="5B716236"/>
    <w:rsid w:val="5B8B207C"/>
    <w:rsid w:val="5B9242D5"/>
    <w:rsid w:val="5BA6536C"/>
    <w:rsid w:val="5BB04F9D"/>
    <w:rsid w:val="5BB55EEC"/>
    <w:rsid w:val="5BB57FC4"/>
    <w:rsid w:val="5BC41FEF"/>
    <w:rsid w:val="5BC72030"/>
    <w:rsid w:val="5BD448EE"/>
    <w:rsid w:val="5BDE4880"/>
    <w:rsid w:val="5BF705DC"/>
    <w:rsid w:val="5BF83C0B"/>
    <w:rsid w:val="5C0B7733"/>
    <w:rsid w:val="5C3575B7"/>
    <w:rsid w:val="5C3830CF"/>
    <w:rsid w:val="5C507A4C"/>
    <w:rsid w:val="5C5666D4"/>
    <w:rsid w:val="5C5D0D87"/>
    <w:rsid w:val="5C6D4925"/>
    <w:rsid w:val="5C7211A8"/>
    <w:rsid w:val="5CB07109"/>
    <w:rsid w:val="5CBA1D36"/>
    <w:rsid w:val="5CC156B1"/>
    <w:rsid w:val="5CC372E6"/>
    <w:rsid w:val="5CC52489"/>
    <w:rsid w:val="5CC86E51"/>
    <w:rsid w:val="5CCB4C52"/>
    <w:rsid w:val="5CED2068"/>
    <w:rsid w:val="5CF10BF1"/>
    <w:rsid w:val="5CF521AE"/>
    <w:rsid w:val="5CFA0384"/>
    <w:rsid w:val="5D1E4DD5"/>
    <w:rsid w:val="5D203D40"/>
    <w:rsid w:val="5D26561D"/>
    <w:rsid w:val="5D2A05F2"/>
    <w:rsid w:val="5D2E44D2"/>
    <w:rsid w:val="5D39025A"/>
    <w:rsid w:val="5D7B64BE"/>
    <w:rsid w:val="5D845EA0"/>
    <w:rsid w:val="5D92680F"/>
    <w:rsid w:val="5DAB03F0"/>
    <w:rsid w:val="5DB510F0"/>
    <w:rsid w:val="5DBA499B"/>
    <w:rsid w:val="5DC010E3"/>
    <w:rsid w:val="5DC83468"/>
    <w:rsid w:val="5DD02B28"/>
    <w:rsid w:val="5DD25814"/>
    <w:rsid w:val="5DD415C7"/>
    <w:rsid w:val="5DD72473"/>
    <w:rsid w:val="5DE3706A"/>
    <w:rsid w:val="5DE617A6"/>
    <w:rsid w:val="5DE819FE"/>
    <w:rsid w:val="5DE90723"/>
    <w:rsid w:val="5DEB3013"/>
    <w:rsid w:val="5DEC179E"/>
    <w:rsid w:val="5DF23877"/>
    <w:rsid w:val="5E0A45F7"/>
    <w:rsid w:val="5E135BA1"/>
    <w:rsid w:val="5E185D50"/>
    <w:rsid w:val="5E1D07CE"/>
    <w:rsid w:val="5E203E1A"/>
    <w:rsid w:val="5E250ABD"/>
    <w:rsid w:val="5E320D6C"/>
    <w:rsid w:val="5E3653EC"/>
    <w:rsid w:val="5E385608"/>
    <w:rsid w:val="5E3873B6"/>
    <w:rsid w:val="5E3E0745"/>
    <w:rsid w:val="5E4F4700"/>
    <w:rsid w:val="5E5220DE"/>
    <w:rsid w:val="5E627AB6"/>
    <w:rsid w:val="5E6D1EC3"/>
    <w:rsid w:val="5E6F4DA2"/>
    <w:rsid w:val="5E781BA7"/>
    <w:rsid w:val="5E7C4CEA"/>
    <w:rsid w:val="5E7D36D3"/>
    <w:rsid w:val="5E806C04"/>
    <w:rsid w:val="5E8303C5"/>
    <w:rsid w:val="5E8671B6"/>
    <w:rsid w:val="5E97794C"/>
    <w:rsid w:val="5EA70136"/>
    <w:rsid w:val="5EBC2342"/>
    <w:rsid w:val="5EC5575C"/>
    <w:rsid w:val="5ECB022A"/>
    <w:rsid w:val="5ED77613"/>
    <w:rsid w:val="5ED82947"/>
    <w:rsid w:val="5EDF3CD6"/>
    <w:rsid w:val="5EF22466"/>
    <w:rsid w:val="5EF52F7B"/>
    <w:rsid w:val="5EFD7F12"/>
    <w:rsid w:val="5F0454EA"/>
    <w:rsid w:val="5F094B10"/>
    <w:rsid w:val="5F0C62EC"/>
    <w:rsid w:val="5F13709B"/>
    <w:rsid w:val="5F1B5C08"/>
    <w:rsid w:val="5F2636B2"/>
    <w:rsid w:val="5F2C67EF"/>
    <w:rsid w:val="5F2D0E8F"/>
    <w:rsid w:val="5F311A04"/>
    <w:rsid w:val="5F3A5A03"/>
    <w:rsid w:val="5F5E4EA2"/>
    <w:rsid w:val="5F620FA2"/>
    <w:rsid w:val="5F697A43"/>
    <w:rsid w:val="5F73340B"/>
    <w:rsid w:val="5F750196"/>
    <w:rsid w:val="5F7B1FFB"/>
    <w:rsid w:val="5F84662B"/>
    <w:rsid w:val="5F944E8A"/>
    <w:rsid w:val="5F9B7003"/>
    <w:rsid w:val="5FAE5456"/>
    <w:rsid w:val="5FB24F46"/>
    <w:rsid w:val="5FC3680E"/>
    <w:rsid w:val="5FC67FEF"/>
    <w:rsid w:val="5FC86518"/>
    <w:rsid w:val="5FCB160A"/>
    <w:rsid w:val="5FD05B3B"/>
    <w:rsid w:val="5FE26757"/>
    <w:rsid w:val="5FEF2BDD"/>
    <w:rsid w:val="5FF23595"/>
    <w:rsid w:val="5FFC08B7"/>
    <w:rsid w:val="600B4656"/>
    <w:rsid w:val="600E019B"/>
    <w:rsid w:val="6014429A"/>
    <w:rsid w:val="60330383"/>
    <w:rsid w:val="60352C65"/>
    <w:rsid w:val="603730DB"/>
    <w:rsid w:val="603C4F45"/>
    <w:rsid w:val="603C6569"/>
    <w:rsid w:val="605C2252"/>
    <w:rsid w:val="60704377"/>
    <w:rsid w:val="60771CEC"/>
    <w:rsid w:val="608E59B3"/>
    <w:rsid w:val="609202A2"/>
    <w:rsid w:val="60A01243"/>
    <w:rsid w:val="60A220EF"/>
    <w:rsid w:val="60A57F96"/>
    <w:rsid w:val="60B9399E"/>
    <w:rsid w:val="60D158A0"/>
    <w:rsid w:val="60D45E91"/>
    <w:rsid w:val="60D9006D"/>
    <w:rsid w:val="60E930B4"/>
    <w:rsid w:val="60EE1E17"/>
    <w:rsid w:val="60FD0443"/>
    <w:rsid w:val="611539DF"/>
    <w:rsid w:val="611D1C60"/>
    <w:rsid w:val="612821FF"/>
    <w:rsid w:val="613716CA"/>
    <w:rsid w:val="613D33DB"/>
    <w:rsid w:val="61480013"/>
    <w:rsid w:val="61492E4D"/>
    <w:rsid w:val="61532759"/>
    <w:rsid w:val="61865557"/>
    <w:rsid w:val="6193125E"/>
    <w:rsid w:val="61960A21"/>
    <w:rsid w:val="61B2747F"/>
    <w:rsid w:val="61B551C2"/>
    <w:rsid w:val="61CB5667"/>
    <w:rsid w:val="61E97DA8"/>
    <w:rsid w:val="61ED4533"/>
    <w:rsid w:val="61F950AE"/>
    <w:rsid w:val="620123E4"/>
    <w:rsid w:val="62167C0D"/>
    <w:rsid w:val="62172CA1"/>
    <w:rsid w:val="621833C4"/>
    <w:rsid w:val="62183EEA"/>
    <w:rsid w:val="621E4B15"/>
    <w:rsid w:val="622F0A6B"/>
    <w:rsid w:val="62307EA6"/>
    <w:rsid w:val="62376694"/>
    <w:rsid w:val="623F2FD8"/>
    <w:rsid w:val="62456545"/>
    <w:rsid w:val="624D27B1"/>
    <w:rsid w:val="624E4600"/>
    <w:rsid w:val="62627484"/>
    <w:rsid w:val="62791E6C"/>
    <w:rsid w:val="62A639B7"/>
    <w:rsid w:val="62BC7E8A"/>
    <w:rsid w:val="62C0678E"/>
    <w:rsid w:val="62C23B28"/>
    <w:rsid w:val="62CE3A6B"/>
    <w:rsid w:val="62D00E2B"/>
    <w:rsid w:val="62D66CAE"/>
    <w:rsid w:val="62E4299B"/>
    <w:rsid w:val="6306412B"/>
    <w:rsid w:val="6320772D"/>
    <w:rsid w:val="632945F8"/>
    <w:rsid w:val="633565B4"/>
    <w:rsid w:val="633906F6"/>
    <w:rsid w:val="633F4151"/>
    <w:rsid w:val="634F42FB"/>
    <w:rsid w:val="63536A40"/>
    <w:rsid w:val="635D3662"/>
    <w:rsid w:val="63656BC6"/>
    <w:rsid w:val="636E0FB2"/>
    <w:rsid w:val="63A94D24"/>
    <w:rsid w:val="63B746A8"/>
    <w:rsid w:val="63B82D47"/>
    <w:rsid w:val="63BD20C4"/>
    <w:rsid w:val="63D81C8F"/>
    <w:rsid w:val="63DC5122"/>
    <w:rsid w:val="64041AE8"/>
    <w:rsid w:val="64197F9A"/>
    <w:rsid w:val="641F5987"/>
    <w:rsid w:val="6429255D"/>
    <w:rsid w:val="642D4C7D"/>
    <w:rsid w:val="6440346B"/>
    <w:rsid w:val="6442598E"/>
    <w:rsid w:val="64487C27"/>
    <w:rsid w:val="644F11A8"/>
    <w:rsid w:val="645D4678"/>
    <w:rsid w:val="6461518D"/>
    <w:rsid w:val="64963FE0"/>
    <w:rsid w:val="64971FCF"/>
    <w:rsid w:val="64A2233D"/>
    <w:rsid w:val="64AF1B57"/>
    <w:rsid w:val="64B654D9"/>
    <w:rsid w:val="64BB409E"/>
    <w:rsid w:val="64C70963"/>
    <w:rsid w:val="64CA0F84"/>
    <w:rsid w:val="64D24A40"/>
    <w:rsid w:val="64DD2A98"/>
    <w:rsid w:val="64DE2339"/>
    <w:rsid w:val="64DE458E"/>
    <w:rsid w:val="64E63914"/>
    <w:rsid w:val="64E8140A"/>
    <w:rsid w:val="64ED07CF"/>
    <w:rsid w:val="64EE4C72"/>
    <w:rsid w:val="64F34037"/>
    <w:rsid w:val="652150B4"/>
    <w:rsid w:val="652E506F"/>
    <w:rsid w:val="65377F53"/>
    <w:rsid w:val="65404DA2"/>
    <w:rsid w:val="654B22CD"/>
    <w:rsid w:val="654C1999"/>
    <w:rsid w:val="6553067F"/>
    <w:rsid w:val="655642D4"/>
    <w:rsid w:val="65815B7C"/>
    <w:rsid w:val="658904F7"/>
    <w:rsid w:val="659031CE"/>
    <w:rsid w:val="65907AD8"/>
    <w:rsid w:val="65921AA2"/>
    <w:rsid w:val="65A96DEB"/>
    <w:rsid w:val="65B16362"/>
    <w:rsid w:val="65BD63F3"/>
    <w:rsid w:val="65D57105"/>
    <w:rsid w:val="65E42C93"/>
    <w:rsid w:val="6602744B"/>
    <w:rsid w:val="6603474E"/>
    <w:rsid w:val="66303069"/>
    <w:rsid w:val="66326DE1"/>
    <w:rsid w:val="663A5C95"/>
    <w:rsid w:val="663A5CF9"/>
    <w:rsid w:val="664811C3"/>
    <w:rsid w:val="66495ED8"/>
    <w:rsid w:val="664A412A"/>
    <w:rsid w:val="664F1002"/>
    <w:rsid w:val="6655487D"/>
    <w:rsid w:val="66573296"/>
    <w:rsid w:val="66652341"/>
    <w:rsid w:val="6669199A"/>
    <w:rsid w:val="667752EC"/>
    <w:rsid w:val="667A42E4"/>
    <w:rsid w:val="667D6B1F"/>
    <w:rsid w:val="669507D7"/>
    <w:rsid w:val="66950875"/>
    <w:rsid w:val="669B7B97"/>
    <w:rsid w:val="66A3383B"/>
    <w:rsid w:val="66AA2E1B"/>
    <w:rsid w:val="66CA0DC7"/>
    <w:rsid w:val="66CB77A0"/>
    <w:rsid w:val="66CD6B09"/>
    <w:rsid w:val="66CF44D7"/>
    <w:rsid w:val="66E04A8F"/>
    <w:rsid w:val="66E77BCB"/>
    <w:rsid w:val="66ED7316"/>
    <w:rsid w:val="66EF082E"/>
    <w:rsid w:val="67044F7F"/>
    <w:rsid w:val="67087B42"/>
    <w:rsid w:val="670B40A9"/>
    <w:rsid w:val="670C37FE"/>
    <w:rsid w:val="67112E9A"/>
    <w:rsid w:val="67154518"/>
    <w:rsid w:val="671601C0"/>
    <w:rsid w:val="672C3108"/>
    <w:rsid w:val="67380F54"/>
    <w:rsid w:val="673B1D02"/>
    <w:rsid w:val="674175E4"/>
    <w:rsid w:val="67424A22"/>
    <w:rsid w:val="67591B1A"/>
    <w:rsid w:val="676B2854"/>
    <w:rsid w:val="67715DAD"/>
    <w:rsid w:val="67791B28"/>
    <w:rsid w:val="677D45CF"/>
    <w:rsid w:val="6784366C"/>
    <w:rsid w:val="678E6299"/>
    <w:rsid w:val="679C2918"/>
    <w:rsid w:val="67A12B4A"/>
    <w:rsid w:val="67A23AF2"/>
    <w:rsid w:val="67A91325"/>
    <w:rsid w:val="67AB5E14"/>
    <w:rsid w:val="67CD5013"/>
    <w:rsid w:val="67D508FD"/>
    <w:rsid w:val="67D94855"/>
    <w:rsid w:val="67FA1B80"/>
    <w:rsid w:val="68081863"/>
    <w:rsid w:val="680E1188"/>
    <w:rsid w:val="68143D96"/>
    <w:rsid w:val="68212FCE"/>
    <w:rsid w:val="68355734"/>
    <w:rsid w:val="68386205"/>
    <w:rsid w:val="683C3F47"/>
    <w:rsid w:val="683D17D1"/>
    <w:rsid w:val="68423D93"/>
    <w:rsid w:val="684476DD"/>
    <w:rsid w:val="684B658E"/>
    <w:rsid w:val="684E77D6"/>
    <w:rsid w:val="685847A6"/>
    <w:rsid w:val="685B6EBA"/>
    <w:rsid w:val="685E210F"/>
    <w:rsid w:val="686118D8"/>
    <w:rsid w:val="68622864"/>
    <w:rsid w:val="68725BBA"/>
    <w:rsid w:val="687E0E98"/>
    <w:rsid w:val="687F389A"/>
    <w:rsid w:val="68890DEB"/>
    <w:rsid w:val="688F1FA9"/>
    <w:rsid w:val="68914293"/>
    <w:rsid w:val="6892146F"/>
    <w:rsid w:val="689B2E11"/>
    <w:rsid w:val="68A21B02"/>
    <w:rsid w:val="68AD3502"/>
    <w:rsid w:val="68BB30BE"/>
    <w:rsid w:val="68F24605"/>
    <w:rsid w:val="68F95994"/>
    <w:rsid w:val="68FB795E"/>
    <w:rsid w:val="6901614A"/>
    <w:rsid w:val="69064864"/>
    <w:rsid w:val="6908207B"/>
    <w:rsid w:val="690A1390"/>
    <w:rsid w:val="690D143F"/>
    <w:rsid w:val="69154097"/>
    <w:rsid w:val="69157BAE"/>
    <w:rsid w:val="691A565F"/>
    <w:rsid w:val="69210811"/>
    <w:rsid w:val="69320EA6"/>
    <w:rsid w:val="693410C2"/>
    <w:rsid w:val="694110E9"/>
    <w:rsid w:val="69476A6B"/>
    <w:rsid w:val="695229FB"/>
    <w:rsid w:val="69724444"/>
    <w:rsid w:val="698561BD"/>
    <w:rsid w:val="698E5809"/>
    <w:rsid w:val="69A421F6"/>
    <w:rsid w:val="69B96A50"/>
    <w:rsid w:val="69BC0531"/>
    <w:rsid w:val="69C16928"/>
    <w:rsid w:val="69DA3A17"/>
    <w:rsid w:val="69E805B8"/>
    <w:rsid w:val="69F62CB7"/>
    <w:rsid w:val="69F85C4B"/>
    <w:rsid w:val="69FC5D5A"/>
    <w:rsid w:val="69FF25FE"/>
    <w:rsid w:val="6A0466C8"/>
    <w:rsid w:val="6A083004"/>
    <w:rsid w:val="6A10026E"/>
    <w:rsid w:val="6A197154"/>
    <w:rsid w:val="6A276531"/>
    <w:rsid w:val="6A3053E5"/>
    <w:rsid w:val="6A314603"/>
    <w:rsid w:val="6A367ED6"/>
    <w:rsid w:val="6A466B28"/>
    <w:rsid w:val="6A4B5753"/>
    <w:rsid w:val="6A6066EF"/>
    <w:rsid w:val="6A71346D"/>
    <w:rsid w:val="6A791AF9"/>
    <w:rsid w:val="6A8B1E35"/>
    <w:rsid w:val="6A960120"/>
    <w:rsid w:val="6AAB3E17"/>
    <w:rsid w:val="6AD90CF5"/>
    <w:rsid w:val="6AEC1C54"/>
    <w:rsid w:val="6AF569BF"/>
    <w:rsid w:val="6B016D82"/>
    <w:rsid w:val="6B15282D"/>
    <w:rsid w:val="6B1747F7"/>
    <w:rsid w:val="6B202D97"/>
    <w:rsid w:val="6B2B3DFF"/>
    <w:rsid w:val="6B3E1281"/>
    <w:rsid w:val="6B4D1FC7"/>
    <w:rsid w:val="6B4E5ADC"/>
    <w:rsid w:val="6B6911E6"/>
    <w:rsid w:val="6B6C069F"/>
    <w:rsid w:val="6B6E08BB"/>
    <w:rsid w:val="6B7457A6"/>
    <w:rsid w:val="6B775CB8"/>
    <w:rsid w:val="6B7C231F"/>
    <w:rsid w:val="6B9A60B2"/>
    <w:rsid w:val="6B9B0F84"/>
    <w:rsid w:val="6BA204D6"/>
    <w:rsid w:val="6BC319EF"/>
    <w:rsid w:val="6BD277B9"/>
    <w:rsid w:val="6BD3734C"/>
    <w:rsid w:val="6BD55AB5"/>
    <w:rsid w:val="6BD6356F"/>
    <w:rsid w:val="6BF012D0"/>
    <w:rsid w:val="6BF54B38"/>
    <w:rsid w:val="6BF75464"/>
    <w:rsid w:val="6BFD0C3C"/>
    <w:rsid w:val="6C0035B4"/>
    <w:rsid w:val="6C03333C"/>
    <w:rsid w:val="6C07486C"/>
    <w:rsid w:val="6C09788E"/>
    <w:rsid w:val="6C141B92"/>
    <w:rsid w:val="6C1D7BEB"/>
    <w:rsid w:val="6C1F587A"/>
    <w:rsid w:val="6C30791F"/>
    <w:rsid w:val="6C3D028D"/>
    <w:rsid w:val="6C492DF5"/>
    <w:rsid w:val="6C4C227F"/>
    <w:rsid w:val="6C4E249B"/>
    <w:rsid w:val="6C53185F"/>
    <w:rsid w:val="6C553829"/>
    <w:rsid w:val="6C5630FD"/>
    <w:rsid w:val="6C691397"/>
    <w:rsid w:val="6C692E30"/>
    <w:rsid w:val="6C6E0447"/>
    <w:rsid w:val="6C7A1B34"/>
    <w:rsid w:val="6C7D3E53"/>
    <w:rsid w:val="6C8669DD"/>
    <w:rsid w:val="6C8859AD"/>
    <w:rsid w:val="6CA4030D"/>
    <w:rsid w:val="6CA410BF"/>
    <w:rsid w:val="6CA67DBF"/>
    <w:rsid w:val="6CA81BAB"/>
    <w:rsid w:val="6CA83EFD"/>
    <w:rsid w:val="6CAD5413"/>
    <w:rsid w:val="6CB0535E"/>
    <w:rsid w:val="6CBC7404"/>
    <w:rsid w:val="6CC71678"/>
    <w:rsid w:val="6CCB2715"/>
    <w:rsid w:val="6CD24125"/>
    <w:rsid w:val="6CEB5EC5"/>
    <w:rsid w:val="6CFC3CA5"/>
    <w:rsid w:val="6D011974"/>
    <w:rsid w:val="6D0122CA"/>
    <w:rsid w:val="6D013069"/>
    <w:rsid w:val="6D1160C5"/>
    <w:rsid w:val="6D1344C0"/>
    <w:rsid w:val="6D262AD0"/>
    <w:rsid w:val="6D3310A9"/>
    <w:rsid w:val="6D611862"/>
    <w:rsid w:val="6D7221B9"/>
    <w:rsid w:val="6D7C30A7"/>
    <w:rsid w:val="6D9461E8"/>
    <w:rsid w:val="6DAC7479"/>
    <w:rsid w:val="6DB31AED"/>
    <w:rsid w:val="6DB371CF"/>
    <w:rsid w:val="6DDD26AA"/>
    <w:rsid w:val="6DDE205C"/>
    <w:rsid w:val="6DE22867"/>
    <w:rsid w:val="6DFA6436"/>
    <w:rsid w:val="6E0278FB"/>
    <w:rsid w:val="6E032E11"/>
    <w:rsid w:val="6E1404F5"/>
    <w:rsid w:val="6E2214E9"/>
    <w:rsid w:val="6E4271BE"/>
    <w:rsid w:val="6E56172B"/>
    <w:rsid w:val="6E645229"/>
    <w:rsid w:val="6E6F0172"/>
    <w:rsid w:val="6E7116EB"/>
    <w:rsid w:val="6E7542A0"/>
    <w:rsid w:val="6E843365"/>
    <w:rsid w:val="6E9F0D8B"/>
    <w:rsid w:val="6EA7137B"/>
    <w:rsid w:val="6EB73860"/>
    <w:rsid w:val="6EBE2657"/>
    <w:rsid w:val="6ECF12B5"/>
    <w:rsid w:val="6EDE07D5"/>
    <w:rsid w:val="6EDF4226"/>
    <w:rsid w:val="6EE01353"/>
    <w:rsid w:val="6EEA2303"/>
    <w:rsid w:val="6EEC121D"/>
    <w:rsid w:val="6EF947F6"/>
    <w:rsid w:val="6EFA4214"/>
    <w:rsid w:val="6EFE2BE1"/>
    <w:rsid w:val="6F013D03"/>
    <w:rsid w:val="6F106A8F"/>
    <w:rsid w:val="6F183A6A"/>
    <w:rsid w:val="6F1B52A9"/>
    <w:rsid w:val="6F1F1ECC"/>
    <w:rsid w:val="6F24506F"/>
    <w:rsid w:val="6F2D283B"/>
    <w:rsid w:val="6F2F54CD"/>
    <w:rsid w:val="6F3C65DA"/>
    <w:rsid w:val="6F3E05A4"/>
    <w:rsid w:val="6F4D07E7"/>
    <w:rsid w:val="6F525DFE"/>
    <w:rsid w:val="6F653AC0"/>
    <w:rsid w:val="6F6D7F6C"/>
    <w:rsid w:val="6F6F4C08"/>
    <w:rsid w:val="6F78316E"/>
    <w:rsid w:val="6F7A2669"/>
    <w:rsid w:val="6F7C0BE1"/>
    <w:rsid w:val="6F827F9F"/>
    <w:rsid w:val="6F887A72"/>
    <w:rsid w:val="6F891B0C"/>
    <w:rsid w:val="6F8A1A3C"/>
    <w:rsid w:val="6F8B496B"/>
    <w:rsid w:val="6F9F2640"/>
    <w:rsid w:val="6FAF3458"/>
    <w:rsid w:val="6FB72ED4"/>
    <w:rsid w:val="6FD11F7C"/>
    <w:rsid w:val="6FDE6C30"/>
    <w:rsid w:val="6FE3403D"/>
    <w:rsid w:val="6FEA24DA"/>
    <w:rsid w:val="70027360"/>
    <w:rsid w:val="700A492A"/>
    <w:rsid w:val="702C3243"/>
    <w:rsid w:val="702E23C7"/>
    <w:rsid w:val="70453BB5"/>
    <w:rsid w:val="704D3E54"/>
    <w:rsid w:val="705067E1"/>
    <w:rsid w:val="70530681"/>
    <w:rsid w:val="705776CD"/>
    <w:rsid w:val="705B5186"/>
    <w:rsid w:val="70666005"/>
    <w:rsid w:val="706B56D6"/>
    <w:rsid w:val="707E66C0"/>
    <w:rsid w:val="709401C2"/>
    <w:rsid w:val="709D2751"/>
    <w:rsid w:val="70A700E2"/>
    <w:rsid w:val="70AE37F7"/>
    <w:rsid w:val="70BB7EBB"/>
    <w:rsid w:val="70BD2481"/>
    <w:rsid w:val="70D07922"/>
    <w:rsid w:val="70D25448"/>
    <w:rsid w:val="70E10EAD"/>
    <w:rsid w:val="70F4708C"/>
    <w:rsid w:val="70F76732"/>
    <w:rsid w:val="70FB7200"/>
    <w:rsid w:val="71044AD3"/>
    <w:rsid w:val="71152AE8"/>
    <w:rsid w:val="712B1BC4"/>
    <w:rsid w:val="712B4F3A"/>
    <w:rsid w:val="712D6B22"/>
    <w:rsid w:val="7137174F"/>
    <w:rsid w:val="71434477"/>
    <w:rsid w:val="714C3BDE"/>
    <w:rsid w:val="71520465"/>
    <w:rsid w:val="71573B9F"/>
    <w:rsid w:val="716438D1"/>
    <w:rsid w:val="71681F04"/>
    <w:rsid w:val="716D7F09"/>
    <w:rsid w:val="718971D0"/>
    <w:rsid w:val="718C3911"/>
    <w:rsid w:val="71944B0E"/>
    <w:rsid w:val="719A55D9"/>
    <w:rsid w:val="719E17CE"/>
    <w:rsid w:val="719E532A"/>
    <w:rsid w:val="71B460C4"/>
    <w:rsid w:val="71BB4E1E"/>
    <w:rsid w:val="71BD7A27"/>
    <w:rsid w:val="71CC0B5F"/>
    <w:rsid w:val="71D41137"/>
    <w:rsid w:val="71D4675E"/>
    <w:rsid w:val="71D96BFC"/>
    <w:rsid w:val="71DC5E53"/>
    <w:rsid w:val="71DD22F7"/>
    <w:rsid w:val="71E73175"/>
    <w:rsid w:val="71EF3DD8"/>
    <w:rsid w:val="71FA376F"/>
    <w:rsid w:val="72106B29"/>
    <w:rsid w:val="724C4D86"/>
    <w:rsid w:val="724C7C71"/>
    <w:rsid w:val="724E1389"/>
    <w:rsid w:val="7260609B"/>
    <w:rsid w:val="726E1BA3"/>
    <w:rsid w:val="726E7713"/>
    <w:rsid w:val="72723FF6"/>
    <w:rsid w:val="727D3192"/>
    <w:rsid w:val="727D63C7"/>
    <w:rsid w:val="727E1987"/>
    <w:rsid w:val="72970DA4"/>
    <w:rsid w:val="729D55E2"/>
    <w:rsid w:val="72AD517D"/>
    <w:rsid w:val="72C20833"/>
    <w:rsid w:val="72E202D2"/>
    <w:rsid w:val="72F00A08"/>
    <w:rsid w:val="72F16EDC"/>
    <w:rsid w:val="72F26830"/>
    <w:rsid w:val="730518CF"/>
    <w:rsid w:val="731C6E4F"/>
    <w:rsid w:val="73273791"/>
    <w:rsid w:val="73360E06"/>
    <w:rsid w:val="73405222"/>
    <w:rsid w:val="7358775B"/>
    <w:rsid w:val="735D0C69"/>
    <w:rsid w:val="73770529"/>
    <w:rsid w:val="7386708A"/>
    <w:rsid w:val="738B18DE"/>
    <w:rsid w:val="739509AF"/>
    <w:rsid w:val="739915E2"/>
    <w:rsid w:val="739C3AEB"/>
    <w:rsid w:val="73A2270F"/>
    <w:rsid w:val="73A34E7A"/>
    <w:rsid w:val="73B21561"/>
    <w:rsid w:val="73C10B7C"/>
    <w:rsid w:val="73CF2113"/>
    <w:rsid w:val="73D414D7"/>
    <w:rsid w:val="73DB376D"/>
    <w:rsid w:val="73E223A7"/>
    <w:rsid w:val="73E3171A"/>
    <w:rsid w:val="73FD7D4B"/>
    <w:rsid w:val="74060D79"/>
    <w:rsid w:val="74075A7A"/>
    <w:rsid w:val="740F0761"/>
    <w:rsid w:val="74116287"/>
    <w:rsid w:val="741B7106"/>
    <w:rsid w:val="742A10F7"/>
    <w:rsid w:val="744036E3"/>
    <w:rsid w:val="74565FD0"/>
    <w:rsid w:val="74633A10"/>
    <w:rsid w:val="746844EE"/>
    <w:rsid w:val="74865D79"/>
    <w:rsid w:val="749457AD"/>
    <w:rsid w:val="749649DF"/>
    <w:rsid w:val="74970007"/>
    <w:rsid w:val="74A50829"/>
    <w:rsid w:val="74BE441D"/>
    <w:rsid w:val="74C85233"/>
    <w:rsid w:val="74D07EF1"/>
    <w:rsid w:val="74DF5938"/>
    <w:rsid w:val="74ED3222"/>
    <w:rsid w:val="74FF72A2"/>
    <w:rsid w:val="750652F4"/>
    <w:rsid w:val="750B1043"/>
    <w:rsid w:val="750E1676"/>
    <w:rsid w:val="75100625"/>
    <w:rsid w:val="75171011"/>
    <w:rsid w:val="75202B6D"/>
    <w:rsid w:val="75260D1D"/>
    <w:rsid w:val="75355FA6"/>
    <w:rsid w:val="75395FF8"/>
    <w:rsid w:val="753B0441"/>
    <w:rsid w:val="754461E9"/>
    <w:rsid w:val="754F53EB"/>
    <w:rsid w:val="756D614E"/>
    <w:rsid w:val="757005AB"/>
    <w:rsid w:val="757939E9"/>
    <w:rsid w:val="758E3908"/>
    <w:rsid w:val="75A90742"/>
    <w:rsid w:val="75BA46FD"/>
    <w:rsid w:val="75BB7808"/>
    <w:rsid w:val="75BC7AF1"/>
    <w:rsid w:val="75BD7F3E"/>
    <w:rsid w:val="75DB0C84"/>
    <w:rsid w:val="75EA6D90"/>
    <w:rsid w:val="75F00DA8"/>
    <w:rsid w:val="75F53987"/>
    <w:rsid w:val="75F54172"/>
    <w:rsid w:val="76051E1C"/>
    <w:rsid w:val="76151F8A"/>
    <w:rsid w:val="761C0F14"/>
    <w:rsid w:val="76206C56"/>
    <w:rsid w:val="762169D9"/>
    <w:rsid w:val="76242EF1"/>
    <w:rsid w:val="762D342B"/>
    <w:rsid w:val="76362158"/>
    <w:rsid w:val="76392CE7"/>
    <w:rsid w:val="764908C7"/>
    <w:rsid w:val="764D4B3C"/>
    <w:rsid w:val="766865A6"/>
    <w:rsid w:val="766877F7"/>
    <w:rsid w:val="767A55CE"/>
    <w:rsid w:val="76880357"/>
    <w:rsid w:val="769813AA"/>
    <w:rsid w:val="76AE1DB5"/>
    <w:rsid w:val="76D3204C"/>
    <w:rsid w:val="76F4425E"/>
    <w:rsid w:val="76F45266"/>
    <w:rsid w:val="770863A3"/>
    <w:rsid w:val="770A5210"/>
    <w:rsid w:val="770E2F52"/>
    <w:rsid w:val="771527C9"/>
    <w:rsid w:val="771B01F1"/>
    <w:rsid w:val="773F135E"/>
    <w:rsid w:val="77402C4B"/>
    <w:rsid w:val="77424DF3"/>
    <w:rsid w:val="7753237A"/>
    <w:rsid w:val="7753269D"/>
    <w:rsid w:val="77741CDC"/>
    <w:rsid w:val="777F348A"/>
    <w:rsid w:val="77882D05"/>
    <w:rsid w:val="77895BE9"/>
    <w:rsid w:val="77932543"/>
    <w:rsid w:val="77B23E81"/>
    <w:rsid w:val="77C026A0"/>
    <w:rsid w:val="77C44C0A"/>
    <w:rsid w:val="77D45AD1"/>
    <w:rsid w:val="77D54725"/>
    <w:rsid w:val="77DC0B7B"/>
    <w:rsid w:val="77F27C02"/>
    <w:rsid w:val="77F30D40"/>
    <w:rsid w:val="780879A1"/>
    <w:rsid w:val="78123A61"/>
    <w:rsid w:val="78144598"/>
    <w:rsid w:val="78191BAF"/>
    <w:rsid w:val="781C344D"/>
    <w:rsid w:val="781D355E"/>
    <w:rsid w:val="782878D8"/>
    <w:rsid w:val="78554193"/>
    <w:rsid w:val="78664B43"/>
    <w:rsid w:val="7872538E"/>
    <w:rsid w:val="78725B8D"/>
    <w:rsid w:val="787417F8"/>
    <w:rsid w:val="787D038F"/>
    <w:rsid w:val="78832BF4"/>
    <w:rsid w:val="788A33FF"/>
    <w:rsid w:val="789254BD"/>
    <w:rsid w:val="78992912"/>
    <w:rsid w:val="78A218EF"/>
    <w:rsid w:val="78A7489E"/>
    <w:rsid w:val="78A932AA"/>
    <w:rsid w:val="78AB024B"/>
    <w:rsid w:val="78AB51DF"/>
    <w:rsid w:val="78B70ED3"/>
    <w:rsid w:val="78BD69DE"/>
    <w:rsid w:val="78CA2EA9"/>
    <w:rsid w:val="78D36201"/>
    <w:rsid w:val="78D83818"/>
    <w:rsid w:val="78DF6A5D"/>
    <w:rsid w:val="78EE194D"/>
    <w:rsid w:val="78F110AF"/>
    <w:rsid w:val="78F87A16"/>
    <w:rsid w:val="79053EE1"/>
    <w:rsid w:val="790C526F"/>
    <w:rsid w:val="79164340"/>
    <w:rsid w:val="79194D4A"/>
    <w:rsid w:val="7928508D"/>
    <w:rsid w:val="792C3B64"/>
    <w:rsid w:val="792E51E6"/>
    <w:rsid w:val="793A4D53"/>
    <w:rsid w:val="794401B0"/>
    <w:rsid w:val="794703DA"/>
    <w:rsid w:val="796D532B"/>
    <w:rsid w:val="797038BC"/>
    <w:rsid w:val="79704B9F"/>
    <w:rsid w:val="79817A0B"/>
    <w:rsid w:val="798818F8"/>
    <w:rsid w:val="799040F2"/>
    <w:rsid w:val="79945628"/>
    <w:rsid w:val="79A234C5"/>
    <w:rsid w:val="79AB4A88"/>
    <w:rsid w:val="79AF7D3E"/>
    <w:rsid w:val="79BB7AFA"/>
    <w:rsid w:val="79C31BBA"/>
    <w:rsid w:val="79CD146E"/>
    <w:rsid w:val="79EA7728"/>
    <w:rsid w:val="79F07B2C"/>
    <w:rsid w:val="79FA156C"/>
    <w:rsid w:val="7A027300"/>
    <w:rsid w:val="7A06597C"/>
    <w:rsid w:val="7A291E51"/>
    <w:rsid w:val="7A362652"/>
    <w:rsid w:val="7A4B5BB4"/>
    <w:rsid w:val="7A5607E5"/>
    <w:rsid w:val="7A574C10"/>
    <w:rsid w:val="7A636B52"/>
    <w:rsid w:val="7A675A62"/>
    <w:rsid w:val="7A684727"/>
    <w:rsid w:val="7A7C01D3"/>
    <w:rsid w:val="7A7F4C51"/>
    <w:rsid w:val="7A805F15"/>
    <w:rsid w:val="7A903C7E"/>
    <w:rsid w:val="7A923E9A"/>
    <w:rsid w:val="7A965738"/>
    <w:rsid w:val="7A966C7B"/>
    <w:rsid w:val="7A9B68AB"/>
    <w:rsid w:val="7AAA123D"/>
    <w:rsid w:val="7AB21E46"/>
    <w:rsid w:val="7ABE6A3D"/>
    <w:rsid w:val="7AC322A6"/>
    <w:rsid w:val="7AC66C0C"/>
    <w:rsid w:val="7ADA21FB"/>
    <w:rsid w:val="7AE46FE0"/>
    <w:rsid w:val="7AE95FD6"/>
    <w:rsid w:val="7B0A57DF"/>
    <w:rsid w:val="7B18614D"/>
    <w:rsid w:val="7B30766F"/>
    <w:rsid w:val="7B3E62BF"/>
    <w:rsid w:val="7B4551AA"/>
    <w:rsid w:val="7B477DF0"/>
    <w:rsid w:val="7B49471D"/>
    <w:rsid w:val="7B4B5C2E"/>
    <w:rsid w:val="7B544DE1"/>
    <w:rsid w:val="7B597D37"/>
    <w:rsid w:val="7B610C8A"/>
    <w:rsid w:val="7B6134EC"/>
    <w:rsid w:val="7B784E3E"/>
    <w:rsid w:val="7B8259F4"/>
    <w:rsid w:val="7B884437"/>
    <w:rsid w:val="7B94453A"/>
    <w:rsid w:val="7BAB6FC2"/>
    <w:rsid w:val="7BAF393E"/>
    <w:rsid w:val="7BB268EA"/>
    <w:rsid w:val="7BB451E2"/>
    <w:rsid w:val="7BC75AFA"/>
    <w:rsid w:val="7BD9189A"/>
    <w:rsid w:val="7BEE79EB"/>
    <w:rsid w:val="7BFD27E5"/>
    <w:rsid w:val="7C0972AA"/>
    <w:rsid w:val="7C0E12FE"/>
    <w:rsid w:val="7C134B67"/>
    <w:rsid w:val="7C1C76BD"/>
    <w:rsid w:val="7C1D7794"/>
    <w:rsid w:val="7C371DE6"/>
    <w:rsid w:val="7C5A4314"/>
    <w:rsid w:val="7C5B6B47"/>
    <w:rsid w:val="7C66738C"/>
    <w:rsid w:val="7C6B17EA"/>
    <w:rsid w:val="7C762CF3"/>
    <w:rsid w:val="7C7B1228"/>
    <w:rsid w:val="7C7B2E38"/>
    <w:rsid w:val="7C855A65"/>
    <w:rsid w:val="7C923CDE"/>
    <w:rsid w:val="7C926D12"/>
    <w:rsid w:val="7C980E09"/>
    <w:rsid w:val="7CA0464C"/>
    <w:rsid w:val="7CAB0170"/>
    <w:rsid w:val="7CAD41E9"/>
    <w:rsid w:val="7CB5297B"/>
    <w:rsid w:val="7CC11DDE"/>
    <w:rsid w:val="7CE04A49"/>
    <w:rsid w:val="7CFA2D3B"/>
    <w:rsid w:val="7D23702C"/>
    <w:rsid w:val="7D241B67"/>
    <w:rsid w:val="7D3461CD"/>
    <w:rsid w:val="7D391C72"/>
    <w:rsid w:val="7D474AC8"/>
    <w:rsid w:val="7D4E22FA"/>
    <w:rsid w:val="7D6525BF"/>
    <w:rsid w:val="7D6708ED"/>
    <w:rsid w:val="7D721135"/>
    <w:rsid w:val="7D837B99"/>
    <w:rsid w:val="7D9A3C28"/>
    <w:rsid w:val="7D9D6D6F"/>
    <w:rsid w:val="7DA84F44"/>
    <w:rsid w:val="7DAA5057"/>
    <w:rsid w:val="7DB9757F"/>
    <w:rsid w:val="7DBC1487"/>
    <w:rsid w:val="7DD16095"/>
    <w:rsid w:val="7DEB18F7"/>
    <w:rsid w:val="7DEB45B9"/>
    <w:rsid w:val="7DED1A76"/>
    <w:rsid w:val="7DF07AA7"/>
    <w:rsid w:val="7DF764EE"/>
    <w:rsid w:val="7DF84014"/>
    <w:rsid w:val="7E002EC9"/>
    <w:rsid w:val="7E022D25"/>
    <w:rsid w:val="7E0D1766"/>
    <w:rsid w:val="7E1262B3"/>
    <w:rsid w:val="7E132BFC"/>
    <w:rsid w:val="7E1647E5"/>
    <w:rsid w:val="7E176B90"/>
    <w:rsid w:val="7E21356B"/>
    <w:rsid w:val="7E2D7108"/>
    <w:rsid w:val="7E372D8F"/>
    <w:rsid w:val="7E3F2540"/>
    <w:rsid w:val="7E403DB3"/>
    <w:rsid w:val="7E4E00D8"/>
    <w:rsid w:val="7E53749D"/>
    <w:rsid w:val="7E655225"/>
    <w:rsid w:val="7E6671D0"/>
    <w:rsid w:val="7E7205B9"/>
    <w:rsid w:val="7E7B2288"/>
    <w:rsid w:val="7E7C2B06"/>
    <w:rsid w:val="7E7C2E71"/>
    <w:rsid w:val="7E810DDC"/>
    <w:rsid w:val="7E865AC4"/>
    <w:rsid w:val="7E9044FF"/>
    <w:rsid w:val="7E981199"/>
    <w:rsid w:val="7EAD12A3"/>
    <w:rsid w:val="7EBC7738"/>
    <w:rsid w:val="7EC55059"/>
    <w:rsid w:val="7EC565EC"/>
    <w:rsid w:val="7EC67AC9"/>
    <w:rsid w:val="7EC96C8F"/>
    <w:rsid w:val="7ECA42C7"/>
    <w:rsid w:val="7ECF3A21"/>
    <w:rsid w:val="7ED46A09"/>
    <w:rsid w:val="7ED72300"/>
    <w:rsid w:val="7EDB3BFB"/>
    <w:rsid w:val="7EDD2876"/>
    <w:rsid w:val="7EE226EE"/>
    <w:rsid w:val="7EE44E41"/>
    <w:rsid w:val="7EEA6053"/>
    <w:rsid w:val="7EF944E8"/>
    <w:rsid w:val="7F037115"/>
    <w:rsid w:val="7F105B53"/>
    <w:rsid w:val="7F121106"/>
    <w:rsid w:val="7F27087C"/>
    <w:rsid w:val="7F2B2762"/>
    <w:rsid w:val="7F2D7CEE"/>
    <w:rsid w:val="7F372F8A"/>
    <w:rsid w:val="7F3948E4"/>
    <w:rsid w:val="7F4A08A0"/>
    <w:rsid w:val="7F521764"/>
    <w:rsid w:val="7F5D56BE"/>
    <w:rsid w:val="7F631C62"/>
    <w:rsid w:val="7F686F78"/>
    <w:rsid w:val="7F691D21"/>
    <w:rsid w:val="7F8244DD"/>
    <w:rsid w:val="7F837E2B"/>
    <w:rsid w:val="7F862D1B"/>
    <w:rsid w:val="7F8E0880"/>
    <w:rsid w:val="7F9047D2"/>
    <w:rsid w:val="7FB22387"/>
    <w:rsid w:val="7FB56661"/>
    <w:rsid w:val="7FBA7AF7"/>
    <w:rsid w:val="7FC02350"/>
    <w:rsid w:val="7FC27B7F"/>
    <w:rsid w:val="7FC3034F"/>
    <w:rsid w:val="7FC618A1"/>
    <w:rsid w:val="7FDD39BD"/>
    <w:rsid w:val="7FE505C8"/>
    <w:rsid w:val="7FF37189"/>
    <w:rsid w:val="7FF55D3F"/>
    <w:rsid w:val="7FFF05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6"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left"/>
    </w:pPr>
    <w:rPr>
      <w:rFonts w:ascii="Times New Roman" w:hAnsi="Times New Roman" w:eastAsia="宋体" w:cs="黑体"/>
      <w:kern w:val="2"/>
      <w:sz w:val="21"/>
      <w:szCs w:val="22"/>
      <w:lang w:val="en-US" w:eastAsia="zh-CN" w:bidi="ar-SA"/>
    </w:rPr>
  </w:style>
  <w:style w:type="paragraph" w:styleId="3">
    <w:name w:val="heading 1"/>
    <w:basedOn w:val="1"/>
    <w:next w:val="1"/>
    <w:link w:val="40"/>
    <w:qFormat/>
    <w:uiPriority w:val="0"/>
    <w:pPr>
      <w:keepNext w:val="0"/>
      <w:keepLines w:val="0"/>
      <w:spacing w:line="400" w:lineRule="exact"/>
      <w:ind w:firstLine="0" w:firstLineChars="0"/>
      <w:jc w:val="center"/>
      <w:outlineLvl w:val="0"/>
    </w:pPr>
    <w:rPr>
      <w:rFonts w:cs="Times New Roman"/>
      <w:b/>
      <w:bCs/>
      <w:kern w:val="44"/>
      <w:sz w:val="32"/>
      <w:szCs w:val="44"/>
    </w:rPr>
  </w:style>
  <w:style w:type="paragraph" w:styleId="4">
    <w:name w:val="heading 2"/>
    <w:basedOn w:val="1"/>
    <w:next w:val="1"/>
    <w:link w:val="41"/>
    <w:qFormat/>
    <w:uiPriority w:val="0"/>
    <w:pPr>
      <w:keepNext/>
      <w:keepLines/>
      <w:spacing w:before="120" w:line="400" w:lineRule="exact"/>
      <w:ind w:firstLine="0" w:firstLineChars="0"/>
      <w:jc w:val="left"/>
      <w:outlineLvl w:val="1"/>
    </w:pPr>
    <w:rPr>
      <w:rFonts w:ascii="Times New Roman" w:hAnsi="Times New Roman" w:cs="Times New Roman"/>
      <w:b/>
      <w:bCs/>
      <w:sz w:val="28"/>
      <w:szCs w:val="32"/>
    </w:rPr>
  </w:style>
  <w:style w:type="paragraph" w:styleId="5">
    <w:name w:val="heading 3"/>
    <w:basedOn w:val="1"/>
    <w:next w:val="6"/>
    <w:link w:val="42"/>
    <w:qFormat/>
    <w:uiPriority w:val="9"/>
    <w:pPr>
      <w:keepNext/>
      <w:keepLines/>
      <w:spacing w:line="400" w:lineRule="exact"/>
      <w:ind w:firstLine="883" w:firstLineChars="200"/>
      <w:outlineLvl w:val="2"/>
    </w:pPr>
    <w:rPr>
      <w:b/>
      <w:bCs/>
      <w:szCs w:val="32"/>
    </w:rPr>
  </w:style>
  <w:style w:type="paragraph" w:styleId="7">
    <w:name w:val="heading 4"/>
    <w:basedOn w:val="1"/>
    <w:next w:val="1"/>
    <w:link w:val="43"/>
    <w:qFormat/>
    <w:uiPriority w:val="9"/>
    <w:pPr>
      <w:keepNext/>
      <w:keepLines/>
      <w:spacing w:line="240" w:lineRule="auto"/>
      <w:outlineLvl w:val="3"/>
    </w:pPr>
    <w:rPr>
      <w:rFonts w:cs="Times New Roman"/>
      <w:bCs/>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9"/>
    <w:unhideWhenUsed/>
    <w:qFormat/>
    <w:uiPriority w:val="99"/>
    <w:pPr>
      <w:spacing w:after="120"/>
    </w:pPr>
  </w:style>
  <w:style w:type="paragraph" w:styleId="6">
    <w:name w:val="Normal Indent"/>
    <w:basedOn w:val="1"/>
    <w:qFormat/>
    <w:uiPriority w:val="0"/>
    <w:pPr>
      <w:ind w:firstLine="420"/>
    </w:pPr>
    <w:rPr>
      <w:rFonts w:ascii="Times New Roman" w:hAnsi="Times New Roman" w:cs="Times New Roman"/>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unhideWhenUsed/>
    <w:qFormat/>
    <w:uiPriority w:val="99"/>
    <w:pPr>
      <w:jc w:val="left"/>
    </w:pPr>
  </w:style>
  <w:style w:type="paragraph" w:styleId="10">
    <w:name w:val="Body Text Indent"/>
    <w:basedOn w:val="1"/>
    <w:next w:val="11"/>
    <w:qFormat/>
    <w:uiPriority w:val="0"/>
    <w:pPr>
      <w:spacing w:line="420" w:lineRule="exact"/>
      <w:ind w:firstLine="732" w:firstLineChars="300"/>
    </w:pPr>
    <w:rPr>
      <w:spacing w:val="2"/>
      <w:sz w:val="24"/>
      <w:szCs w:val="20"/>
    </w:rPr>
  </w:style>
  <w:style w:type="paragraph" w:styleId="11">
    <w:name w:val="envelope return"/>
    <w:basedOn w:val="1"/>
    <w:qFormat/>
    <w:uiPriority w:val="0"/>
    <w:pPr>
      <w:snapToGrid w:val="0"/>
    </w:pPr>
    <w:rPr>
      <w:rFonts w:ascii="Arial" w:hAnsi="Arial"/>
    </w:rPr>
  </w:style>
  <w:style w:type="paragraph" w:styleId="12">
    <w:name w:val="Plain Text"/>
    <w:basedOn w:val="1"/>
    <w:next w:val="2"/>
    <w:link w:val="38"/>
    <w:qFormat/>
    <w:uiPriority w:val="0"/>
    <w:rPr>
      <w:rFonts w:ascii="宋体" w:hAnsi="Courier New" w:cs="Courier New"/>
      <w:szCs w:val="21"/>
    </w:rPr>
  </w:style>
  <w:style w:type="paragraph" w:styleId="13">
    <w:name w:val="Date"/>
    <w:basedOn w:val="1"/>
    <w:next w:val="1"/>
    <w:link w:val="45"/>
    <w:unhideWhenUsed/>
    <w:qFormat/>
    <w:uiPriority w:val="99"/>
    <w:pPr>
      <w:ind w:left="100" w:leftChars="2500"/>
    </w:pPr>
  </w:style>
  <w:style w:type="paragraph" w:styleId="14">
    <w:name w:val="Body Text Indent 2"/>
    <w:basedOn w:val="1"/>
    <w:unhideWhenUsed/>
    <w:qFormat/>
    <w:uiPriority w:val="0"/>
    <w:pPr>
      <w:spacing w:after="120" w:line="480" w:lineRule="auto"/>
      <w:ind w:left="420" w:leftChars="200"/>
    </w:pPr>
    <w:rPr>
      <w:rFonts w:hint="eastAsia"/>
      <w:sz w:val="24"/>
    </w:rPr>
  </w:style>
  <w:style w:type="paragraph" w:styleId="15">
    <w:name w:val="footer"/>
    <w:basedOn w:val="1"/>
    <w:link w:val="46"/>
    <w:unhideWhenUsed/>
    <w:qFormat/>
    <w:uiPriority w:val="99"/>
    <w:pPr>
      <w:tabs>
        <w:tab w:val="center" w:pos="4153"/>
        <w:tab w:val="right" w:pos="8306"/>
      </w:tabs>
      <w:snapToGrid w:val="0"/>
      <w:jc w:val="left"/>
    </w:pPr>
    <w:rPr>
      <w:sz w:val="18"/>
      <w:szCs w:val="18"/>
    </w:rPr>
  </w:style>
  <w:style w:type="paragraph" w:styleId="16">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link w:val="48"/>
    <w:qFormat/>
    <w:uiPriority w:val="39"/>
    <w:pPr>
      <w:spacing w:before="360" w:after="360"/>
      <w:jc w:val="left"/>
    </w:pPr>
    <w:rPr>
      <w:rFonts w:ascii="Times New Roman" w:hAnsi="Times New Roman" w:cs="Times New Roman"/>
      <w:b/>
      <w:bCs/>
      <w:caps/>
      <w:sz w:val="28"/>
      <w:szCs w:val="20"/>
    </w:rPr>
  </w:style>
  <w:style w:type="paragraph" w:styleId="18">
    <w:name w:val="List"/>
    <w:qFormat/>
    <w:uiPriority w:val="0"/>
    <w:pPr>
      <w:widowControl w:val="0"/>
      <w:ind w:left="420" w:hanging="420"/>
      <w:jc w:val="both"/>
    </w:pPr>
    <w:rPr>
      <w:rFonts w:ascii="Calibri" w:hAnsi="Calibri" w:eastAsia="楷体_GB2312" w:cs="Times New Roman"/>
      <w:kern w:val="2"/>
      <w:sz w:val="32"/>
      <w:lang w:val="en-US" w:eastAsia="zh-CN" w:bidi="ar-SA"/>
    </w:rPr>
  </w:style>
  <w:style w:type="paragraph" w:styleId="19">
    <w:name w:val="Body Text Indent 3"/>
    <w:qFormat/>
    <w:uiPriority w:val="0"/>
    <w:pPr>
      <w:ind w:left="420"/>
      <w:jc w:val="both"/>
    </w:pPr>
    <w:rPr>
      <w:rFonts w:ascii="Times New Roman" w:hAnsi="Times New Roman" w:eastAsia="宋体" w:cs="Times New Roman"/>
      <w:sz w:val="16"/>
      <w:szCs w:val="16"/>
      <w:lang w:val="en-US" w:eastAsia="zh-CN" w:bidi="ar-SA"/>
    </w:rPr>
  </w:style>
  <w:style w:type="paragraph" w:styleId="20">
    <w:name w:val="toc 2"/>
    <w:basedOn w:val="1"/>
    <w:next w:val="1"/>
    <w:qFormat/>
    <w:uiPriority w:val="39"/>
    <w:pPr>
      <w:ind w:left="210"/>
      <w:jc w:val="left"/>
    </w:pPr>
    <w:rPr>
      <w:rFonts w:ascii="Times New Roman" w:hAnsi="Times New Roman" w:cs="Times New Roman"/>
      <w:smallCaps/>
      <w:sz w:val="20"/>
      <w:szCs w:val="20"/>
    </w:rPr>
  </w:style>
  <w:style w:type="paragraph" w:styleId="2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22">
    <w:name w:val="Normal (Web)"/>
    <w:basedOn w:val="1"/>
    <w:qFormat/>
    <w:uiPriority w:val="99"/>
    <w:pPr>
      <w:widowControl/>
      <w:spacing w:before="100" w:beforeAutospacing="1" w:after="100" w:afterAutospacing="1"/>
      <w:jc w:val="left"/>
    </w:pPr>
    <w:rPr>
      <w:rFonts w:ascii="宋体" w:hAnsi="宋体" w:cs="Times New Roman"/>
      <w:kern w:val="0"/>
      <w:sz w:val="24"/>
      <w:szCs w:val="20"/>
    </w:rPr>
  </w:style>
  <w:style w:type="paragraph" w:styleId="23">
    <w:name w:val="Title"/>
    <w:basedOn w:val="1"/>
    <w:next w:val="1"/>
    <w:link w:val="49"/>
    <w:qFormat/>
    <w:uiPriority w:val="99"/>
    <w:pPr>
      <w:spacing w:line="360" w:lineRule="auto"/>
      <w:outlineLvl w:val="1"/>
    </w:pPr>
    <w:rPr>
      <w:rFonts w:ascii="黑体" w:hAnsi="宋体" w:eastAsia="黑体" w:cs="Times New Roman"/>
      <w:bCs/>
      <w:sz w:val="28"/>
      <w:szCs w:val="28"/>
    </w:rPr>
  </w:style>
  <w:style w:type="paragraph" w:styleId="24">
    <w:name w:val="Body Text First Indent"/>
    <w:basedOn w:val="2"/>
    <w:next w:val="25"/>
    <w:qFormat/>
    <w:uiPriority w:val="0"/>
    <w:pPr>
      <w:spacing w:line="312" w:lineRule="auto"/>
      <w:ind w:firstLine="420" w:firstLineChars="200"/>
    </w:pPr>
    <w:rPr>
      <w:rFonts w:ascii="Calibri" w:hAnsi="Calibri"/>
      <w:kern w:val="0"/>
      <w:sz w:val="20"/>
    </w:rPr>
  </w:style>
  <w:style w:type="paragraph" w:styleId="25">
    <w:name w:val="Body Text First Indent 2"/>
    <w:basedOn w:val="10"/>
    <w:next w:val="1"/>
    <w:qFormat/>
    <w:uiPriority w:val="0"/>
    <w:pPr>
      <w:spacing w:after="120" w:line="240" w:lineRule="auto"/>
      <w:ind w:left="420" w:leftChars="200" w:firstLine="420" w:firstLineChars="200"/>
    </w:pPr>
    <w:rPr>
      <w:spacing w:val="0"/>
      <w:sz w:val="21"/>
      <w:szCs w:val="24"/>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unhideWhenUsed/>
    <w:qFormat/>
    <w:uiPriority w:val="99"/>
    <w:rPr>
      <w:color w:val="333333"/>
      <w:u w:val="none"/>
    </w:rPr>
  </w:style>
  <w:style w:type="character" w:styleId="30">
    <w:name w:val="Emphasis"/>
    <w:basedOn w:val="28"/>
    <w:qFormat/>
    <w:uiPriority w:val="20"/>
  </w:style>
  <w:style w:type="character" w:styleId="31">
    <w:name w:val="Hyperlink"/>
    <w:basedOn w:val="28"/>
    <w:qFormat/>
    <w:uiPriority w:val="99"/>
    <w:rPr>
      <w:color w:val="auto"/>
      <w:sz w:val="28"/>
      <w:u w:val="single"/>
    </w:rPr>
  </w:style>
  <w:style w:type="character" w:styleId="32">
    <w:name w:val="annotation reference"/>
    <w:qFormat/>
    <w:uiPriority w:val="6"/>
    <w:rPr>
      <w:sz w:val="21"/>
      <w:szCs w:val="21"/>
    </w:rPr>
  </w:style>
  <w:style w:type="paragraph" w:customStyle="1" w:styleId="33">
    <w:name w:val="Default"/>
    <w:basedOn w:val="12"/>
    <w:next w:val="34"/>
    <w:qFormat/>
    <w:uiPriority w:val="0"/>
    <w:pPr>
      <w:widowControl w:val="0"/>
      <w:autoSpaceDE w:val="0"/>
      <w:autoSpaceDN w:val="0"/>
      <w:adjustRightInd w:val="0"/>
    </w:pPr>
    <w:rPr>
      <w:rFonts w:ascii="宋体"/>
      <w:color w:val="000000"/>
      <w:sz w:val="24"/>
      <w:lang w:val="en-US" w:eastAsia="zh-CN" w:bidi="ar-SA"/>
    </w:rPr>
  </w:style>
  <w:style w:type="paragraph" w:customStyle="1" w:styleId="34">
    <w:name w:val="Char Char10 Char Char Char Char"/>
    <w:basedOn w:val="1"/>
    <w:next w:val="35"/>
    <w:qFormat/>
    <w:uiPriority w:val="0"/>
    <w:rPr>
      <w:rFonts w:ascii="Calibri" w:hAnsi="Calibri"/>
    </w:rPr>
  </w:style>
  <w:style w:type="paragraph" w:customStyle="1" w:styleId="35">
    <w:name w:val="xl87"/>
    <w:basedOn w:val="1"/>
    <w:next w:val="36"/>
    <w:qFormat/>
    <w:uiPriority w:val="0"/>
    <w:pPr>
      <w:shd w:val="clear" w:color="FFFFFF" w:fill="FFFFFF"/>
      <w:spacing w:before="280" w:after="280"/>
      <w:jc w:val="right"/>
    </w:pPr>
    <w:rPr>
      <w:rFonts w:ascii="宋体" w:hAnsi="Calibri"/>
      <w:sz w:val="24"/>
    </w:rPr>
  </w:style>
  <w:style w:type="paragraph" w:customStyle="1" w:styleId="36">
    <w:name w:val="xl72"/>
    <w:basedOn w:val="1"/>
    <w:next w:val="13"/>
    <w:qFormat/>
    <w:uiPriority w:val="0"/>
    <w:pPr>
      <w:shd w:val="clear" w:color="FFFFFF" w:fill="FFFFFF"/>
      <w:spacing w:before="280" w:after="280"/>
      <w:jc w:val="right"/>
    </w:pPr>
    <w:rPr>
      <w:rFonts w:ascii="宋体" w:hAnsi="Calibri"/>
      <w:sz w:val="24"/>
    </w:r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38">
    <w:name w:val="纯文本 Char"/>
    <w:basedOn w:val="28"/>
    <w:link w:val="12"/>
    <w:qFormat/>
    <w:uiPriority w:val="0"/>
    <w:rPr>
      <w:rFonts w:ascii="宋体" w:hAnsi="Courier New" w:eastAsia="宋体" w:cs="Courier New"/>
      <w:szCs w:val="21"/>
    </w:rPr>
  </w:style>
  <w:style w:type="character" w:customStyle="1" w:styleId="39">
    <w:name w:val="正文文本 Char"/>
    <w:basedOn w:val="28"/>
    <w:link w:val="2"/>
    <w:semiHidden/>
    <w:qFormat/>
    <w:uiPriority w:val="99"/>
    <w:rPr>
      <w:rFonts w:cs="黑体"/>
      <w:kern w:val="2"/>
      <w:sz w:val="21"/>
      <w:szCs w:val="22"/>
    </w:rPr>
  </w:style>
  <w:style w:type="character" w:customStyle="1" w:styleId="40">
    <w:name w:val="标题 1 Char"/>
    <w:basedOn w:val="28"/>
    <w:link w:val="3"/>
    <w:qFormat/>
    <w:uiPriority w:val="0"/>
    <w:rPr>
      <w:rFonts w:ascii="Times New Roman" w:hAnsi="Times New Roman" w:eastAsia="宋体" w:cs="Times New Roman"/>
      <w:b/>
      <w:bCs/>
      <w:kern w:val="44"/>
      <w:sz w:val="32"/>
      <w:szCs w:val="44"/>
    </w:rPr>
  </w:style>
  <w:style w:type="character" w:customStyle="1" w:styleId="41">
    <w:name w:val="标题 2 Char"/>
    <w:basedOn w:val="28"/>
    <w:link w:val="4"/>
    <w:qFormat/>
    <w:uiPriority w:val="0"/>
    <w:rPr>
      <w:rFonts w:ascii="Times New Roman" w:hAnsi="Times New Roman" w:eastAsia="宋体" w:cs="Times New Roman"/>
      <w:b/>
      <w:bCs/>
      <w:sz w:val="28"/>
      <w:szCs w:val="32"/>
    </w:rPr>
  </w:style>
  <w:style w:type="character" w:customStyle="1" w:styleId="42">
    <w:name w:val="标题 3 Char"/>
    <w:basedOn w:val="28"/>
    <w:link w:val="5"/>
    <w:qFormat/>
    <w:uiPriority w:val="9"/>
    <w:rPr>
      <w:rFonts w:eastAsia="宋体" w:cs="黑体"/>
      <w:b/>
      <w:bCs/>
      <w:kern w:val="2"/>
      <w:sz w:val="21"/>
      <w:szCs w:val="32"/>
    </w:rPr>
  </w:style>
  <w:style w:type="character" w:customStyle="1" w:styleId="43">
    <w:name w:val="标题 4 Char"/>
    <w:basedOn w:val="28"/>
    <w:link w:val="7"/>
    <w:semiHidden/>
    <w:qFormat/>
    <w:uiPriority w:val="9"/>
    <w:rPr>
      <w:rFonts w:ascii="Times New Roman" w:hAnsi="Times New Roman" w:eastAsia="宋体" w:cs="Times New Roman"/>
      <w:bCs/>
      <w:kern w:val="2"/>
      <w:sz w:val="21"/>
      <w:szCs w:val="28"/>
    </w:rPr>
  </w:style>
  <w:style w:type="character" w:customStyle="1" w:styleId="44">
    <w:name w:val="文档结构图 Char"/>
    <w:basedOn w:val="28"/>
    <w:link w:val="8"/>
    <w:semiHidden/>
    <w:qFormat/>
    <w:uiPriority w:val="99"/>
    <w:rPr>
      <w:rFonts w:ascii="宋体" w:cs="黑体"/>
      <w:kern w:val="2"/>
      <w:sz w:val="18"/>
      <w:szCs w:val="18"/>
    </w:rPr>
  </w:style>
  <w:style w:type="character" w:customStyle="1" w:styleId="45">
    <w:name w:val="日期 Char"/>
    <w:basedOn w:val="28"/>
    <w:link w:val="13"/>
    <w:semiHidden/>
    <w:qFormat/>
    <w:uiPriority w:val="99"/>
    <w:rPr>
      <w:rFonts w:cs="黑体"/>
      <w:kern w:val="2"/>
      <w:sz w:val="21"/>
      <w:szCs w:val="22"/>
    </w:rPr>
  </w:style>
  <w:style w:type="character" w:customStyle="1" w:styleId="46">
    <w:name w:val="页脚 Char"/>
    <w:basedOn w:val="28"/>
    <w:link w:val="15"/>
    <w:qFormat/>
    <w:uiPriority w:val="99"/>
    <w:rPr>
      <w:sz w:val="18"/>
      <w:szCs w:val="18"/>
    </w:rPr>
  </w:style>
  <w:style w:type="character" w:customStyle="1" w:styleId="47">
    <w:name w:val="页眉 Char"/>
    <w:basedOn w:val="28"/>
    <w:link w:val="16"/>
    <w:qFormat/>
    <w:uiPriority w:val="99"/>
    <w:rPr>
      <w:sz w:val="18"/>
      <w:szCs w:val="18"/>
    </w:rPr>
  </w:style>
  <w:style w:type="character" w:customStyle="1" w:styleId="48">
    <w:name w:val="目录 1 Char"/>
    <w:basedOn w:val="28"/>
    <w:link w:val="17"/>
    <w:qFormat/>
    <w:uiPriority w:val="39"/>
    <w:rPr>
      <w:rFonts w:ascii="Times New Roman" w:hAnsi="Times New Roman"/>
      <w:b/>
      <w:bCs/>
      <w:caps/>
      <w:kern w:val="2"/>
      <w:sz w:val="28"/>
    </w:rPr>
  </w:style>
  <w:style w:type="character" w:customStyle="1" w:styleId="49">
    <w:name w:val="标题 Char"/>
    <w:basedOn w:val="28"/>
    <w:link w:val="23"/>
    <w:qFormat/>
    <w:uiPriority w:val="99"/>
    <w:rPr>
      <w:rFonts w:ascii="黑体" w:hAnsi="宋体" w:eastAsia="黑体"/>
      <w:bCs/>
      <w:kern w:val="2"/>
      <w:sz w:val="28"/>
      <w:szCs w:val="28"/>
    </w:rPr>
  </w:style>
  <w:style w:type="paragraph" w:customStyle="1" w:styleId="50">
    <w:name w:val="BodyText1I"/>
    <w:basedOn w:val="51"/>
    <w:next w:val="1"/>
    <w:qFormat/>
    <w:uiPriority w:val="0"/>
    <w:pPr>
      <w:ind w:firstLine="420" w:firstLineChars="100"/>
    </w:pPr>
  </w:style>
  <w:style w:type="paragraph" w:customStyle="1" w:styleId="51">
    <w:name w:val="BodyText"/>
    <w:basedOn w:val="1"/>
    <w:next w:val="1"/>
    <w:qFormat/>
    <w:uiPriority w:val="0"/>
    <w:rPr>
      <w:sz w:val="21"/>
      <w:szCs w:val="21"/>
    </w:rPr>
  </w:style>
  <w:style w:type="paragraph" w:customStyle="1" w:styleId="52">
    <w:name w:val="无间隔1"/>
    <w:basedOn w:val="1"/>
    <w:qFormat/>
    <w:uiPriority w:val="1"/>
    <w:pPr>
      <w:spacing w:line="400" w:lineRule="exact"/>
    </w:pPr>
    <w:rPr>
      <w:sz w:val="24"/>
      <w:lang w:bidi="ar-DZ"/>
    </w:rPr>
  </w:style>
  <w:style w:type="paragraph" w:customStyle="1" w:styleId="53">
    <w:name w:val="大标题"/>
    <w:basedOn w:val="1"/>
    <w:next w:val="25"/>
    <w:qFormat/>
    <w:uiPriority w:val="0"/>
    <w:pPr>
      <w:adjustRightInd w:val="0"/>
      <w:snapToGrid w:val="0"/>
      <w:spacing w:before="20" w:beforeLines="0" w:after="20" w:afterLines="0"/>
      <w:jc w:val="center"/>
    </w:pPr>
    <w:rPr>
      <w:color w:val="000000"/>
      <w:spacing w:val="-8"/>
      <w:kern w:val="0"/>
      <w:sz w:val="44"/>
      <w:szCs w:val="32"/>
    </w:rPr>
  </w:style>
  <w:style w:type="character" w:customStyle="1" w:styleId="54">
    <w:name w:val="cfdate"/>
    <w:qFormat/>
    <w:uiPriority w:val="0"/>
    <w:rPr>
      <w:color w:val="333333"/>
      <w:sz w:val="18"/>
      <w:szCs w:val="18"/>
    </w:rPr>
  </w:style>
  <w:style w:type="character" w:customStyle="1" w:styleId="55">
    <w:name w:val="CharAttribute16"/>
    <w:qFormat/>
    <w:uiPriority w:val="0"/>
    <w:rPr>
      <w:rFonts w:ascii="Times New" w:hAnsi="Times New" w:eastAsia="Times New"/>
      <w:b/>
      <w:sz w:val="31"/>
    </w:rPr>
  </w:style>
  <w:style w:type="paragraph" w:customStyle="1" w:styleId="56">
    <w:name w:val="shsj2em"/>
    <w:basedOn w:val="1"/>
    <w:qFormat/>
    <w:uiPriority w:val="0"/>
    <w:pPr>
      <w:widowControl/>
      <w:jc w:val="left"/>
    </w:pPr>
    <w:rPr>
      <w:rFonts w:ascii="宋体" w:hAnsi="宋体" w:cs="宋体"/>
      <w:kern w:val="0"/>
      <w:sz w:val="24"/>
      <w:szCs w:val="24"/>
    </w:rPr>
  </w:style>
  <w:style w:type="paragraph" w:customStyle="1" w:styleId="57">
    <w:name w:val="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协议书标题2"/>
    <w:basedOn w:val="4"/>
    <w:next w:val="1"/>
    <w:qFormat/>
    <w:uiPriority w:val="0"/>
    <w:pPr>
      <w:keepNext w:val="0"/>
      <w:keepLines w:val="0"/>
      <w:widowControl/>
      <w:tabs>
        <w:tab w:val="left" w:pos="567"/>
      </w:tabs>
      <w:wordWrap w:val="0"/>
      <w:topLinePunct/>
      <w:adjustRightInd w:val="0"/>
      <w:snapToGrid w:val="0"/>
      <w:spacing w:before="0" w:after="120" w:afterLines="50" w:line="360" w:lineRule="auto"/>
      <w:ind w:left="425"/>
      <w:jc w:val="left"/>
    </w:pPr>
    <w:rPr>
      <w:rFonts w:ascii="宋体" w:hAnsi="宋体" w:eastAsia="宋体"/>
      <w:bCs w:val="0"/>
      <w:kern w:val="0"/>
      <w:sz w:val="24"/>
      <w:szCs w:val="20"/>
    </w:rPr>
  </w:style>
  <w:style w:type="paragraph" w:customStyle="1" w:styleId="59">
    <w:name w:val="普通文字"/>
    <w:basedOn w:val="1"/>
    <w:next w:val="1"/>
    <w:qFormat/>
    <w:uiPriority w:val="0"/>
    <w:pPr>
      <w:widowControl/>
    </w:pPr>
    <w:rPr>
      <w:rFonts w:ascii="宋体" w:hAnsi="Times New Roman" w:cs="Times New Roman"/>
      <w:color w:val="000000"/>
      <w:szCs w:val="20"/>
    </w:rPr>
  </w:style>
  <w:style w:type="paragraph" w:customStyle="1" w:styleId="60">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61">
    <w:name w:val="样式 标题 3 + (中文) 黑体 小四 非加粗 段前: 7.8 磅 段后: 0 磅 行距: 固定值 20 磅"/>
    <w:basedOn w:val="19"/>
    <w:qFormat/>
    <w:uiPriority w:val="99"/>
    <w:rPr>
      <w:rFonts w:ascii="宋体" w:hAnsi="宋体"/>
      <w:sz w:val="20"/>
      <w:szCs w:val="20"/>
    </w:rPr>
  </w:style>
  <w:style w:type="paragraph" w:styleId="62">
    <w:name w:val="No Spacing"/>
    <w:qFormat/>
    <w:uiPriority w:val="1"/>
    <w:pPr>
      <w:widowControl w:val="0"/>
      <w:jc w:val="both"/>
    </w:pPr>
    <w:rPr>
      <w:rFonts w:ascii="Times New Roman" w:hAnsi="Times New Roman" w:eastAsia="宋体" w:cs="黑体"/>
      <w:kern w:val="2"/>
      <w:sz w:val="21"/>
      <w:szCs w:val="22"/>
      <w:lang w:val="en-US" w:eastAsia="zh-CN" w:bidi="ar-SA"/>
    </w:rPr>
  </w:style>
  <w:style w:type="paragraph" w:customStyle="1" w:styleId="63">
    <w:name w:val="样式 标题 2 + Times New Roman 四号 非加粗 段前: 5 磅 段后: 0 磅 行距: 固定值 20..."/>
    <w:basedOn w:val="20"/>
    <w:qFormat/>
    <w:uiPriority w:val="99"/>
    <w:rPr>
      <w:sz w:val="28"/>
      <w:szCs w:val="28"/>
    </w:rPr>
  </w:style>
  <w:style w:type="paragraph" w:customStyle="1" w:styleId="64">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5">
    <w:name w:val="样式1"/>
    <w:basedOn w:val="1"/>
    <w:qFormat/>
    <w:uiPriority w:val="0"/>
    <w:pPr>
      <w:adjustRightInd w:val="0"/>
      <w:textAlignment w:val="baseline"/>
    </w:pPr>
    <w:rPr>
      <w:rFonts w:ascii="宋体" w:hAnsi="宋体" w:cs="Times New Roman"/>
      <w:kern w:val="0"/>
      <w:szCs w:val="21"/>
    </w:rPr>
  </w:style>
  <w:style w:type="paragraph" w:customStyle="1" w:styleId="66">
    <w:name w:val="Body Text First Indent1"/>
    <w:basedOn w:val="2"/>
    <w:qFormat/>
    <w:uiPriority w:val="99"/>
    <w:pPr>
      <w:ind w:left="730" w:firstLine="420"/>
      <w:jc w:val="left"/>
    </w:pPr>
    <w:rPr>
      <w:rFonts w:ascii="宋体" w:hAnsi="宋体" w:cs="Times New Roman"/>
      <w:kern w:val="0"/>
      <w:sz w:val="32"/>
      <w:szCs w:val="23"/>
      <w:lang w:eastAsia="en-US"/>
    </w:rPr>
  </w:style>
  <w:style w:type="paragraph" w:customStyle="1" w:styleId="67">
    <w:name w:val="Table Paragraph"/>
    <w:basedOn w:val="1"/>
    <w:qFormat/>
    <w:uiPriority w:val="1"/>
    <w:pPr>
      <w:jc w:val="left"/>
    </w:pPr>
    <w:rPr>
      <w:rFonts w:ascii="Calibri" w:hAnsi="Calibri" w:eastAsia="宋体" w:cs="Arial"/>
      <w:kern w:val="0"/>
      <w:sz w:val="22"/>
      <w:szCs w:val="22"/>
      <w:lang w:eastAsia="en-US"/>
    </w:rPr>
  </w:style>
  <w:style w:type="paragraph" w:customStyle="1" w:styleId="68">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样式 标题 1 + 四号 居中 段前: 12 磅 段后: 12 磅 行距: 单倍行距"/>
    <w:basedOn w:val="3"/>
    <w:qFormat/>
    <w:uiPriority w:val="0"/>
    <w:pPr>
      <w:adjustRightInd w:val="0"/>
      <w:spacing w:before="240" w:after="240" w:line="240" w:lineRule="auto"/>
      <w:ind w:firstLine="288"/>
      <w:jc w:val="center"/>
      <w:textAlignment w:val="baseline"/>
    </w:pPr>
    <w:rPr>
      <w:rFonts w:cs="宋体"/>
      <w:sz w:val="28"/>
      <w:szCs w:val="20"/>
    </w:rPr>
  </w:style>
  <w:style w:type="paragraph" w:customStyle="1" w:styleId="70">
    <w:name w:val="Char2"/>
    <w:basedOn w:val="1"/>
    <w:qFormat/>
    <w:uiPriority w:val="0"/>
    <w:rPr>
      <w:rFonts w:ascii="仿宋_GB2312" w:hAnsi="Times New Roman" w:eastAsia="仿宋_GB2312" w:cs="Times New Roman"/>
      <w:b/>
      <w:sz w:val="32"/>
      <w:szCs w:val="32"/>
    </w:rPr>
  </w:style>
  <w:style w:type="paragraph" w:styleId="71">
    <w:name w:val="List Paragraph"/>
    <w:basedOn w:val="1"/>
    <w:qFormat/>
    <w:uiPriority w:val="1"/>
    <w:pPr>
      <w:ind w:left="180" w:firstLine="480"/>
    </w:pPr>
    <w:rPr>
      <w:rFonts w:ascii="宋体" w:hAnsi="宋体" w:cs="宋体"/>
      <w:lang w:val="zh-CN" w:bidi="zh-CN"/>
    </w:rPr>
  </w:style>
  <w:style w:type="character" w:customStyle="1" w:styleId="72">
    <w:name w:val="fl"/>
    <w:basedOn w:val="28"/>
    <w:qFormat/>
    <w:uiPriority w:val="0"/>
    <w:rPr>
      <w:color w:val="666666"/>
    </w:rPr>
  </w:style>
  <w:style w:type="character" w:customStyle="1" w:styleId="73">
    <w:name w:val="active"/>
    <w:basedOn w:val="28"/>
    <w:qFormat/>
    <w:uiPriority w:val="0"/>
    <w:rPr>
      <w:color w:val="FFFFFF"/>
      <w:shd w:val="clear" w:color="auto" w:fill="2B7AFC"/>
    </w:rPr>
  </w:style>
  <w:style w:type="character" w:customStyle="1" w:styleId="74">
    <w:name w:val="hover24"/>
    <w:basedOn w:val="28"/>
    <w:qFormat/>
    <w:uiPriority w:val="0"/>
  </w:style>
  <w:style w:type="character" w:customStyle="1" w:styleId="75">
    <w:name w:val="green"/>
    <w:basedOn w:val="28"/>
    <w:qFormat/>
    <w:uiPriority w:val="0"/>
    <w:rPr>
      <w:color w:val="58B200"/>
      <w:sz w:val="21"/>
      <w:szCs w:val="21"/>
    </w:rPr>
  </w:style>
  <w:style w:type="character" w:customStyle="1" w:styleId="76">
    <w:name w:val="gb-jt"/>
    <w:basedOn w:val="28"/>
    <w:qFormat/>
    <w:uiPriority w:val="0"/>
  </w:style>
  <w:style w:type="character" w:customStyle="1" w:styleId="77">
    <w:name w:val="right"/>
    <w:basedOn w:val="28"/>
    <w:qFormat/>
    <w:uiPriority w:val="0"/>
    <w:rPr>
      <w:color w:val="999999"/>
      <w:sz w:val="18"/>
      <w:szCs w:val="18"/>
    </w:rPr>
  </w:style>
  <w:style w:type="character" w:customStyle="1" w:styleId="78">
    <w:name w:val="right1"/>
    <w:basedOn w:val="28"/>
    <w:qFormat/>
    <w:uiPriority w:val="0"/>
    <w:rPr>
      <w:color w:val="999999"/>
    </w:rPr>
  </w:style>
  <w:style w:type="character" w:customStyle="1" w:styleId="79">
    <w:name w:val="red"/>
    <w:basedOn w:val="28"/>
    <w:qFormat/>
    <w:uiPriority w:val="0"/>
    <w:rPr>
      <w:color w:val="FF0000"/>
      <w:sz w:val="21"/>
      <w:szCs w:val="21"/>
    </w:rPr>
  </w:style>
  <w:style w:type="character" w:customStyle="1" w:styleId="80">
    <w:name w:val="red1"/>
    <w:basedOn w:val="28"/>
    <w:qFormat/>
    <w:uiPriority w:val="0"/>
    <w:rPr>
      <w:color w:val="FF0000"/>
      <w:sz w:val="24"/>
      <w:szCs w:val="24"/>
    </w:rPr>
  </w:style>
  <w:style w:type="character" w:customStyle="1" w:styleId="81">
    <w:name w:val="blue"/>
    <w:basedOn w:val="28"/>
    <w:qFormat/>
    <w:uiPriority w:val="0"/>
    <w:rPr>
      <w:color w:val="0371C6"/>
      <w:sz w:val="21"/>
      <w:szCs w:val="21"/>
    </w:rPr>
  </w:style>
  <w:style w:type="character" w:customStyle="1" w:styleId="82">
    <w:name w:val="fr4"/>
    <w:basedOn w:val="28"/>
    <w:qFormat/>
    <w:uiPriority w:val="0"/>
  </w:style>
  <w:style w:type="character" w:customStyle="1" w:styleId="83">
    <w:name w:val="red2"/>
    <w:basedOn w:val="28"/>
    <w:qFormat/>
    <w:uiPriority w:val="0"/>
    <w:rPr>
      <w:color w:val="FF0000"/>
      <w:sz w:val="21"/>
      <w:szCs w:val="21"/>
    </w:rPr>
  </w:style>
  <w:style w:type="character" w:customStyle="1" w:styleId="84">
    <w:name w:val="red3"/>
    <w:basedOn w:val="28"/>
    <w:qFormat/>
    <w:uiPriority w:val="0"/>
    <w:rPr>
      <w:color w:val="FF0000"/>
      <w:sz w:val="24"/>
      <w:szCs w:val="24"/>
    </w:rPr>
  </w:style>
  <w:style w:type="character" w:customStyle="1" w:styleId="85">
    <w:name w:val="fl2"/>
    <w:basedOn w:val="28"/>
    <w:qFormat/>
    <w:uiPriority w:val="0"/>
    <w:rPr>
      <w:color w:val="666666"/>
    </w:rPr>
  </w:style>
  <w:style w:type="character" w:customStyle="1" w:styleId="86">
    <w:name w:val="active3"/>
    <w:basedOn w:val="28"/>
    <w:qFormat/>
    <w:uiPriority w:val="0"/>
    <w:rPr>
      <w:color w:val="FFFFFF"/>
      <w:shd w:val="clear" w:color="auto" w:fill="2B7AFC"/>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 w:type="character" w:customStyle="1" w:styleId="88">
    <w:name w:val="标题3 Char"/>
    <w:qFormat/>
    <w:uiPriority w:val="0"/>
    <w:rPr>
      <w:rFonts w:ascii="宋体" w:hAnsi="宋体" w:eastAsia="宋体"/>
      <w:b/>
      <w:bCs/>
      <w:color w:val="000000"/>
      <w:kern w:val="2"/>
      <w:sz w:val="24"/>
      <w:szCs w:val="32"/>
      <w:lang w:val="en-US" w:eastAsia="zh-CN" w:bidi="ar-SA"/>
    </w:rPr>
  </w:style>
  <w:style w:type="paragraph" w:customStyle="1" w:styleId="89">
    <w:name w:val="0"/>
    <w:qFormat/>
    <w:uiPriority w:val="0"/>
    <w:pPr>
      <w:adjustRightInd/>
      <w:snapToGrid w:val="0"/>
      <w:spacing w:after="0"/>
      <w:jc w:val="both"/>
    </w:pPr>
    <w:rPr>
      <w:rFonts w:ascii="Calibri" w:hAnsi="Calibri" w:eastAsia="宋体" w:cs="Times New Roman"/>
      <w:sz w:val="21"/>
      <w:szCs w:val="20"/>
      <w:lang w:val="en-US" w:eastAsia="zh-CN" w:bidi="ar-SA"/>
    </w:rPr>
  </w:style>
  <w:style w:type="paragraph" w:customStyle="1" w:styleId="90">
    <w:name w:val="pa-1"/>
    <w:basedOn w:val="1"/>
    <w:qFormat/>
    <w:uiPriority w:val="2"/>
    <w:pPr>
      <w:widowControl/>
      <w:spacing w:line="320" w:lineRule="atLeast"/>
      <w:ind w:firstLine="560"/>
    </w:pPr>
    <w:rPr>
      <w:rFonts w:ascii="宋体" w:hAnsi="宋体" w:cs="宋体"/>
      <w:sz w:val="24"/>
    </w:rPr>
  </w:style>
  <w:style w:type="character" w:customStyle="1" w:styleId="91">
    <w:name w:val="font01"/>
    <w:basedOn w:val="28"/>
    <w:qFormat/>
    <w:uiPriority w:val="0"/>
    <w:rPr>
      <w:rFonts w:hint="default" w:ascii="Arial" w:hAnsi="Arial" w:cs="Arial"/>
      <w:color w:val="000000"/>
      <w:sz w:val="20"/>
      <w:szCs w:val="20"/>
      <w:u w:val="none"/>
    </w:rPr>
  </w:style>
  <w:style w:type="character" w:customStyle="1" w:styleId="92">
    <w:name w:val="font11"/>
    <w:basedOn w:val="28"/>
    <w:qFormat/>
    <w:uiPriority w:val="0"/>
    <w:rPr>
      <w:rFonts w:hint="eastAsia" w:ascii="宋体" w:hAnsi="宋体" w:eastAsia="宋体" w:cs="宋体"/>
      <w:color w:val="000000"/>
      <w:sz w:val="20"/>
      <w:szCs w:val="20"/>
      <w:u w:val="none"/>
    </w:rPr>
  </w:style>
  <w:style w:type="character" w:customStyle="1" w:styleId="93">
    <w:name w:val="hover23"/>
    <w:basedOn w:val="28"/>
    <w:qFormat/>
    <w:uiPriority w:val="0"/>
  </w:style>
  <w:style w:type="character" w:customStyle="1" w:styleId="94">
    <w:name w:val="active1"/>
    <w:basedOn w:val="28"/>
    <w:qFormat/>
    <w:uiPriority w:val="0"/>
    <w:rPr>
      <w:color w:val="FFFFFF"/>
      <w:shd w:val="clear" w:color="auto" w:fill="2B7AFC"/>
    </w:rPr>
  </w:style>
  <w:style w:type="paragraph" w:customStyle="1" w:styleId="95">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paragraph" w:customStyle="1" w:styleId="97">
    <w:name w:val="Other|1"/>
    <w:basedOn w:val="1"/>
    <w:qFormat/>
    <w:uiPriority w:val="0"/>
    <w:pPr>
      <w:spacing w:after="220"/>
      <w:ind w:firstLine="400"/>
    </w:pPr>
    <w:rPr>
      <w:rFonts w:ascii="宋体" w:hAnsi="宋体" w:cs="宋体"/>
      <w:sz w:val="20"/>
      <w:szCs w:val="20"/>
      <w:lang w:val="zh-TW" w:eastAsia="zh-TW" w:bidi="zh-TW"/>
    </w:rPr>
  </w:style>
  <w:style w:type="paragraph" w:customStyle="1" w:styleId="98">
    <w:name w:val="BodyText1I2"/>
    <w:basedOn w:val="99"/>
    <w:autoRedefine/>
    <w:qFormat/>
    <w:uiPriority w:val="0"/>
    <w:pPr>
      <w:ind w:firstLine="420" w:firstLineChars="200"/>
    </w:pPr>
  </w:style>
  <w:style w:type="paragraph" w:customStyle="1" w:styleId="99">
    <w:name w:val="BodyTextIndent"/>
    <w:basedOn w:val="1"/>
    <w:autoRedefine/>
    <w:qFormat/>
    <w:uiPriority w:val="0"/>
    <w:pPr>
      <w:spacing w:line="500" w:lineRule="exact"/>
      <w:ind w:firstLine="480"/>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17447</Words>
  <Characters>18538</Characters>
  <Lines>1</Lines>
  <Paragraphs>1</Paragraphs>
  <TotalTime>2</TotalTime>
  <ScaleCrop>false</ScaleCrop>
  <LinksUpToDate>false</LinksUpToDate>
  <CharactersWithSpaces>19708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2014-12-03T07:51:00Z</dcterms:created>
  <dc:creator>Administrator</dc:creator>
  <cp:lastModifiedBy>罗锦</cp:lastModifiedBy>
  <cp:lastPrinted>2024-05-15T03:16:00Z</cp:lastPrinted>
  <dcterms:modified xsi:type="dcterms:W3CDTF">2025-05-30T08:23:15Z</dcterms:modified>
  <dc:title>开封市农林科学研究院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2F918B5C0E4146539C7F6AA5EFB2FE1F_13</vt:lpwstr>
  </property>
  <property fmtid="{D5CDD505-2E9C-101B-9397-08002B2CF9AE}" pid="4" name="KSOTemplateDocerSaveRecord">
    <vt:lpwstr>eyJoZGlkIjoiNWZhOTM3NWI5YzlhYzhiNDQwOWEzMDI1YTVhNmEyMTEiLCJ1c2VySWQiOiIzMjEzODY3ODUifQ==</vt:lpwstr>
  </property>
</Properties>
</file>