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F9096">
      <w:pPr>
        <w:keepNext w:val="0"/>
        <w:keepLines w:val="0"/>
        <w:pageBreakBefore w:val="0"/>
        <w:widowControl w:val="0"/>
        <w:numPr>
          <w:numId w:val="0"/>
        </w:numPr>
        <w:kinsoku/>
        <w:wordWrap/>
        <w:overflowPunct/>
        <w:topLinePunct w:val="0"/>
        <w:autoSpaceDE w:val="0"/>
        <w:autoSpaceDN w:val="0"/>
        <w:bidi w:val="0"/>
        <w:adjustRightInd/>
        <w:snapToGrid/>
        <w:spacing w:line="320" w:lineRule="exact"/>
        <w:ind w:right="0" w:rightChars="0"/>
        <w:jc w:val="center"/>
        <w:textAlignment w:val="auto"/>
        <w:rPr>
          <w:rFonts w:hint="eastAsia"/>
          <w:sz w:val="32"/>
          <w:szCs w:val="32"/>
        </w:rPr>
      </w:pPr>
      <w:bookmarkStart w:id="0" w:name="_GoBack"/>
      <w:r>
        <w:rPr>
          <w:rFonts w:hint="eastAsia"/>
          <w:sz w:val="32"/>
          <w:szCs w:val="32"/>
        </w:rPr>
        <w:t>商丘市城乡一体化示范区周集乡人民政府周集乡2024年度农村公益事业财政奖补惠普性项目（二次）</w:t>
      </w:r>
    </w:p>
    <w:p w14:paraId="6FE28D03">
      <w:pPr>
        <w:keepNext w:val="0"/>
        <w:keepLines w:val="0"/>
        <w:pageBreakBefore w:val="0"/>
        <w:widowControl w:val="0"/>
        <w:numPr>
          <w:numId w:val="0"/>
        </w:numPr>
        <w:kinsoku/>
        <w:wordWrap/>
        <w:overflowPunct/>
        <w:topLinePunct w:val="0"/>
        <w:autoSpaceDE w:val="0"/>
        <w:autoSpaceDN w:val="0"/>
        <w:bidi w:val="0"/>
        <w:adjustRightInd/>
        <w:snapToGrid/>
        <w:spacing w:line="320" w:lineRule="exact"/>
        <w:ind w:right="0" w:rightChars="0"/>
        <w:jc w:val="center"/>
        <w:textAlignment w:val="auto"/>
        <w:rPr>
          <w:sz w:val="32"/>
          <w:szCs w:val="32"/>
        </w:rPr>
      </w:pPr>
      <w:r>
        <w:rPr>
          <w:rFonts w:hint="eastAsia"/>
          <w:sz w:val="32"/>
          <w:szCs w:val="32"/>
        </w:rPr>
        <w:t>竞争性谈判公告</w:t>
      </w:r>
    </w:p>
    <w:p w14:paraId="53AC0D1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b/>
          <w:bCs/>
        </w:rPr>
      </w:pPr>
      <w:r>
        <w:rPr>
          <w:b/>
          <w:bCs/>
        </w:rPr>
        <w:t>一、采购条件</w:t>
      </w:r>
    </w:p>
    <w:p w14:paraId="3FA3E683">
      <w:pPr>
        <w:pStyle w:val="2"/>
        <w:keepNext w:val="0"/>
        <w:keepLines w:val="0"/>
        <w:pageBreakBefore w:val="0"/>
        <w:widowControl w:val="0"/>
        <w:tabs>
          <w:tab w:val="left" w:pos="10120"/>
        </w:tabs>
        <w:kinsoku/>
        <w:wordWrap/>
        <w:overflowPunct/>
        <w:topLinePunct w:val="0"/>
        <w:autoSpaceDE w:val="0"/>
        <w:autoSpaceDN w:val="0"/>
        <w:bidi w:val="0"/>
        <w:adjustRightInd/>
        <w:snapToGrid/>
        <w:spacing w:before="0" w:line="240" w:lineRule="auto"/>
        <w:ind w:left="0" w:right="0" w:rightChars="0" w:firstLine="404" w:firstLineChars="200"/>
        <w:jc w:val="both"/>
        <w:textAlignment w:val="auto"/>
        <w:rPr>
          <w:sz w:val="21"/>
          <w:szCs w:val="21"/>
        </w:rPr>
      </w:pPr>
      <w:r>
        <w:rPr>
          <w:rFonts w:hint="eastAsia"/>
          <w:spacing w:val="-4"/>
          <w:sz w:val="21"/>
          <w:szCs w:val="21"/>
        </w:rPr>
        <w:t>元晟工程咨询有限公司</w:t>
      </w:r>
      <w:r>
        <w:rPr>
          <w:spacing w:val="-4"/>
          <w:sz w:val="21"/>
          <w:szCs w:val="21"/>
        </w:rPr>
        <w:t>受</w:t>
      </w:r>
      <w:r>
        <w:rPr>
          <w:rFonts w:hint="eastAsia"/>
          <w:spacing w:val="-4"/>
          <w:sz w:val="21"/>
          <w:szCs w:val="21"/>
        </w:rPr>
        <w:t>商丘市城乡一体化示范区周集乡人民政府</w:t>
      </w:r>
      <w:r>
        <w:rPr>
          <w:spacing w:val="-4"/>
          <w:sz w:val="21"/>
          <w:szCs w:val="21"/>
        </w:rPr>
        <w:t>的委托，对</w:t>
      </w:r>
      <w:r>
        <w:rPr>
          <w:rFonts w:hint="eastAsia"/>
          <w:b/>
          <w:bCs/>
          <w:spacing w:val="-4"/>
          <w:sz w:val="21"/>
          <w:szCs w:val="21"/>
        </w:rPr>
        <w:t>商丘市城乡一体化示范区周集乡人民政府周集乡2024年度农村公益事业财政奖补惠普性项目（二次）</w:t>
      </w:r>
      <w:r>
        <w:rPr>
          <w:spacing w:val="-4"/>
          <w:sz w:val="21"/>
          <w:szCs w:val="21"/>
        </w:rPr>
        <w:t>进行竞争性谈判采购，欢迎符合相关条件的响</w:t>
      </w:r>
      <w:r>
        <w:rPr>
          <w:sz w:val="21"/>
          <w:szCs w:val="21"/>
        </w:rPr>
        <w:t>应人参加谈判，现将有关事项公告如下。</w:t>
      </w:r>
    </w:p>
    <w:p w14:paraId="615C1A5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b/>
          <w:bCs/>
        </w:rPr>
      </w:pPr>
      <w:r>
        <w:rPr>
          <w:b/>
          <w:bCs/>
        </w:rPr>
        <w:t>二、项目概况与采购范围</w:t>
      </w:r>
    </w:p>
    <w:p w14:paraId="1AC924B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b w:val="0"/>
          <w:bCs w:val="0"/>
          <w:sz w:val="21"/>
          <w:szCs w:val="21"/>
        </w:rPr>
      </w:pPr>
      <w:r>
        <w:rPr>
          <w:b w:val="0"/>
          <w:bCs w:val="0"/>
          <w:sz w:val="21"/>
          <w:szCs w:val="21"/>
        </w:rPr>
        <w:t>1、</w:t>
      </w:r>
      <w:r>
        <w:rPr>
          <w:rFonts w:hint="eastAsia"/>
          <w:b w:val="0"/>
          <w:bCs w:val="0"/>
          <w:sz w:val="21"/>
          <w:szCs w:val="21"/>
        </w:rPr>
        <w:t>项目名称：商丘市城乡一体化示范区周集乡人民政府周集乡2024年度农村公益事业财政奖补惠普性项目（二次）；</w:t>
      </w:r>
    </w:p>
    <w:p w14:paraId="2E8D629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b w:val="0"/>
          <w:bCs w:val="0"/>
          <w:sz w:val="21"/>
          <w:szCs w:val="21"/>
        </w:rPr>
      </w:pPr>
      <w:r>
        <w:rPr>
          <w:b w:val="0"/>
          <w:bCs w:val="0"/>
          <w:sz w:val="21"/>
          <w:szCs w:val="21"/>
        </w:rPr>
        <w:t>2、采购编号：</w:t>
      </w:r>
      <w:r>
        <w:rPr>
          <w:rFonts w:hint="eastAsia"/>
          <w:b w:val="0"/>
          <w:bCs w:val="0"/>
          <w:sz w:val="21"/>
          <w:szCs w:val="21"/>
        </w:rPr>
        <w:t>商示财竞谈-2024-12</w:t>
      </w:r>
      <w:r>
        <w:rPr>
          <w:b w:val="0"/>
          <w:bCs w:val="0"/>
          <w:sz w:val="21"/>
          <w:szCs w:val="21"/>
        </w:rPr>
        <w:t>；</w:t>
      </w:r>
    </w:p>
    <w:p w14:paraId="58F4A74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b w:val="0"/>
          <w:bCs w:val="0"/>
          <w:sz w:val="21"/>
          <w:szCs w:val="21"/>
        </w:rPr>
      </w:pPr>
      <w:r>
        <w:rPr>
          <w:b w:val="0"/>
          <w:bCs w:val="0"/>
          <w:sz w:val="21"/>
          <w:szCs w:val="21"/>
        </w:rPr>
        <w:t xml:space="preserve"> </w:t>
      </w:r>
      <w:r>
        <w:rPr>
          <w:rFonts w:hint="eastAsia"/>
          <w:b w:val="0"/>
          <w:bCs w:val="0"/>
          <w:sz w:val="21"/>
          <w:szCs w:val="21"/>
          <w:lang w:val="en-US" w:eastAsia="zh-CN"/>
        </w:rPr>
        <w:t xml:space="preserve">  </w:t>
      </w:r>
      <w:r>
        <w:rPr>
          <w:b w:val="0"/>
          <w:bCs w:val="0"/>
          <w:sz w:val="21"/>
          <w:szCs w:val="21"/>
        </w:rPr>
        <w:t>招标编号：</w:t>
      </w:r>
      <w:r>
        <w:rPr>
          <w:rFonts w:hint="eastAsia"/>
          <w:b w:val="0"/>
          <w:bCs w:val="0"/>
          <w:sz w:val="21"/>
          <w:szCs w:val="21"/>
        </w:rPr>
        <w:t>商政采〔2024〕600号；</w:t>
      </w:r>
    </w:p>
    <w:p w14:paraId="53ACD4B2">
      <w:pPr>
        <w:keepNext w:val="0"/>
        <w:keepLines w:val="0"/>
        <w:pageBreakBefore w:val="0"/>
        <w:widowControl w:val="0"/>
        <w:numPr>
          <w:ilvl w:val="0"/>
          <w:numId w:val="1"/>
        </w:numPr>
        <w:kinsoku/>
        <w:wordWrap/>
        <w:overflowPunct/>
        <w:topLinePunct w:val="0"/>
        <w:autoSpaceDE w:val="0"/>
        <w:autoSpaceDN w:val="0"/>
        <w:bidi w:val="0"/>
        <w:adjustRightInd/>
        <w:snapToGrid/>
        <w:spacing w:line="240" w:lineRule="auto"/>
        <w:ind w:firstLine="0" w:firstLineChars="0"/>
        <w:textAlignment w:val="auto"/>
        <w:rPr>
          <w:rFonts w:hint="eastAsia"/>
          <w:b w:val="0"/>
          <w:bCs w:val="0"/>
          <w:sz w:val="21"/>
          <w:szCs w:val="21"/>
        </w:rPr>
      </w:pPr>
      <w:r>
        <w:rPr>
          <w:rFonts w:hint="eastAsia"/>
          <w:b w:val="0"/>
          <w:bCs w:val="0"/>
          <w:sz w:val="21"/>
          <w:szCs w:val="21"/>
        </w:rPr>
        <w:t>采购控制价：1525694.91元；</w:t>
      </w:r>
    </w:p>
    <w:p w14:paraId="0CCC7158">
      <w:pPr>
        <w:keepNext w:val="0"/>
        <w:keepLines w:val="0"/>
        <w:pageBreakBefore w:val="0"/>
        <w:widowControl w:val="0"/>
        <w:numPr>
          <w:numId w:val="0"/>
        </w:numPr>
        <w:kinsoku/>
        <w:wordWrap/>
        <w:overflowPunct/>
        <w:topLinePunct w:val="0"/>
        <w:autoSpaceDE w:val="0"/>
        <w:autoSpaceDN w:val="0"/>
        <w:bidi w:val="0"/>
        <w:adjustRightInd/>
        <w:snapToGrid/>
        <w:spacing w:line="240" w:lineRule="auto"/>
        <w:ind w:leftChars="0" w:right="0" w:rightChars="0" w:firstLine="420" w:firstLineChars="200"/>
        <w:textAlignment w:val="auto"/>
        <w:rPr>
          <w:b w:val="0"/>
          <w:bCs w:val="0"/>
          <w:sz w:val="21"/>
          <w:szCs w:val="21"/>
        </w:rPr>
      </w:pPr>
      <w:r>
        <w:rPr>
          <w:rFonts w:hint="eastAsia"/>
          <w:b w:val="0"/>
          <w:bCs w:val="0"/>
          <w:sz w:val="21"/>
          <w:szCs w:val="21"/>
        </w:rPr>
        <w:t>最高限价</w:t>
      </w:r>
      <w:r>
        <w:rPr>
          <w:rFonts w:hint="eastAsia"/>
          <w:b w:val="0"/>
          <w:bCs w:val="0"/>
          <w:sz w:val="21"/>
          <w:szCs w:val="21"/>
          <w:lang w:eastAsia="zh-CN"/>
        </w:rPr>
        <w:t>：</w:t>
      </w:r>
      <w:r>
        <w:rPr>
          <w:rFonts w:hint="eastAsia"/>
          <w:b w:val="0"/>
          <w:bCs w:val="0"/>
          <w:sz w:val="21"/>
          <w:szCs w:val="21"/>
          <w:lang w:val="en-US" w:eastAsia="zh-CN"/>
        </w:rPr>
        <w:t xml:space="preserve"> </w:t>
      </w:r>
      <w:r>
        <w:rPr>
          <w:rFonts w:hint="eastAsia"/>
          <w:b w:val="0"/>
          <w:bCs w:val="0"/>
          <w:sz w:val="21"/>
          <w:szCs w:val="21"/>
        </w:rPr>
        <w:t>1525694.91元</w:t>
      </w:r>
      <w:r>
        <w:rPr>
          <w:b w:val="0"/>
          <w:bCs w:val="0"/>
          <w:sz w:val="21"/>
          <w:szCs w:val="21"/>
        </w:rPr>
        <w:t>；</w:t>
      </w:r>
    </w:p>
    <w:tbl>
      <w:tblPr>
        <w:tblStyle w:val="4"/>
        <w:tblW w:w="10098"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1514"/>
        <w:gridCol w:w="3962"/>
        <w:gridCol w:w="2017"/>
        <w:gridCol w:w="1813"/>
      </w:tblGrid>
      <w:tr w14:paraId="1BA75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92" w:type="dxa"/>
            <w:vAlign w:val="center"/>
          </w:tcPr>
          <w:p w14:paraId="254387C3">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center"/>
              <w:textAlignment w:val="auto"/>
              <w:rPr>
                <w:rFonts w:hint="eastAsia" w:ascii="Calibri" w:eastAsia="宋体"/>
                <w:sz w:val="21"/>
                <w:szCs w:val="21"/>
                <w:vertAlign w:val="baseline"/>
                <w:lang w:eastAsia="zh-CN"/>
              </w:rPr>
            </w:pPr>
            <w:r>
              <w:rPr>
                <w:rFonts w:hint="eastAsia" w:ascii="Calibri" w:eastAsia="宋体"/>
                <w:sz w:val="21"/>
                <w:szCs w:val="21"/>
                <w:vertAlign w:val="baseline"/>
                <w:lang w:eastAsia="zh-CN"/>
              </w:rPr>
              <w:t>序号</w:t>
            </w:r>
          </w:p>
        </w:tc>
        <w:tc>
          <w:tcPr>
            <w:tcW w:w="1514" w:type="dxa"/>
            <w:vAlign w:val="center"/>
          </w:tcPr>
          <w:p w14:paraId="7AFB89DF">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center"/>
              <w:textAlignment w:val="auto"/>
              <w:rPr>
                <w:rFonts w:hint="eastAsia" w:ascii="Calibri" w:eastAsia="宋体"/>
                <w:sz w:val="21"/>
                <w:szCs w:val="21"/>
                <w:vertAlign w:val="baseline"/>
                <w:lang w:eastAsia="zh-CN"/>
              </w:rPr>
            </w:pPr>
            <w:r>
              <w:rPr>
                <w:rFonts w:hint="eastAsia" w:ascii="Calibri" w:eastAsia="宋体"/>
                <w:sz w:val="21"/>
                <w:szCs w:val="21"/>
                <w:vertAlign w:val="baseline"/>
                <w:lang w:eastAsia="zh-CN"/>
              </w:rPr>
              <w:t>包号</w:t>
            </w:r>
          </w:p>
        </w:tc>
        <w:tc>
          <w:tcPr>
            <w:tcW w:w="3962" w:type="dxa"/>
            <w:vAlign w:val="center"/>
          </w:tcPr>
          <w:p w14:paraId="102ACC64">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center"/>
              <w:textAlignment w:val="auto"/>
              <w:rPr>
                <w:rFonts w:hint="eastAsia" w:ascii="Calibri" w:eastAsia="宋体"/>
                <w:sz w:val="21"/>
                <w:szCs w:val="21"/>
                <w:vertAlign w:val="baseline"/>
                <w:lang w:eastAsia="zh-CN"/>
              </w:rPr>
            </w:pPr>
            <w:r>
              <w:rPr>
                <w:rFonts w:hint="eastAsia" w:ascii="Calibri" w:eastAsia="宋体"/>
                <w:sz w:val="21"/>
                <w:szCs w:val="21"/>
                <w:vertAlign w:val="baseline"/>
                <w:lang w:eastAsia="zh-CN"/>
              </w:rPr>
              <w:t>包名称</w:t>
            </w:r>
          </w:p>
        </w:tc>
        <w:tc>
          <w:tcPr>
            <w:tcW w:w="2017" w:type="dxa"/>
            <w:vAlign w:val="center"/>
          </w:tcPr>
          <w:p w14:paraId="1D1E8E5F">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center"/>
              <w:textAlignment w:val="auto"/>
              <w:rPr>
                <w:rFonts w:hint="eastAsia" w:ascii="Calibri" w:eastAsia="宋体"/>
                <w:sz w:val="21"/>
                <w:szCs w:val="21"/>
                <w:vertAlign w:val="baseline"/>
                <w:lang w:eastAsia="zh-CN"/>
              </w:rPr>
            </w:pPr>
            <w:r>
              <w:rPr>
                <w:rFonts w:hint="eastAsia" w:ascii="Calibri" w:eastAsia="宋体"/>
                <w:sz w:val="21"/>
                <w:szCs w:val="21"/>
                <w:vertAlign w:val="baseline"/>
                <w:lang w:eastAsia="zh-CN"/>
              </w:rPr>
              <w:t>包预算</w:t>
            </w:r>
          </w:p>
          <w:p w14:paraId="33DBFAE3">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center"/>
              <w:textAlignment w:val="auto"/>
              <w:rPr>
                <w:rFonts w:hint="eastAsia" w:ascii="Calibri" w:eastAsia="宋体"/>
                <w:sz w:val="21"/>
                <w:szCs w:val="21"/>
                <w:vertAlign w:val="baseline"/>
                <w:lang w:eastAsia="zh-CN"/>
              </w:rPr>
            </w:pPr>
            <w:r>
              <w:rPr>
                <w:rFonts w:hint="eastAsia" w:ascii="Calibri" w:eastAsia="宋体"/>
                <w:sz w:val="21"/>
                <w:szCs w:val="21"/>
                <w:vertAlign w:val="baseline"/>
                <w:lang w:eastAsia="zh-CN"/>
              </w:rPr>
              <w:t>（元）</w:t>
            </w:r>
          </w:p>
        </w:tc>
        <w:tc>
          <w:tcPr>
            <w:tcW w:w="1813" w:type="dxa"/>
            <w:vAlign w:val="center"/>
          </w:tcPr>
          <w:p w14:paraId="1C8920CB">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center"/>
              <w:textAlignment w:val="auto"/>
              <w:rPr>
                <w:rFonts w:hint="eastAsia" w:ascii="Calibri" w:eastAsia="宋体"/>
                <w:sz w:val="21"/>
                <w:szCs w:val="21"/>
                <w:vertAlign w:val="baseline"/>
                <w:lang w:eastAsia="zh-CN"/>
              </w:rPr>
            </w:pPr>
            <w:r>
              <w:rPr>
                <w:rFonts w:hint="eastAsia" w:ascii="Calibri" w:eastAsia="宋体"/>
                <w:sz w:val="21"/>
                <w:szCs w:val="21"/>
                <w:vertAlign w:val="baseline"/>
                <w:lang w:eastAsia="zh-CN"/>
              </w:rPr>
              <w:t>包最高限价</w:t>
            </w:r>
          </w:p>
          <w:p w14:paraId="6BD069A5">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center"/>
              <w:textAlignment w:val="auto"/>
              <w:rPr>
                <w:rFonts w:hint="eastAsia" w:ascii="Calibri" w:eastAsia="宋体"/>
                <w:sz w:val="21"/>
                <w:szCs w:val="21"/>
                <w:vertAlign w:val="baseline"/>
                <w:lang w:eastAsia="zh-CN"/>
              </w:rPr>
            </w:pPr>
            <w:r>
              <w:rPr>
                <w:rFonts w:hint="eastAsia" w:ascii="Calibri" w:eastAsia="宋体"/>
                <w:sz w:val="21"/>
                <w:szCs w:val="21"/>
                <w:vertAlign w:val="baseline"/>
                <w:lang w:eastAsia="zh-CN"/>
              </w:rPr>
              <w:t>（元）</w:t>
            </w:r>
          </w:p>
        </w:tc>
      </w:tr>
      <w:tr w14:paraId="5BB94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792" w:type="dxa"/>
            <w:vAlign w:val="center"/>
          </w:tcPr>
          <w:p w14:paraId="16DD5959">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center"/>
              <w:textAlignment w:val="auto"/>
              <w:rPr>
                <w:rFonts w:hint="eastAsia" w:ascii="Calibri" w:eastAsia="宋体"/>
                <w:sz w:val="21"/>
                <w:szCs w:val="21"/>
                <w:vertAlign w:val="baseline"/>
                <w:lang w:val="en-US" w:eastAsia="zh-CN"/>
              </w:rPr>
            </w:pPr>
            <w:r>
              <w:rPr>
                <w:rFonts w:hint="eastAsia" w:ascii="Calibri" w:eastAsia="宋体"/>
                <w:sz w:val="21"/>
                <w:szCs w:val="21"/>
                <w:vertAlign w:val="baseline"/>
                <w:lang w:val="en-US" w:eastAsia="zh-CN"/>
              </w:rPr>
              <w:t>1</w:t>
            </w:r>
          </w:p>
        </w:tc>
        <w:tc>
          <w:tcPr>
            <w:tcW w:w="1514" w:type="dxa"/>
            <w:vAlign w:val="center"/>
          </w:tcPr>
          <w:p w14:paraId="114D84EE">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center"/>
              <w:textAlignment w:val="auto"/>
              <w:rPr>
                <w:rFonts w:ascii="Calibri" w:eastAsia="Calibri"/>
                <w:sz w:val="21"/>
                <w:szCs w:val="21"/>
                <w:vertAlign w:val="baseline"/>
              </w:rPr>
            </w:pPr>
            <w:r>
              <w:rPr>
                <w:rFonts w:hint="eastAsia" w:ascii="Calibri" w:eastAsia="Calibri"/>
                <w:sz w:val="21"/>
                <w:szCs w:val="21"/>
                <w:vertAlign w:val="baseline"/>
              </w:rPr>
              <w:t>商示财竞谈-2024-12</w:t>
            </w:r>
          </w:p>
        </w:tc>
        <w:tc>
          <w:tcPr>
            <w:tcW w:w="3962" w:type="dxa"/>
            <w:vAlign w:val="center"/>
          </w:tcPr>
          <w:p w14:paraId="6C0DE8E0">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center"/>
              <w:textAlignment w:val="auto"/>
              <w:rPr>
                <w:rFonts w:ascii="Calibri" w:eastAsia="Calibri"/>
                <w:sz w:val="21"/>
                <w:szCs w:val="21"/>
                <w:vertAlign w:val="baseline"/>
              </w:rPr>
            </w:pPr>
            <w:r>
              <w:rPr>
                <w:rFonts w:hint="eastAsia" w:ascii="Calibri" w:eastAsia="Calibri"/>
                <w:sz w:val="21"/>
                <w:szCs w:val="21"/>
                <w:vertAlign w:val="baseline"/>
              </w:rPr>
              <w:t>商丘市城乡一体化示范区周集乡人民政府周集乡2024年度农村公益事业财政奖补惠普性项目（二次）</w:t>
            </w:r>
          </w:p>
        </w:tc>
        <w:tc>
          <w:tcPr>
            <w:tcW w:w="2017" w:type="dxa"/>
            <w:vAlign w:val="center"/>
          </w:tcPr>
          <w:p w14:paraId="0EDFFD9A">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center"/>
              <w:textAlignment w:val="auto"/>
              <w:rPr>
                <w:rFonts w:ascii="Calibri" w:eastAsia="Calibri"/>
                <w:sz w:val="21"/>
                <w:szCs w:val="21"/>
                <w:vertAlign w:val="baseline"/>
              </w:rPr>
            </w:pPr>
            <w:r>
              <w:rPr>
                <w:rFonts w:hint="eastAsia" w:ascii="Calibri" w:eastAsia="Calibri"/>
                <w:sz w:val="21"/>
                <w:szCs w:val="21"/>
                <w:vertAlign w:val="baseline"/>
              </w:rPr>
              <w:t>1525694.91元</w:t>
            </w:r>
          </w:p>
        </w:tc>
        <w:tc>
          <w:tcPr>
            <w:tcW w:w="1813" w:type="dxa"/>
            <w:vAlign w:val="center"/>
          </w:tcPr>
          <w:p w14:paraId="01852745">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center"/>
              <w:textAlignment w:val="auto"/>
              <w:rPr>
                <w:rFonts w:ascii="Calibri" w:eastAsia="Calibri"/>
                <w:sz w:val="21"/>
                <w:szCs w:val="21"/>
                <w:vertAlign w:val="baseline"/>
              </w:rPr>
            </w:pPr>
            <w:r>
              <w:rPr>
                <w:rFonts w:hint="eastAsia" w:ascii="Calibri" w:eastAsia="Calibri"/>
                <w:sz w:val="21"/>
                <w:szCs w:val="21"/>
                <w:vertAlign w:val="baseline"/>
              </w:rPr>
              <w:t>1525694.91元</w:t>
            </w:r>
          </w:p>
        </w:tc>
      </w:tr>
    </w:tbl>
    <w:p w14:paraId="7EFE20DB">
      <w:pPr>
        <w:pStyle w:val="2"/>
        <w:keepNext w:val="0"/>
        <w:keepLines w:val="0"/>
        <w:pageBreakBefore w:val="0"/>
        <w:widowControl w:val="0"/>
        <w:tabs>
          <w:tab w:val="left" w:pos="10120"/>
        </w:tabs>
        <w:kinsoku/>
        <w:wordWrap/>
        <w:overflowPunct/>
        <w:topLinePunct w:val="0"/>
        <w:autoSpaceDE w:val="0"/>
        <w:autoSpaceDN w:val="0"/>
        <w:bidi w:val="0"/>
        <w:adjustRightInd/>
        <w:snapToGrid/>
        <w:spacing w:before="0" w:line="240" w:lineRule="auto"/>
        <w:ind w:left="0" w:right="0" w:rightChars="0" w:firstLine="404" w:firstLineChars="200"/>
        <w:jc w:val="both"/>
        <w:textAlignment w:val="auto"/>
        <w:rPr>
          <w:rFonts w:hint="eastAsia"/>
          <w:spacing w:val="-4"/>
          <w:sz w:val="21"/>
          <w:szCs w:val="21"/>
        </w:rPr>
      </w:pPr>
      <w:r>
        <w:rPr>
          <w:rFonts w:hint="eastAsia"/>
          <w:spacing w:val="-4"/>
          <w:sz w:val="21"/>
          <w:szCs w:val="21"/>
          <w:lang w:val="en-US" w:eastAsia="zh-CN"/>
        </w:rPr>
        <w:t>4</w:t>
      </w:r>
      <w:r>
        <w:rPr>
          <w:rFonts w:hint="eastAsia"/>
          <w:spacing w:val="-4"/>
          <w:sz w:val="21"/>
          <w:szCs w:val="21"/>
        </w:rPr>
        <w:t>、资金来源：财政资金；</w:t>
      </w:r>
    </w:p>
    <w:p w14:paraId="7F722161">
      <w:pPr>
        <w:pStyle w:val="2"/>
        <w:keepNext w:val="0"/>
        <w:keepLines w:val="0"/>
        <w:pageBreakBefore w:val="0"/>
        <w:widowControl w:val="0"/>
        <w:tabs>
          <w:tab w:val="left" w:pos="10120"/>
        </w:tabs>
        <w:kinsoku/>
        <w:wordWrap/>
        <w:overflowPunct/>
        <w:topLinePunct w:val="0"/>
        <w:autoSpaceDE w:val="0"/>
        <w:autoSpaceDN w:val="0"/>
        <w:bidi w:val="0"/>
        <w:adjustRightInd/>
        <w:snapToGrid/>
        <w:spacing w:before="0" w:line="240" w:lineRule="auto"/>
        <w:ind w:left="0" w:right="0" w:rightChars="0" w:firstLine="404" w:firstLineChars="200"/>
        <w:jc w:val="both"/>
        <w:textAlignment w:val="auto"/>
        <w:rPr>
          <w:rFonts w:hint="eastAsia"/>
          <w:spacing w:val="-4"/>
          <w:sz w:val="21"/>
          <w:szCs w:val="21"/>
        </w:rPr>
      </w:pPr>
      <w:r>
        <w:rPr>
          <w:rFonts w:hint="eastAsia"/>
          <w:spacing w:val="-4"/>
          <w:sz w:val="21"/>
          <w:szCs w:val="21"/>
          <w:lang w:val="en-US" w:eastAsia="zh-CN"/>
        </w:rPr>
        <w:t>5</w:t>
      </w:r>
      <w:r>
        <w:rPr>
          <w:rFonts w:hint="eastAsia"/>
          <w:spacing w:val="-4"/>
          <w:sz w:val="21"/>
          <w:szCs w:val="21"/>
        </w:rPr>
        <w:t>、工程质量要求：合格；</w:t>
      </w:r>
    </w:p>
    <w:p w14:paraId="5DB4A890">
      <w:pPr>
        <w:pStyle w:val="2"/>
        <w:keepNext w:val="0"/>
        <w:keepLines w:val="0"/>
        <w:pageBreakBefore w:val="0"/>
        <w:widowControl w:val="0"/>
        <w:tabs>
          <w:tab w:val="left" w:pos="10120"/>
        </w:tabs>
        <w:kinsoku/>
        <w:wordWrap/>
        <w:overflowPunct/>
        <w:topLinePunct w:val="0"/>
        <w:autoSpaceDE w:val="0"/>
        <w:autoSpaceDN w:val="0"/>
        <w:bidi w:val="0"/>
        <w:adjustRightInd/>
        <w:snapToGrid/>
        <w:spacing w:before="0" w:line="240" w:lineRule="auto"/>
        <w:ind w:left="0" w:right="0" w:rightChars="0" w:firstLine="404" w:firstLineChars="200"/>
        <w:jc w:val="both"/>
        <w:textAlignment w:val="auto"/>
        <w:rPr>
          <w:rFonts w:hint="eastAsia"/>
          <w:spacing w:val="-4"/>
          <w:sz w:val="21"/>
          <w:szCs w:val="21"/>
        </w:rPr>
      </w:pPr>
      <w:r>
        <w:rPr>
          <w:rFonts w:hint="eastAsia"/>
          <w:spacing w:val="-4"/>
          <w:sz w:val="21"/>
          <w:szCs w:val="21"/>
          <w:lang w:val="en-US" w:eastAsia="zh-CN"/>
        </w:rPr>
        <w:t>6</w:t>
      </w:r>
      <w:r>
        <w:rPr>
          <w:rFonts w:hint="eastAsia"/>
          <w:spacing w:val="-4"/>
          <w:sz w:val="21"/>
          <w:szCs w:val="21"/>
        </w:rPr>
        <w:t>、计划工期：</w:t>
      </w:r>
      <w:r>
        <w:rPr>
          <w:rFonts w:hint="eastAsia"/>
          <w:spacing w:val="-4"/>
          <w:sz w:val="21"/>
          <w:szCs w:val="21"/>
          <w:lang w:val="en-US" w:eastAsia="zh-CN"/>
        </w:rPr>
        <w:t>60</w:t>
      </w:r>
      <w:r>
        <w:rPr>
          <w:rFonts w:hint="eastAsia"/>
          <w:spacing w:val="-4"/>
          <w:sz w:val="21"/>
          <w:szCs w:val="21"/>
        </w:rPr>
        <w:t>日历天；</w:t>
      </w:r>
    </w:p>
    <w:p w14:paraId="59A3725A">
      <w:pPr>
        <w:pStyle w:val="2"/>
        <w:keepNext w:val="0"/>
        <w:keepLines w:val="0"/>
        <w:pageBreakBefore w:val="0"/>
        <w:widowControl w:val="0"/>
        <w:tabs>
          <w:tab w:val="left" w:pos="10120"/>
        </w:tabs>
        <w:kinsoku/>
        <w:wordWrap/>
        <w:overflowPunct/>
        <w:topLinePunct w:val="0"/>
        <w:autoSpaceDE w:val="0"/>
        <w:autoSpaceDN w:val="0"/>
        <w:bidi w:val="0"/>
        <w:adjustRightInd/>
        <w:snapToGrid/>
        <w:spacing w:before="0" w:line="240" w:lineRule="auto"/>
        <w:ind w:left="0" w:right="0" w:rightChars="0" w:firstLine="404" w:firstLineChars="200"/>
        <w:jc w:val="both"/>
        <w:textAlignment w:val="auto"/>
        <w:rPr>
          <w:rFonts w:hint="default"/>
          <w:spacing w:val="-4"/>
          <w:sz w:val="21"/>
          <w:szCs w:val="21"/>
          <w:lang w:val="en-US" w:eastAsia="zh-CN"/>
        </w:rPr>
      </w:pPr>
      <w:r>
        <w:rPr>
          <w:rFonts w:hint="eastAsia"/>
          <w:spacing w:val="-4"/>
          <w:sz w:val="21"/>
          <w:szCs w:val="21"/>
          <w:lang w:val="en-US" w:eastAsia="zh-CN"/>
        </w:rPr>
        <w:t>7</w:t>
      </w:r>
      <w:r>
        <w:rPr>
          <w:rFonts w:hint="eastAsia"/>
          <w:spacing w:val="-4"/>
          <w:sz w:val="21"/>
          <w:szCs w:val="21"/>
        </w:rPr>
        <w:t>、</w:t>
      </w:r>
      <w:r>
        <w:rPr>
          <w:rFonts w:hint="eastAsia"/>
          <w:spacing w:val="-4"/>
          <w:sz w:val="21"/>
          <w:szCs w:val="21"/>
          <w:lang w:val="en-US" w:eastAsia="zh-CN"/>
        </w:rPr>
        <w:t>质 保 期</w:t>
      </w:r>
      <w:r>
        <w:rPr>
          <w:rFonts w:hint="eastAsia"/>
          <w:spacing w:val="-4"/>
          <w:sz w:val="21"/>
          <w:szCs w:val="21"/>
        </w:rPr>
        <w:t>：</w:t>
      </w:r>
      <w:r>
        <w:rPr>
          <w:rFonts w:hint="eastAsia"/>
          <w:spacing w:val="-4"/>
          <w:sz w:val="21"/>
          <w:szCs w:val="21"/>
          <w:lang w:val="en-US" w:eastAsia="zh-CN"/>
        </w:rPr>
        <w:t>6个月；</w:t>
      </w:r>
    </w:p>
    <w:p w14:paraId="1F12FDF3">
      <w:pPr>
        <w:pStyle w:val="2"/>
        <w:keepNext w:val="0"/>
        <w:keepLines w:val="0"/>
        <w:pageBreakBefore w:val="0"/>
        <w:widowControl w:val="0"/>
        <w:tabs>
          <w:tab w:val="left" w:pos="10120"/>
        </w:tabs>
        <w:kinsoku/>
        <w:wordWrap/>
        <w:overflowPunct/>
        <w:topLinePunct w:val="0"/>
        <w:autoSpaceDE w:val="0"/>
        <w:autoSpaceDN w:val="0"/>
        <w:bidi w:val="0"/>
        <w:adjustRightInd/>
        <w:snapToGrid/>
        <w:spacing w:before="0" w:line="240" w:lineRule="auto"/>
        <w:ind w:left="0" w:right="0" w:rightChars="0" w:firstLine="404" w:firstLineChars="200"/>
        <w:jc w:val="both"/>
        <w:textAlignment w:val="auto"/>
        <w:rPr>
          <w:rFonts w:hint="eastAsia"/>
          <w:spacing w:val="-4"/>
          <w:sz w:val="21"/>
          <w:szCs w:val="21"/>
        </w:rPr>
      </w:pPr>
      <w:r>
        <w:rPr>
          <w:rFonts w:hint="eastAsia"/>
          <w:spacing w:val="-4"/>
          <w:sz w:val="21"/>
          <w:szCs w:val="21"/>
          <w:lang w:val="en-US" w:eastAsia="zh-CN"/>
        </w:rPr>
        <w:t>8</w:t>
      </w:r>
      <w:r>
        <w:rPr>
          <w:rFonts w:hint="eastAsia"/>
          <w:spacing w:val="-4"/>
          <w:sz w:val="21"/>
          <w:szCs w:val="21"/>
        </w:rPr>
        <w:t>、标段划分：本项目共分为一个标段；</w:t>
      </w:r>
    </w:p>
    <w:p w14:paraId="750F251F">
      <w:pPr>
        <w:pStyle w:val="2"/>
        <w:keepNext w:val="0"/>
        <w:keepLines w:val="0"/>
        <w:pageBreakBefore w:val="0"/>
        <w:widowControl w:val="0"/>
        <w:tabs>
          <w:tab w:val="left" w:pos="10120"/>
        </w:tabs>
        <w:kinsoku/>
        <w:wordWrap/>
        <w:overflowPunct/>
        <w:topLinePunct w:val="0"/>
        <w:autoSpaceDE w:val="0"/>
        <w:autoSpaceDN w:val="0"/>
        <w:bidi w:val="0"/>
        <w:adjustRightInd/>
        <w:snapToGrid/>
        <w:spacing w:before="0" w:line="240" w:lineRule="auto"/>
        <w:ind w:left="0" w:right="0" w:rightChars="0" w:firstLine="404" w:firstLineChars="200"/>
        <w:jc w:val="both"/>
        <w:textAlignment w:val="auto"/>
        <w:rPr>
          <w:rFonts w:hint="eastAsia"/>
          <w:spacing w:val="-4"/>
          <w:sz w:val="21"/>
          <w:szCs w:val="21"/>
        </w:rPr>
      </w:pPr>
      <w:r>
        <w:rPr>
          <w:rFonts w:hint="eastAsia"/>
          <w:spacing w:val="-4"/>
          <w:sz w:val="21"/>
          <w:szCs w:val="21"/>
          <w:lang w:val="en-US" w:eastAsia="zh-CN"/>
        </w:rPr>
        <w:t>9</w:t>
      </w:r>
      <w:r>
        <w:rPr>
          <w:rFonts w:hint="eastAsia"/>
          <w:spacing w:val="-4"/>
          <w:sz w:val="21"/>
          <w:szCs w:val="21"/>
        </w:rPr>
        <w:t>、采购范围：竞争性谈判文件、施工图纸及工程量清单范围内所有内容；</w:t>
      </w:r>
    </w:p>
    <w:p w14:paraId="46CBCE5D">
      <w:pPr>
        <w:pStyle w:val="2"/>
        <w:keepNext w:val="0"/>
        <w:keepLines w:val="0"/>
        <w:pageBreakBefore w:val="0"/>
        <w:widowControl w:val="0"/>
        <w:tabs>
          <w:tab w:val="left" w:pos="10120"/>
        </w:tabs>
        <w:kinsoku/>
        <w:wordWrap/>
        <w:overflowPunct/>
        <w:topLinePunct w:val="0"/>
        <w:autoSpaceDE w:val="0"/>
        <w:autoSpaceDN w:val="0"/>
        <w:bidi w:val="0"/>
        <w:adjustRightInd/>
        <w:snapToGrid/>
        <w:spacing w:before="0" w:line="240" w:lineRule="auto"/>
        <w:ind w:left="0" w:right="0" w:rightChars="0" w:firstLine="404" w:firstLineChars="200"/>
        <w:jc w:val="both"/>
        <w:textAlignment w:val="auto"/>
        <w:rPr>
          <w:rFonts w:hint="eastAsia"/>
          <w:spacing w:val="-4"/>
          <w:sz w:val="21"/>
          <w:szCs w:val="21"/>
        </w:rPr>
      </w:pPr>
      <w:r>
        <w:rPr>
          <w:rFonts w:hint="eastAsia"/>
          <w:spacing w:val="-4"/>
          <w:sz w:val="21"/>
          <w:szCs w:val="21"/>
          <w:lang w:val="en-US" w:eastAsia="zh-CN"/>
        </w:rPr>
        <w:t>10</w:t>
      </w:r>
      <w:r>
        <w:rPr>
          <w:rFonts w:hint="eastAsia"/>
          <w:spacing w:val="-4"/>
          <w:sz w:val="21"/>
          <w:szCs w:val="21"/>
        </w:rPr>
        <w:t>、项目建设地点：商丘市城乡一体化示范区</w:t>
      </w:r>
      <w:r>
        <w:rPr>
          <w:rFonts w:hint="eastAsia"/>
          <w:spacing w:val="-4"/>
          <w:sz w:val="21"/>
          <w:szCs w:val="21"/>
          <w:lang w:eastAsia="zh-CN"/>
        </w:rPr>
        <w:t>周集乡</w:t>
      </w:r>
      <w:r>
        <w:rPr>
          <w:rFonts w:hint="eastAsia"/>
          <w:spacing w:val="-4"/>
          <w:sz w:val="21"/>
          <w:szCs w:val="21"/>
        </w:rPr>
        <w:t>；</w:t>
      </w:r>
    </w:p>
    <w:p w14:paraId="136D7332">
      <w:pPr>
        <w:pStyle w:val="2"/>
        <w:keepNext w:val="0"/>
        <w:keepLines w:val="0"/>
        <w:pageBreakBefore w:val="0"/>
        <w:widowControl w:val="0"/>
        <w:tabs>
          <w:tab w:val="left" w:pos="10120"/>
        </w:tabs>
        <w:kinsoku/>
        <w:wordWrap/>
        <w:overflowPunct/>
        <w:topLinePunct w:val="0"/>
        <w:autoSpaceDE w:val="0"/>
        <w:autoSpaceDN w:val="0"/>
        <w:bidi w:val="0"/>
        <w:adjustRightInd/>
        <w:snapToGrid/>
        <w:spacing w:before="0" w:line="240" w:lineRule="auto"/>
        <w:ind w:left="0" w:right="0" w:rightChars="0" w:firstLine="404" w:firstLineChars="200"/>
        <w:jc w:val="both"/>
        <w:textAlignment w:val="auto"/>
        <w:rPr>
          <w:rFonts w:hint="eastAsia"/>
          <w:spacing w:val="-4"/>
          <w:sz w:val="21"/>
          <w:szCs w:val="21"/>
          <w:lang w:val="en-US" w:eastAsia="zh-CN"/>
        </w:rPr>
      </w:pPr>
      <w:r>
        <w:rPr>
          <w:rFonts w:hint="eastAsia"/>
          <w:spacing w:val="-4"/>
          <w:sz w:val="21"/>
          <w:szCs w:val="21"/>
          <w:lang w:val="en-US" w:eastAsia="zh-CN"/>
        </w:rPr>
        <w:t>11、是否专门面向中小企业：是</w:t>
      </w:r>
    </w:p>
    <w:p w14:paraId="28A672BF">
      <w:pPr>
        <w:pStyle w:val="2"/>
        <w:keepNext w:val="0"/>
        <w:keepLines w:val="0"/>
        <w:pageBreakBefore w:val="0"/>
        <w:widowControl w:val="0"/>
        <w:tabs>
          <w:tab w:val="left" w:pos="10120"/>
        </w:tabs>
        <w:kinsoku/>
        <w:wordWrap/>
        <w:overflowPunct/>
        <w:topLinePunct w:val="0"/>
        <w:autoSpaceDE w:val="0"/>
        <w:autoSpaceDN w:val="0"/>
        <w:bidi w:val="0"/>
        <w:adjustRightInd/>
        <w:snapToGrid/>
        <w:spacing w:before="0" w:line="240" w:lineRule="auto"/>
        <w:ind w:left="0" w:right="0" w:rightChars="0" w:firstLine="404" w:firstLineChars="200"/>
        <w:jc w:val="both"/>
        <w:textAlignment w:val="auto"/>
        <w:rPr>
          <w:rFonts w:hint="eastAsia"/>
          <w:spacing w:val="-4"/>
          <w:sz w:val="21"/>
          <w:szCs w:val="21"/>
        </w:rPr>
      </w:pPr>
      <w:r>
        <w:rPr>
          <w:rFonts w:hint="eastAsia"/>
          <w:spacing w:val="-4"/>
          <w:sz w:val="21"/>
          <w:szCs w:val="21"/>
          <w:lang w:val="en-US" w:eastAsia="zh-CN"/>
        </w:rPr>
        <w:t>12、需要落实的政府采购政策：扶持不发达地区和少数民族地区，促进中小企业和监狱企业发展扶持政策、政府强制采购节能产品强制采购、节能产品及环境标志产品优先采购（如有）。</w:t>
      </w:r>
    </w:p>
    <w:p w14:paraId="150F08EC">
      <w:pPr>
        <w:keepNext w:val="0"/>
        <w:keepLines w:val="0"/>
        <w:pageBreakBefore w:val="0"/>
        <w:widowControl w:val="0"/>
        <w:kinsoku/>
        <w:wordWrap/>
        <w:overflowPunct/>
        <w:topLinePunct w:val="0"/>
        <w:autoSpaceDE w:val="0"/>
        <w:autoSpaceDN w:val="0"/>
        <w:bidi w:val="0"/>
        <w:adjustRightInd/>
        <w:snapToGrid/>
        <w:spacing w:line="560" w:lineRule="exact"/>
        <w:textAlignment w:val="auto"/>
        <w:rPr>
          <w:b/>
          <w:bCs/>
        </w:rPr>
      </w:pPr>
      <w:r>
        <w:rPr>
          <w:b/>
          <w:bCs/>
        </w:rPr>
        <w:t>三、谈判响应人资格要求</w:t>
      </w:r>
    </w:p>
    <w:p w14:paraId="5DF1A873">
      <w:pPr>
        <w:pStyle w:val="2"/>
        <w:keepNext w:val="0"/>
        <w:keepLines w:val="0"/>
        <w:pageBreakBefore w:val="0"/>
        <w:widowControl w:val="0"/>
        <w:tabs>
          <w:tab w:val="left" w:pos="10120"/>
        </w:tabs>
        <w:kinsoku/>
        <w:wordWrap/>
        <w:overflowPunct/>
        <w:topLinePunct w:val="0"/>
        <w:autoSpaceDE w:val="0"/>
        <w:autoSpaceDN w:val="0"/>
        <w:bidi w:val="0"/>
        <w:adjustRightInd/>
        <w:snapToGrid/>
        <w:spacing w:before="0" w:line="240" w:lineRule="auto"/>
        <w:ind w:left="0" w:right="0" w:rightChars="0" w:firstLine="404" w:firstLineChars="200"/>
        <w:jc w:val="both"/>
        <w:textAlignment w:val="auto"/>
        <w:rPr>
          <w:rFonts w:hint="eastAsia"/>
          <w:spacing w:val="-4"/>
          <w:sz w:val="21"/>
          <w:szCs w:val="21"/>
          <w:lang w:val="en-US" w:eastAsia="zh-CN"/>
        </w:rPr>
      </w:pPr>
      <w:r>
        <w:rPr>
          <w:rFonts w:hint="eastAsia"/>
          <w:spacing w:val="-4"/>
          <w:sz w:val="21"/>
          <w:szCs w:val="21"/>
          <w:lang w:val="en-US" w:eastAsia="zh-CN"/>
        </w:rPr>
        <w:t>3.1符合《中华人民共和国政府采购法》第二十二条之规定；</w:t>
      </w:r>
    </w:p>
    <w:p w14:paraId="423E1B2A">
      <w:pPr>
        <w:pStyle w:val="2"/>
        <w:keepNext w:val="0"/>
        <w:keepLines w:val="0"/>
        <w:pageBreakBefore w:val="0"/>
        <w:widowControl w:val="0"/>
        <w:tabs>
          <w:tab w:val="left" w:pos="10120"/>
        </w:tabs>
        <w:kinsoku/>
        <w:wordWrap/>
        <w:overflowPunct/>
        <w:topLinePunct w:val="0"/>
        <w:autoSpaceDE w:val="0"/>
        <w:autoSpaceDN w:val="0"/>
        <w:bidi w:val="0"/>
        <w:adjustRightInd/>
        <w:snapToGrid/>
        <w:spacing w:before="0" w:line="240" w:lineRule="auto"/>
        <w:ind w:left="0" w:right="0" w:rightChars="0" w:firstLine="404" w:firstLineChars="200"/>
        <w:jc w:val="both"/>
        <w:textAlignment w:val="auto"/>
        <w:rPr>
          <w:rFonts w:hint="eastAsia"/>
          <w:spacing w:val="-4"/>
          <w:sz w:val="21"/>
          <w:szCs w:val="21"/>
          <w:lang w:val="en-US" w:eastAsia="zh-CN"/>
        </w:rPr>
      </w:pPr>
      <w:r>
        <w:rPr>
          <w:rFonts w:hint="eastAsia"/>
          <w:spacing w:val="-4"/>
          <w:sz w:val="21"/>
          <w:szCs w:val="21"/>
          <w:lang w:val="en-US" w:eastAsia="zh-CN"/>
        </w:rPr>
        <w:t>①具有独立承担民事责任的能力，具备独立的法人资格，具备有效的营业执照；</w:t>
      </w:r>
    </w:p>
    <w:p w14:paraId="05BFB09F">
      <w:pPr>
        <w:pStyle w:val="2"/>
        <w:keepNext w:val="0"/>
        <w:keepLines w:val="0"/>
        <w:pageBreakBefore w:val="0"/>
        <w:widowControl w:val="0"/>
        <w:tabs>
          <w:tab w:val="left" w:pos="10120"/>
        </w:tabs>
        <w:kinsoku/>
        <w:wordWrap/>
        <w:overflowPunct/>
        <w:topLinePunct w:val="0"/>
        <w:autoSpaceDE w:val="0"/>
        <w:autoSpaceDN w:val="0"/>
        <w:bidi w:val="0"/>
        <w:adjustRightInd/>
        <w:snapToGrid/>
        <w:spacing w:before="0" w:line="240" w:lineRule="auto"/>
        <w:ind w:left="0" w:right="0" w:rightChars="0" w:firstLine="404" w:firstLineChars="200"/>
        <w:jc w:val="both"/>
        <w:textAlignment w:val="auto"/>
        <w:rPr>
          <w:rFonts w:hint="eastAsia"/>
          <w:spacing w:val="-4"/>
          <w:sz w:val="21"/>
          <w:szCs w:val="21"/>
          <w:lang w:val="en-US" w:eastAsia="zh-CN"/>
        </w:rPr>
      </w:pPr>
      <w:r>
        <w:rPr>
          <w:rFonts w:hint="eastAsia"/>
          <w:spacing w:val="-4"/>
          <w:sz w:val="21"/>
          <w:szCs w:val="21"/>
          <w:lang w:val="en-US" w:eastAsia="zh-CN"/>
        </w:rPr>
        <w:t>②具有良好的商业信誉和健全的财务会计制度，提供经会计师事务所或审计机构审计的 2021年度、2022年度、2023年度财务审计报告（成立不足半年的，提供自成立之日起至今的财务报表）；</w:t>
      </w:r>
    </w:p>
    <w:p w14:paraId="0A0A42A6">
      <w:pPr>
        <w:pStyle w:val="2"/>
        <w:keepNext w:val="0"/>
        <w:keepLines w:val="0"/>
        <w:pageBreakBefore w:val="0"/>
        <w:widowControl w:val="0"/>
        <w:tabs>
          <w:tab w:val="left" w:pos="10120"/>
        </w:tabs>
        <w:kinsoku/>
        <w:wordWrap/>
        <w:overflowPunct/>
        <w:topLinePunct w:val="0"/>
        <w:autoSpaceDE w:val="0"/>
        <w:autoSpaceDN w:val="0"/>
        <w:bidi w:val="0"/>
        <w:adjustRightInd/>
        <w:snapToGrid/>
        <w:spacing w:before="0" w:line="240" w:lineRule="auto"/>
        <w:ind w:left="0" w:right="0" w:rightChars="0" w:firstLine="404" w:firstLineChars="200"/>
        <w:jc w:val="both"/>
        <w:textAlignment w:val="auto"/>
        <w:rPr>
          <w:rFonts w:hint="eastAsia"/>
          <w:spacing w:val="-4"/>
          <w:sz w:val="21"/>
          <w:szCs w:val="21"/>
          <w:lang w:val="en-US" w:eastAsia="zh-CN"/>
        </w:rPr>
      </w:pPr>
      <w:r>
        <w:rPr>
          <w:rFonts w:hint="eastAsia"/>
          <w:spacing w:val="-4"/>
          <w:sz w:val="21"/>
          <w:szCs w:val="21"/>
          <w:lang w:val="en-US" w:eastAsia="zh-CN"/>
        </w:rPr>
        <w:t>③具有履行合同所必需的设备和专业技术能力；</w:t>
      </w:r>
    </w:p>
    <w:p w14:paraId="175FD791">
      <w:pPr>
        <w:pStyle w:val="2"/>
        <w:keepNext w:val="0"/>
        <w:keepLines w:val="0"/>
        <w:pageBreakBefore w:val="0"/>
        <w:widowControl w:val="0"/>
        <w:tabs>
          <w:tab w:val="left" w:pos="10120"/>
        </w:tabs>
        <w:kinsoku/>
        <w:wordWrap/>
        <w:overflowPunct/>
        <w:topLinePunct w:val="0"/>
        <w:autoSpaceDE w:val="0"/>
        <w:autoSpaceDN w:val="0"/>
        <w:bidi w:val="0"/>
        <w:adjustRightInd/>
        <w:snapToGrid/>
        <w:spacing w:before="0" w:line="240" w:lineRule="auto"/>
        <w:ind w:left="0" w:right="0" w:rightChars="0" w:firstLine="404" w:firstLineChars="200"/>
        <w:jc w:val="both"/>
        <w:textAlignment w:val="auto"/>
        <w:rPr>
          <w:rFonts w:hint="eastAsia"/>
          <w:spacing w:val="-4"/>
          <w:sz w:val="21"/>
          <w:szCs w:val="21"/>
          <w:lang w:val="en-US" w:eastAsia="zh-CN"/>
        </w:rPr>
      </w:pPr>
      <w:r>
        <w:rPr>
          <w:rFonts w:hint="eastAsia"/>
          <w:spacing w:val="-4"/>
          <w:sz w:val="21"/>
          <w:szCs w:val="21"/>
          <w:lang w:val="en-US" w:eastAsia="zh-CN"/>
        </w:rPr>
        <w:t>④有依法缴纳税收和社会保障资金的良好记录，提供 2024年 1月份以来任意3个月的纳税证明及缴纳社会保险的凭证；</w:t>
      </w:r>
    </w:p>
    <w:p w14:paraId="436ACBC9">
      <w:pPr>
        <w:pStyle w:val="2"/>
        <w:keepNext w:val="0"/>
        <w:keepLines w:val="0"/>
        <w:pageBreakBefore w:val="0"/>
        <w:widowControl w:val="0"/>
        <w:tabs>
          <w:tab w:val="left" w:pos="10120"/>
        </w:tabs>
        <w:kinsoku/>
        <w:wordWrap/>
        <w:overflowPunct/>
        <w:topLinePunct w:val="0"/>
        <w:autoSpaceDE w:val="0"/>
        <w:autoSpaceDN w:val="0"/>
        <w:bidi w:val="0"/>
        <w:adjustRightInd/>
        <w:snapToGrid/>
        <w:spacing w:before="0" w:line="240" w:lineRule="auto"/>
        <w:ind w:left="0" w:right="0" w:rightChars="0" w:firstLine="404" w:firstLineChars="200"/>
        <w:jc w:val="both"/>
        <w:textAlignment w:val="auto"/>
        <w:rPr>
          <w:rFonts w:hint="eastAsia"/>
          <w:spacing w:val="-4"/>
          <w:sz w:val="21"/>
          <w:szCs w:val="21"/>
          <w:lang w:val="en-US" w:eastAsia="zh-CN"/>
        </w:rPr>
      </w:pPr>
      <w:r>
        <w:rPr>
          <w:rFonts w:hint="eastAsia"/>
          <w:spacing w:val="-4"/>
          <w:sz w:val="21"/>
          <w:szCs w:val="21"/>
          <w:lang w:val="en-US" w:eastAsia="zh-CN"/>
        </w:rPr>
        <w:t>⑤参加政府采购活动前三年内，在经营活动中没有重大违法记录，提供承诺书，格式自拟；</w:t>
      </w:r>
    </w:p>
    <w:p w14:paraId="68D9A781">
      <w:pPr>
        <w:pStyle w:val="2"/>
        <w:keepNext w:val="0"/>
        <w:keepLines w:val="0"/>
        <w:pageBreakBefore w:val="0"/>
        <w:widowControl w:val="0"/>
        <w:tabs>
          <w:tab w:val="left" w:pos="10120"/>
        </w:tabs>
        <w:kinsoku/>
        <w:wordWrap/>
        <w:overflowPunct/>
        <w:topLinePunct w:val="0"/>
        <w:autoSpaceDE w:val="0"/>
        <w:autoSpaceDN w:val="0"/>
        <w:bidi w:val="0"/>
        <w:adjustRightInd/>
        <w:snapToGrid/>
        <w:spacing w:before="0" w:line="240" w:lineRule="auto"/>
        <w:ind w:left="0" w:right="0" w:rightChars="0" w:firstLine="404" w:firstLineChars="200"/>
        <w:jc w:val="both"/>
        <w:textAlignment w:val="auto"/>
        <w:rPr>
          <w:rFonts w:hint="eastAsia"/>
          <w:spacing w:val="-4"/>
          <w:sz w:val="21"/>
          <w:szCs w:val="21"/>
          <w:lang w:val="en-US" w:eastAsia="zh-CN"/>
        </w:rPr>
      </w:pPr>
      <w:r>
        <w:rPr>
          <w:rFonts w:hint="eastAsia"/>
          <w:spacing w:val="-4"/>
          <w:sz w:val="21"/>
          <w:szCs w:val="21"/>
          <w:lang w:val="en-US" w:eastAsia="zh-CN"/>
        </w:rPr>
        <w:t>⑥法律、行政法规规定的其他条件。</w:t>
      </w:r>
    </w:p>
    <w:p w14:paraId="26FAE100">
      <w:pPr>
        <w:pStyle w:val="2"/>
        <w:keepNext w:val="0"/>
        <w:keepLines w:val="0"/>
        <w:pageBreakBefore w:val="0"/>
        <w:widowControl w:val="0"/>
        <w:tabs>
          <w:tab w:val="left" w:pos="10120"/>
        </w:tabs>
        <w:kinsoku/>
        <w:wordWrap/>
        <w:overflowPunct/>
        <w:topLinePunct w:val="0"/>
        <w:autoSpaceDE w:val="0"/>
        <w:autoSpaceDN w:val="0"/>
        <w:bidi w:val="0"/>
        <w:adjustRightInd/>
        <w:snapToGrid/>
        <w:spacing w:before="0" w:line="240" w:lineRule="auto"/>
        <w:ind w:left="0" w:right="0" w:rightChars="0" w:firstLine="404" w:firstLineChars="200"/>
        <w:jc w:val="both"/>
        <w:textAlignment w:val="auto"/>
        <w:rPr>
          <w:rFonts w:hint="eastAsia"/>
          <w:spacing w:val="-4"/>
          <w:sz w:val="21"/>
          <w:szCs w:val="21"/>
          <w:lang w:val="en-US" w:eastAsia="zh-CN"/>
        </w:rPr>
      </w:pPr>
      <w:r>
        <w:rPr>
          <w:rFonts w:hint="eastAsia"/>
          <w:spacing w:val="-4"/>
          <w:sz w:val="21"/>
          <w:szCs w:val="21"/>
          <w:lang w:val="en-US" w:eastAsia="zh-CN"/>
        </w:rPr>
        <w:t>3.2具有市政公用工程施工总承包叁级（含）以上资质，具有有效的安全生产许可证，并在人员、设备、资金等方面具有相应的工作能力；拟派项目经理须具备市政公用工程专业贰级（含贰级）及以上注册建造师执业资格，具备有效的安全生产考核合格证书，且未在其他在施工程项目中担任职务，提供劳动合同及 2024年1月以来任意3个月的社保缴纳证明（以劳动和社会保障部门出具的书面证明或查询清单为准）</w:t>
      </w:r>
    </w:p>
    <w:p w14:paraId="60ABE672">
      <w:pPr>
        <w:pStyle w:val="2"/>
        <w:keepNext w:val="0"/>
        <w:keepLines w:val="0"/>
        <w:pageBreakBefore w:val="0"/>
        <w:widowControl w:val="0"/>
        <w:tabs>
          <w:tab w:val="left" w:pos="10120"/>
        </w:tabs>
        <w:kinsoku/>
        <w:wordWrap/>
        <w:overflowPunct/>
        <w:topLinePunct w:val="0"/>
        <w:autoSpaceDE w:val="0"/>
        <w:autoSpaceDN w:val="0"/>
        <w:bidi w:val="0"/>
        <w:adjustRightInd/>
        <w:snapToGrid/>
        <w:spacing w:before="0" w:line="240" w:lineRule="auto"/>
        <w:ind w:left="0" w:right="0" w:rightChars="0" w:firstLine="404" w:firstLineChars="200"/>
        <w:jc w:val="both"/>
        <w:textAlignment w:val="auto"/>
        <w:rPr>
          <w:rFonts w:hint="eastAsia"/>
          <w:spacing w:val="-4"/>
          <w:sz w:val="21"/>
          <w:szCs w:val="21"/>
          <w:lang w:val="en-US" w:eastAsia="zh-CN"/>
        </w:rPr>
      </w:pPr>
      <w:r>
        <w:rPr>
          <w:rFonts w:hint="eastAsia"/>
          <w:spacing w:val="-4"/>
          <w:sz w:val="21"/>
          <w:szCs w:val="21"/>
          <w:lang w:val="en-US" w:eastAsia="zh-CN"/>
        </w:rPr>
        <w:t>3.3按照《财政部关于在政府采购活动中查询及使用信用记录有关问题的通知》（财库〔2016〕125 号）的要求，通过“信用中国”网站（http://</w:t>
      </w:r>
      <w:r>
        <w:rPr>
          <w:rFonts w:hint="eastAsia"/>
          <w:spacing w:val="-4"/>
          <w:sz w:val="21"/>
          <w:szCs w:val="21"/>
          <w:lang w:val="en-US" w:eastAsia="zh-CN"/>
        </w:rPr>
        <w:fldChar w:fldCharType="begin"/>
      </w:r>
      <w:r>
        <w:rPr>
          <w:rFonts w:hint="eastAsia"/>
          <w:spacing w:val="-4"/>
          <w:sz w:val="21"/>
          <w:szCs w:val="21"/>
          <w:lang w:val="en-US" w:eastAsia="zh-CN"/>
        </w:rPr>
        <w:instrText xml:space="preserve"> HYPERLINK "http://www.creditchina.gov.cn/" \h </w:instrText>
      </w:r>
      <w:r>
        <w:rPr>
          <w:rFonts w:hint="eastAsia"/>
          <w:spacing w:val="-4"/>
          <w:sz w:val="21"/>
          <w:szCs w:val="21"/>
          <w:lang w:val="en-US" w:eastAsia="zh-CN"/>
        </w:rPr>
        <w:fldChar w:fldCharType="separate"/>
      </w:r>
      <w:r>
        <w:rPr>
          <w:rFonts w:hint="eastAsia"/>
          <w:spacing w:val="-4"/>
          <w:sz w:val="21"/>
          <w:szCs w:val="21"/>
          <w:lang w:val="en-US" w:eastAsia="zh-CN"/>
        </w:rPr>
        <w:t>www.creditchina.gov.cn</w:t>
      </w:r>
      <w:r>
        <w:rPr>
          <w:rFonts w:hint="eastAsia"/>
          <w:spacing w:val="-4"/>
          <w:sz w:val="21"/>
          <w:szCs w:val="21"/>
          <w:lang w:val="en-US" w:eastAsia="zh-CN"/>
        </w:rPr>
        <w:fldChar w:fldCharType="end"/>
      </w:r>
      <w:r>
        <w:rPr>
          <w:rFonts w:hint="eastAsia"/>
          <w:spacing w:val="-4"/>
          <w:sz w:val="21"/>
          <w:szCs w:val="21"/>
          <w:lang w:val="en-US" w:eastAsia="zh-CN"/>
        </w:rPr>
        <w:t>）查询列入失信被执行人、重大税收违法案件当事人、政府采购不良行为记录，中国政府采购网（http://</w:t>
      </w:r>
      <w:r>
        <w:rPr>
          <w:rFonts w:hint="eastAsia"/>
          <w:spacing w:val="-4"/>
          <w:sz w:val="21"/>
          <w:szCs w:val="21"/>
          <w:lang w:val="en-US" w:eastAsia="zh-CN"/>
        </w:rPr>
        <w:fldChar w:fldCharType="begin"/>
      </w:r>
      <w:r>
        <w:rPr>
          <w:rFonts w:hint="eastAsia"/>
          <w:spacing w:val="-4"/>
          <w:sz w:val="21"/>
          <w:szCs w:val="21"/>
          <w:lang w:val="en-US" w:eastAsia="zh-CN"/>
        </w:rPr>
        <w:instrText xml:space="preserve"> HYPERLINK "http://www.ccgp.gov.cn/" \h </w:instrText>
      </w:r>
      <w:r>
        <w:rPr>
          <w:rFonts w:hint="eastAsia"/>
          <w:spacing w:val="-4"/>
          <w:sz w:val="21"/>
          <w:szCs w:val="21"/>
          <w:lang w:val="en-US" w:eastAsia="zh-CN"/>
        </w:rPr>
        <w:fldChar w:fldCharType="separate"/>
      </w:r>
      <w:r>
        <w:rPr>
          <w:rFonts w:hint="eastAsia"/>
          <w:spacing w:val="-4"/>
          <w:sz w:val="21"/>
          <w:szCs w:val="21"/>
          <w:lang w:val="en-US" w:eastAsia="zh-CN"/>
        </w:rPr>
        <w:t>www.ccgp.gov.cn</w:t>
      </w:r>
      <w:r>
        <w:rPr>
          <w:rFonts w:hint="eastAsia"/>
          <w:spacing w:val="-4"/>
          <w:sz w:val="21"/>
          <w:szCs w:val="21"/>
          <w:lang w:val="en-US" w:eastAsia="zh-CN"/>
        </w:rPr>
        <w:fldChar w:fldCharType="end"/>
      </w:r>
      <w:r>
        <w:rPr>
          <w:rFonts w:hint="eastAsia"/>
          <w:spacing w:val="-4"/>
          <w:sz w:val="21"/>
          <w:szCs w:val="21"/>
          <w:lang w:val="en-US" w:eastAsia="zh-CN"/>
        </w:rPr>
        <w:t>）查询政府采购严重违法失信行为记录名单。响应人应在竞争性谈判公告发布日期之后对本单位信用信息进行查询并将查询结果加盖单位公章及法定代表人签字后做在响应文件中；</w:t>
      </w:r>
    </w:p>
    <w:p w14:paraId="57C53E4F">
      <w:pPr>
        <w:pStyle w:val="2"/>
        <w:keepNext w:val="0"/>
        <w:keepLines w:val="0"/>
        <w:pageBreakBefore w:val="0"/>
        <w:widowControl w:val="0"/>
        <w:tabs>
          <w:tab w:val="left" w:pos="10120"/>
        </w:tabs>
        <w:kinsoku/>
        <w:wordWrap/>
        <w:overflowPunct/>
        <w:topLinePunct w:val="0"/>
        <w:autoSpaceDE w:val="0"/>
        <w:autoSpaceDN w:val="0"/>
        <w:bidi w:val="0"/>
        <w:adjustRightInd/>
        <w:snapToGrid/>
        <w:spacing w:before="0" w:line="240" w:lineRule="auto"/>
        <w:ind w:left="0" w:right="0" w:rightChars="0" w:firstLine="404" w:firstLineChars="200"/>
        <w:jc w:val="both"/>
        <w:textAlignment w:val="auto"/>
        <w:rPr>
          <w:rFonts w:hint="eastAsia"/>
          <w:spacing w:val="-4"/>
          <w:sz w:val="21"/>
          <w:szCs w:val="21"/>
          <w:lang w:val="en-US" w:eastAsia="zh-CN"/>
        </w:rPr>
      </w:pPr>
      <w:r>
        <w:rPr>
          <w:rFonts w:hint="eastAsia"/>
          <w:spacing w:val="-4"/>
          <w:sz w:val="21"/>
          <w:szCs w:val="21"/>
          <w:lang w:val="en-US" w:eastAsia="zh-CN"/>
        </w:rPr>
        <w:t>3.4本项目不接受联合体投标。</w:t>
      </w:r>
    </w:p>
    <w:p w14:paraId="5EF7C606">
      <w:pPr>
        <w:pStyle w:val="2"/>
        <w:keepNext w:val="0"/>
        <w:keepLines w:val="0"/>
        <w:pageBreakBefore w:val="0"/>
        <w:widowControl w:val="0"/>
        <w:tabs>
          <w:tab w:val="left" w:pos="10120"/>
        </w:tabs>
        <w:kinsoku/>
        <w:wordWrap/>
        <w:overflowPunct/>
        <w:topLinePunct w:val="0"/>
        <w:autoSpaceDE w:val="0"/>
        <w:autoSpaceDN w:val="0"/>
        <w:bidi w:val="0"/>
        <w:adjustRightInd/>
        <w:snapToGrid/>
        <w:spacing w:before="0" w:line="560" w:lineRule="exact"/>
        <w:ind w:left="0" w:right="0" w:rightChars="0" w:firstLine="406" w:firstLineChars="200"/>
        <w:jc w:val="both"/>
        <w:textAlignment w:val="auto"/>
        <w:rPr>
          <w:rFonts w:hint="eastAsia"/>
          <w:b/>
          <w:bCs/>
          <w:spacing w:val="-4"/>
          <w:sz w:val="21"/>
          <w:szCs w:val="21"/>
          <w:lang w:val="en-US" w:eastAsia="zh-CN"/>
        </w:rPr>
      </w:pPr>
      <w:r>
        <w:rPr>
          <w:rFonts w:hint="eastAsia"/>
          <w:b/>
          <w:bCs/>
          <w:spacing w:val="-4"/>
          <w:sz w:val="21"/>
          <w:szCs w:val="21"/>
          <w:lang w:val="en-US" w:eastAsia="zh-CN"/>
        </w:rPr>
        <w:t>注：本次采购采用资格后审，资格审查的具体要求详见竞争性谈判文件。资格后审不合格的响应人将取消其参加谈判的资格。</w:t>
      </w:r>
    </w:p>
    <w:p w14:paraId="67C9E62D">
      <w:pPr>
        <w:keepNext w:val="0"/>
        <w:keepLines w:val="0"/>
        <w:pageBreakBefore w:val="0"/>
        <w:widowControl w:val="0"/>
        <w:kinsoku/>
        <w:wordWrap/>
        <w:overflowPunct/>
        <w:topLinePunct w:val="0"/>
        <w:autoSpaceDE w:val="0"/>
        <w:autoSpaceDN w:val="0"/>
        <w:bidi w:val="0"/>
        <w:adjustRightInd/>
        <w:snapToGrid/>
        <w:spacing w:line="560" w:lineRule="exact"/>
        <w:textAlignment w:val="auto"/>
        <w:rPr>
          <w:b/>
          <w:bCs/>
        </w:rPr>
      </w:pPr>
      <w:r>
        <w:rPr>
          <w:b/>
          <w:bCs/>
        </w:rPr>
        <w:t>四、报名及竞争性谈判文件的获取</w:t>
      </w:r>
    </w:p>
    <w:p w14:paraId="7D298E57">
      <w:pPr>
        <w:pStyle w:val="2"/>
        <w:keepNext w:val="0"/>
        <w:keepLines w:val="0"/>
        <w:pageBreakBefore w:val="0"/>
        <w:widowControl w:val="0"/>
        <w:tabs>
          <w:tab w:val="left" w:pos="10120"/>
        </w:tabs>
        <w:kinsoku/>
        <w:wordWrap/>
        <w:overflowPunct/>
        <w:topLinePunct w:val="0"/>
        <w:autoSpaceDE w:val="0"/>
        <w:autoSpaceDN w:val="0"/>
        <w:bidi w:val="0"/>
        <w:adjustRightInd/>
        <w:snapToGrid/>
        <w:spacing w:before="0" w:line="240" w:lineRule="auto"/>
        <w:ind w:left="0" w:right="0" w:rightChars="0" w:firstLine="404" w:firstLineChars="200"/>
        <w:jc w:val="both"/>
        <w:textAlignment w:val="auto"/>
        <w:rPr>
          <w:rFonts w:hint="eastAsia"/>
          <w:spacing w:val="-4"/>
          <w:sz w:val="21"/>
          <w:szCs w:val="21"/>
          <w:lang w:val="en-US" w:eastAsia="zh-CN"/>
        </w:rPr>
      </w:pPr>
      <w:r>
        <w:rPr>
          <w:rFonts w:hint="eastAsia"/>
          <w:spacing w:val="-4"/>
          <w:sz w:val="21"/>
          <w:szCs w:val="21"/>
          <w:lang w:val="en-US" w:eastAsia="zh-CN"/>
        </w:rPr>
        <w:t>4.1本项目采用网上报名：凡有意参加者，请使用企业数字证书（key） 登录商丘市公共资源交易中心网站（</w:t>
      </w:r>
      <w:r>
        <w:rPr>
          <w:rFonts w:hint="eastAsia"/>
          <w:spacing w:val="-4"/>
          <w:sz w:val="21"/>
          <w:szCs w:val="21"/>
          <w:lang w:val="en-US" w:eastAsia="zh-CN"/>
        </w:rPr>
        <w:fldChar w:fldCharType="begin"/>
      </w:r>
      <w:r>
        <w:rPr>
          <w:rFonts w:hint="eastAsia"/>
          <w:spacing w:val="-4"/>
          <w:sz w:val="21"/>
          <w:szCs w:val="21"/>
          <w:lang w:val="en-US" w:eastAsia="zh-CN"/>
        </w:rPr>
        <w:instrText xml:space="preserve"> HYPERLINK "http://ggzyjy.shangqiu.gov.cn/" \h </w:instrText>
      </w:r>
      <w:r>
        <w:rPr>
          <w:rFonts w:hint="eastAsia"/>
          <w:spacing w:val="-4"/>
          <w:sz w:val="21"/>
          <w:szCs w:val="21"/>
          <w:lang w:val="en-US" w:eastAsia="zh-CN"/>
        </w:rPr>
        <w:fldChar w:fldCharType="separate"/>
      </w:r>
      <w:r>
        <w:rPr>
          <w:rFonts w:hint="eastAsia"/>
          <w:spacing w:val="-4"/>
          <w:sz w:val="21"/>
          <w:szCs w:val="21"/>
          <w:lang w:val="en-US" w:eastAsia="zh-CN"/>
        </w:rPr>
        <w:t>http://ggzyjy.shangqiu.gov.cn</w:t>
      </w:r>
      <w:r>
        <w:rPr>
          <w:rFonts w:hint="eastAsia"/>
          <w:spacing w:val="-4"/>
          <w:sz w:val="21"/>
          <w:szCs w:val="21"/>
          <w:lang w:val="en-US" w:eastAsia="zh-CN"/>
        </w:rPr>
        <w:fldChar w:fldCharType="end"/>
      </w:r>
      <w:r>
        <w:rPr>
          <w:rFonts w:hint="eastAsia"/>
          <w:spacing w:val="-4"/>
          <w:sz w:val="21"/>
          <w:szCs w:val="21"/>
          <w:lang w:val="en-US" w:eastAsia="zh-CN"/>
        </w:rPr>
        <w:t>）点击公告中的我要报名或者登陆后选择项目按照页面提示进行网上报名，企业可直接在该公告下方相关附件下载也可以免费注册登录交易平台下载竞争性谈判文件、工程量清单。</w:t>
      </w:r>
    </w:p>
    <w:p w14:paraId="1BABC87D">
      <w:pPr>
        <w:pStyle w:val="2"/>
        <w:keepNext w:val="0"/>
        <w:keepLines w:val="0"/>
        <w:pageBreakBefore w:val="0"/>
        <w:widowControl w:val="0"/>
        <w:tabs>
          <w:tab w:val="left" w:pos="10120"/>
        </w:tabs>
        <w:kinsoku/>
        <w:wordWrap/>
        <w:overflowPunct/>
        <w:topLinePunct w:val="0"/>
        <w:autoSpaceDE w:val="0"/>
        <w:autoSpaceDN w:val="0"/>
        <w:bidi w:val="0"/>
        <w:adjustRightInd/>
        <w:snapToGrid/>
        <w:spacing w:before="0" w:line="240" w:lineRule="auto"/>
        <w:ind w:left="0" w:right="0" w:rightChars="0" w:firstLine="404" w:firstLineChars="200"/>
        <w:jc w:val="both"/>
        <w:textAlignment w:val="auto"/>
        <w:rPr>
          <w:rFonts w:hint="eastAsia"/>
          <w:spacing w:val="-4"/>
          <w:sz w:val="21"/>
          <w:szCs w:val="21"/>
          <w:lang w:val="en-US" w:eastAsia="zh-CN"/>
        </w:rPr>
      </w:pPr>
      <w:r>
        <w:rPr>
          <w:rFonts w:hint="eastAsia"/>
          <w:spacing w:val="-4"/>
          <w:sz w:val="21"/>
          <w:szCs w:val="21"/>
          <w:lang w:val="en-US" w:eastAsia="zh-CN"/>
        </w:rPr>
        <w:t>4.2网上报名及竞争性谈判文件下载时间：开始时间默认为公告发布时间，结束时间默认为开标时间；</w:t>
      </w:r>
    </w:p>
    <w:p w14:paraId="2F9C6D29">
      <w:pPr>
        <w:pStyle w:val="2"/>
        <w:keepNext w:val="0"/>
        <w:keepLines w:val="0"/>
        <w:pageBreakBefore w:val="0"/>
        <w:widowControl w:val="0"/>
        <w:tabs>
          <w:tab w:val="left" w:pos="10120"/>
        </w:tabs>
        <w:kinsoku/>
        <w:wordWrap/>
        <w:overflowPunct/>
        <w:topLinePunct w:val="0"/>
        <w:autoSpaceDE w:val="0"/>
        <w:autoSpaceDN w:val="0"/>
        <w:bidi w:val="0"/>
        <w:adjustRightInd/>
        <w:snapToGrid/>
        <w:spacing w:before="0" w:line="240" w:lineRule="auto"/>
        <w:ind w:left="0" w:right="0" w:rightChars="0" w:firstLine="404" w:firstLineChars="200"/>
        <w:jc w:val="both"/>
        <w:textAlignment w:val="auto"/>
        <w:rPr>
          <w:rFonts w:hint="eastAsia"/>
          <w:spacing w:val="-4"/>
          <w:sz w:val="21"/>
          <w:szCs w:val="21"/>
          <w:lang w:val="en-US" w:eastAsia="zh-CN"/>
        </w:rPr>
      </w:pPr>
      <w:r>
        <w:rPr>
          <w:rFonts w:hint="eastAsia"/>
          <w:spacing w:val="-4"/>
          <w:sz w:val="21"/>
          <w:szCs w:val="21"/>
          <w:lang w:val="en-US" w:eastAsia="zh-CN"/>
        </w:rPr>
        <w:t>4.3请在规定时间内报名，超过时间将停止报名；</w:t>
      </w:r>
    </w:p>
    <w:p w14:paraId="0387CF0F">
      <w:pPr>
        <w:pStyle w:val="2"/>
        <w:keepNext w:val="0"/>
        <w:keepLines w:val="0"/>
        <w:pageBreakBefore w:val="0"/>
        <w:widowControl w:val="0"/>
        <w:tabs>
          <w:tab w:val="left" w:pos="10120"/>
        </w:tabs>
        <w:kinsoku/>
        <w:wordWrap/>
        <w:overflowPunct/>
        <w:topLinePunct w:val="0"/>
        <w:autoSpaceDE w:val="0"/>
        <w:autoSpaceDN w:val="0"/>
        <w:bidi w:val="0"/>
        <w:adjustRightInd/>
        <w:snapToGrid/>
        <w:spacing w:before="0" w:line="240" w:lineRule="auto"/>
        <w:ind w:left="0" w:right="0" w:rightChars="0" w:firstLine="404" w:firstLineChars="200"/>
        <w:jc w:val="both"/>
        <w:textAlignment w:val="auto"/>
        <w:rPr>
          <w:rFonts w:hint="eastAsia"/>
          <w:spacing w:val="-4"/>
          <w:sz w:val="21"/>
          <w:szCs w:val="21"/>
          <w:lang w:val="en-US" w:eastAsia="zh-CN"/>
        </w:rPr>
      </w:pPr>
      <w:r>
        <w:rPr>
          <w:rFonts w:hint="eastAsia"/>
          <w:spacing w:val="-4"/>
          <w:sz w:val="21"/>
          <w:szCs w:val="21"/>
          <w:lang w:val="en-US" w:eastAsia="zh-CN"/>
        </w:rPr>
        <w:t>（谈判文件获取方式：企业可直接在该公告下方相关附件下载也可以免费注册登陆交易平台下载）供应商报名操作说明书请在商丘市公共资源交易网站下载专区下载。</w:t>
      </w:r>
    </w:p>
    <w:p w14:paraId="1D061FFD">
      <w:pPr>
        <w:pStyle w:val="2"/>
        <w:keepNext w:val="0"/>
        <w:keepLines w:val="0"/>
        <w:pageBreakBefore w:val="0"/>
        <w:widowControl w:val="0"/>
        <w:tabs>
          <w:tab w:val="left" w:pos="10120"/>
        </w:tabs>
        <w:kinsoku/>
        <w:wordWrap/>
        <w:overflowPunct/>
        <w:topLinePunct w:val="0"/>
        <w:autoSpaceDE w:val="0"/>
        <w:autoSpaceDN w:val="0"/>
        <w:bidi w:val="0"/>
        <w:adjustRightInd/>
        <w:snapToGrid/>
        <w:spacing w:before="0" w:line="240" w:lineRule="auto"/>
        <w:ind w:left="0" w:right="0" w:rightChars="0" w:firstLine="406" w:firstLineChars="200"/>
        <w:jc w:val="both"/>
        <w:textAlignment w:val="auto"/>
        <w:rPr>
          <w:rFonts w:hint="eastAsia"/>
          <w:b/>
          <w:bCs/>
          <w:spacing w:val="-4"/>
          <w:sz w:val="21"/>
          <w:szCs w:val="21"/>
          <w:lang w:val="en-US" w:eastAsia="zh-CN"/>
        </w:rPr>
      </w:pPr>
      <w:r>
        <w:rPr>
          <w:rFonts w:hint="eastAsia"/>
          <w:b/>
          <w:bCs/>
          <w:spacing w:val="-4"/>
          <w:sz w:val="21"/>
          <w:szCs w:val="21"/>
          <w:lang w:val="en-US" w:eastAsia="zh-CN"/>
        </w:rPr>
        <w:t>供应商制做投标文件时需使用《商丘市公共资源交易中心》发布的最新电子投标人工具箱（下载地址：《商丘市公共资源交易中心》—办事服务—下载专区）。详见《商丘市公共资源交易中心》关于启用新版电子招标投标工具箱的通知。</w:t>
      </w:r>
    </w:p>
    <w:p w14:paraId="2B6246BE">
      <w:pPr>
        <w:pStyle w:val="2"/>
        <w:keepNext w:val="0"/>
        <w:keepLines w:val="0"/>
        <w:pageBreakBefore w:val="0"/>
        <w:widowControl w:val="0"/>
        <w:tabs>
          <w:tab w:val="left" w:pos="10120"/>
        </w:tabs>
        <w:kinsoku/>
        <w:wordWrap/>
        <w:overflowPunct/>
        <w:topLinePunct w:val="0"/>
        <w:autoSpaceDE w:val="0"/>
        <w:autoSpaceDN w:val="0"/>
        <w:bidi w:val="0"/>
        <w:adjustRightInd/>
        <w:snapToGrid/>
        <w:spacing w:before="0" w:line="240" w:lineRule="auto"/>
        <w:ind w:left="0" w:right="0" w:rightChars="0" w:firstLine="404" w:firstLineChars="200"/>
        <w:jc w:val="both"/>
        <w:textAlignment w:val="auto"/>
        <w:rPr>
          <w:rFonts w:hint="eastAsia"/>
          <w:spacing w:val="-4"/>
          <w:sz w:val="21"/>
          <w:szCs w:val="21"/>
          <w:lang w:val="en-US" w:eastAsia="zh-CN"/>
        </w:rPr>
      </w:pPr>
      <w:r>
        <w:rPr>
          <w:rFonts w:hint="eastAsia"/>
          <w:spacing w:val="-4"/>
          <w:sz w:val="21"/>
          <w:szCs w:val="21"/>
          <w:lang w:val="en-US" w:eastAsia="zh-CN"/>
        </w:rPr>
        <w:t>注：如确定要参与项目谈判，因在电子响应文件制作和谈判过程中需要用到 CA 数字证书的加密、解密、电子签章等功能，请在制作响应文件前办理 CA 数字证书，以免影响自身谈判。</w:t>
      </w:r>
    </w:p>
    <w:p w14:paraId="40B53C40">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b/>
          <w:bCs/>
          <w:lang w:val="en-US" w:eastAsia="zh-CN"/>
        </w:rPr>
      </w:pPr>
      <w:r>
        <w:rPr>
          <w:rFonts w:hint="eastAsia"/>
          <w:b/>
          <w:bCs/>
          <w:lang w:val="en-US" w:eastAsia="zh-CN"/>
        </w:rPr>
        <w:t>五、响应文件的递交及谈判时间、地点</w:t>
      </w:r>
    </w:p>
    <w:p w14:paraId="5A568A9C">
      <w:pPr>
        <w:pStyle w:val="2"/>
        <w:keepNext w:val="0"/>
        <w:keepLines w:val="0"/>
        <w:pageBreakBefore w:val="0"/>
        <w:widowControl w:val="0"/>
        <w:tabs>
          <w:tab w:val="left" w:pos="10120"/>
        </w:tabs>
        <w:kinsoku/>
        <w:wordWrap/>
        <w:overflowPunct/>
        <w:topLinePunct w:val="0"/>
        <w:autoSpaceDE w:val="0"/>
        <w:autoSpaceDN w:val="0"/>
        <w:bidi w:val="0"/>
        <w:adjustRightInd/>
        <w:snapToGrid/>
        <w:spacing w:before="0" w:line="240" w:lineRule="auto"/>
        <w:ind w:left="0" w:right="0" w:rightChars="0" w:firstLine="406" w:firstLineChars="200"/>
        <w:jc w:val="both"/>
        <w:textAlignment w:val="auto"/>
        <w:rPr>
          <w:rFonts w:hint="eastAsia"/>
          <w:b/>
          <w:bCs/>
          <w:spacing w:val="-4"/>
          <w:sz w:val="21"/>
          <w:szCs w:val="21"/>
          <w:lang w:val="en-US" w:eastAsia="zh-CN"/>
        </w:rPr>
      </w:pPr>
      <w:r>
        <w:rPr>
          <w:rFonts w:hint="eastAsia"/>
          <w:b/>
          <w:bCs/>
          <w:spacing w:val="-4"/>
          <w:sz w:val="21"/>
          <w:szCs w:val="21"/>
          <w:highlight w:val="none"/>
          <w:lang w:val="en-US" w:eastAsia="zh-CN"/>
        </w:rPr>
        <w:t>5.1谈判时间、地点谈判时间为2024年9月11日上午 9：00，地点为商丘市南京路与中州路交叉口西南角商丘市公共资源交易中心二楼开标席位4。</w:t>
      </w:r>
    </w:p>
    <w:p w14:paraId="123F724C">
      <w:pPr>
        <w:pStyle w:val="2"/>
        <w:keepNext w:val="0"/>
        <w:keepLines w:val="0"/>
        <w:pageBreakBefore w:val="0"/>
        <w:widowControl w:val="0"/>
        <w:tabs>
          <w:tab w:val="left" w:pos="10120"/>
        </w:tabs>
        <w:kinsoku/>
        <w:wordWrap/>
        <w:overflowPunct/>
        <w:topLinePunct w:val="0"/>
        <w:autoSpaceDE w:val="0"/>
        <w:autoSpaceDN w:val="0"/>
        <w:bidi w:val="0"/>
        <w:adjustRightInd/>
        <w:snapToGrid/>
        <w:spacing w:before="0" w:line="240" w:lineRule="auto"/>
        <w:ind w:left="0" w:right="0" w:rightChars="0" w:firstLine="404" w:firstLineChars="200"/>
        <w:jc w:val="both"/>
        <w:textAlignment w:val="auto"/>
        <w:rPr>
          <w:rFonts w:hint="eastAsia"/>
          <w:spacing w:val="-4"/>
          <w:sz w:val="21"/>
          <w:szCs w:val="21"/>
          <w:lang w:val="en-US" w:eastAsia="zh-CN"/>
        </w:rPr>
      </w:pPr>
      <w:r>
        <w:rPr>
          <w:rFonts w:hint="eastAsia"/>
          <w:spacing w:val="-4"/>
          <w:sz w:val="21"/>
          <w:szCs w:val="21"/>
          <w:lang w:val="en-US" w:eastAsia="zh-CN"/>
        </w:rPr>
        <w:t>5.2电子响应文件的递交</w:t>
      </w:r>
    </w:p>
    <w:p w14:paraId="521A4B6A">
      <w:pPr>
        <w:pStyle w:val="2"/>
        <w:keepNext w:val="0"/>
        <w:keepLines w:val="0"/>
        <w:pageBreakBefore w:val="0"/>
        <w:widowControl w:val="0"/>
        <w:tabs>
          <w:tab w:val="left" w:pos="10120"/>
        </w:tabs>
        <w:kinsoku/>
        <w:wordWrap/>
        <w:overflowPunct/>
        <w:topLinePunct w:val="0"/>
        <w:autoSpaceDE w:val="0"/>
        <w:autoSpaceDN w:val="0"/>
        <w:bidi w:val="0"/>
        <w:adjustRightInd/>
        <w:snapToGrid/>
        <w:spacing w:before="0" w:line="240" w:lineRule="auto"/>
        <w:ind w:left="0" w:right="0" w:rightChars="0" w:firstLine="404" w:firstLineChars="200"/>
        <w:jc w:val="both"/>
        <w:textAlignment w:val="auto"/>
        <w:rPr>
          <w:rFonts w:hint="eastAsia"/>
          <w:spacing w:val="-4"/>
          <w:sz w:val="21"/>
          <w:szCs w:val="21"/>
          <w:lang w:val="en-US" w:eastAsia="zh-CN"/>
        </w:rPr>
      </w:pPr>
      <w:r>
        <w:rPr>
          <w:rFonts w:hint="eastAsia"/>
          <w:spacing w:val="-4"/>
          <w:sz w:val="21"/>
          <w:szCs w:val="21"/>
          <w:lang w:val="en-US" w:eastAsia="zh-CN"/>
        </w:rPr>
        <w:t>供应商应在2024年9月11日上午 9：00 前，将电子响应文件在投标专区上传到商丘市公共资源交易中心平台。</w:t>
      </w:r>
    </w:p>
    <w:p w14:paraId="1236FB71">
      <w:pPr>
        <w:pStyle w:val="2"/>
        <w:keepNext w:val="0"/>
        <w:keepLines w:val="0"/>
        <w:pageBreakBefore w:val="0"/>
        <w:widowControl w:val="0"/>
        <w:tabs>
          <w:tab w:val="left" w:pos="10120"/>
        </w:tabs>
        <w:kinsoku/>
        <w:wordWrap/>
        <w:overflowPunct/>
        <w:topLinePunct w:val="0"/>
        <w:autoSpaceDE w:val="0"/>
        <w:autoSpaceDN w:val="0"/>
        <w:bidi w:val="0"/>
        <w:adjustRightInd/>
        <w:snapToGrid/>
        <w:spacing w:before="0" w:line="240" w:lineRule="auto"/>
        <w:ind w:left="0" w:right="0" w:rightChars="0" w:firstLine="404" w:firstLineChars="200"/>
        <w:jc w:val="both"/>
        <w:textAlignment w:val="auto"/>
        <w:rPr>
          <w:rFonts w:hint="eastAsia"/>
          <w:spacing w:val="-4"/>
          <w:sz w:val="21"/>
          <w:szCs w:val="21"/>
          <w:lang w:val="en-US" w:eastAsia="zh-CN"/>
        </w:rPr>
      </w:pPr>
      <w:r>
        <w:rPr>
          <w:rFonts w:hint="eastAsia"/>
          <w:spacing w:val="-4"/>
          <w:sz w:val="21"/>
          <w:szCs w:val="21"/>
          <w:lang w:val="en-US" w:eastAsia="zh-CN"/>
        </w:rPr>
        <w:t>5.3本次招标实行电子评审，全程取消纸质文件；电子响应文件逾期上传或没有上传的，采购人将拒绝接收。</w:t>
      </w:r>
    </w:p>
    <w:p w14:paraId="320EBCCA">
      <w:pPr>
        <w:pStyle w:val="2"/>
        <w:keepNext w:val="0"/>
        <w:keepLines w:val="0"/>
        <w:pageBreakBefore w:val="0"/>
        <w:widowControl w:val="0"/>
        <w:tabs>
          <w:tab w:val="left" w:pos="10120"/>
        </w:tabs>
        <w:kinsoku/>
        <w:wordWrap/>
        <w:overflowPunct/>
        <w:topLinePunct w:val="0"/>
        <w:autoSpaceDE w:val="0"/>
        <w:autoSpaceDN w:val="0"/>
        <w:bidi w:val="0"/>
        <w:adjustRightInd/>
        <w:snapToGrid/>
        <w:spacing w:before="0" w:line="240" w:lineRule="auto"/>
        <w:ind w:left="0" w:right="0" w:rightChars="0" w:firstLine="404" w:firstLineChars="200"/>
        <w:jc w:val="both"/>
        <w:textAlignment w:val="auto"/>
        <w:rPr>
          <w:rFonts w:hint="eastAsia"/>
          <w:spacing w:val="-4"/>
          <w:sz w:val="21"/>
          <w:szCs w:val="21"/>
          <w:lang w:val="en-US" w:eastAsia="zh-CN"/>
        </w:rPr>
      </w:pPr>
      <w:r>
        <w:rPr>
          <w:rFonts w:hint="eastAsia"/>
          <w:spacing w:val="-4"/>
          <w:sz w:val="21"/>
          <w:szCs w:val="21"/>
          <w:lang w:val="en-US" w:eastAsia="zh-CN"/>
        </w:rPr>
        <w:t>说明：文件递交在响应文件递交截止时间前，使用 CA 锁登录后，将已固化加密的电子响应文件通过网上递交的方式在投标专区自行递交，并确保递交成功（为保证文件正常递交，请供应商错峰上传，详细操作可参阅办事服务-操作指南-投标阶段）。GEF格式电子响应文件的制作具体参考参阅商丘市公共资源交易中心网站下载专区响应文件生成器的操作说明。</w:t>
      </w:r>
    </w:p>
    <w:p w14:paraId="1CB5E98A">
      <w:pPr>
        <w:pStyle w:val="2"/>
        <w:keepNext w:val="0"/>
        <w:keepLines w:val="0"/>
        <w:pageBreakBefore w:val="0"/>
        <w:widowControl w:val="0"/>
        <w:tabs>
          <w:tab w:val="left" w:pos="10120"/>
        </w:tabs>
        <w:kinsoku/>
        <w:wordWrap/>
        <w:overflowPunct/>
        <w:topLinePunct w:val="0"/>
        <w:autoSpaceDE w:val="0"/>
        <w:autoSpaceDN w:val="0"/>
        <w:bidi w:val="0"/>
        <w:adjustRightInd/>
        <w:snapToGrid/>
        <w:spacing w:before="0" w:line="240" w:lineRule="auto"/>
        <w:ind w:left="0" w:right="0" w:rightChars="0" w:firstLine="404" w:firstLineChars="200"/>
        <w:jc w:val="both"/>
        <w:textAlignment w:val="auto"/>
        <w:rPr>
          <w:rFonts w:hint="eastAsia"/>
          <w:spacing w:val="-4"/>
          <w:sz w:val="21"/>
          <w:szCs w:val="21"/>
          <w:lang w:val="en-US" w:eastAsia="zh-CN"/>
        </w:rPr>
      </w:pPr>
      <w:r>
        <w:rPr>
          <w:rFonts w:hint="eastAsia"/>
          <w:spacing w:val="-4"/>
          <w:sz w:val="21"/>
          <w:szCs w:val="21"/>
          <w:lang w:val="en-US" w:eastAsia="zh-CN"/>
        </w:rPr>
        <w:t>注：本次招标实行全程电子评审，评审以电子响应文件为准。本项目实行不见面开评审，供应商不需要再到现场（需要现场演示或样品展示的除外），供应商签到、响应文件线上解密、供应商在开评审过程中应保持系统登录状态。供应商应根据交易中心 2019年12月31日发布的“关于实行全过程不见面交易的公告”中的《商丘市公共资源交易平台操作指南 2019-12-31 版本》，按照招标文件要求，将本单位相关资料上传至市场主体库相应位置，为确保材料上传成功并方便评审评审专家查找核对，供应商应在开标前完成资料上传并在响应文件中列明资料上传位置。市场主体诚信库中市场主体信息以评审评审专家核对时为准，核对后主体库信息发生的任何变更均不再作为评审依据。没有上传的视同没有提供相应评审资料，不再要求供应商现场提交原件。</w:t>
      </w:r>
    </w:p>
    <w:p w14:paraId="34606ABE">
      <w:pPr>
        <w:keepNext w:val="0"/>
        <w:keepLines w:val="0"/>
        <w:pageBreakBefore w:val="0"/>
        <w:widowControl w:val="0"/>
        <w:kinsoku/>
        <w:wordWrap/>
        <w:overflowPunct/>
        <w:topLinePunct w:val="0"/>
        <w:autoSpaceDE w:val="0"/>
        <w:autoSpaceDN w:val="0"/>
        <w:bidi w:val="0"/>
        <w:adjustRightInd/>
        <w:snapToGrid/>
        <w:spacing w:line="560" w:lineRule="exact"/>
        <w:textAlignment w:val="auto"/>
        <w:rPr>
          <w:b/>
          <w:bCs/>
        </w:rPr>
      </w:pPr>
      <w:r>
        <w:rPr>
          <w:b/>
          <w:bCs/>
        </w:rPr>
        <w:t>六、响应文件接收信息</w:t>
      </w:r>
    </w:p>
    <w:p w14:paraId="6ED54DCD">
      <w:pPr>
        <w:pStyle w:val="2"/>
        <w:keepNext w:val="0"/>
        <w:keepLines w:val="0"/>
        <w:pageBreakBefore w:val="0"/>
        <w:widowControl w:val="0"/>
        <w:tabs>
          <w:tab w:val="left" w:pos="10120"/>
        </w:tabs>
        <w:kinsoku/>
        <w:wordWrap/>
        <w:overflowPunct/>
        <w:topLinePunct w:val="0"/>
        <w:autoSpaceDE w:val="0"/>
        <w:autoSpaceDN w:val="0"/>
        <w:bidi w:val="0"/>
        <w:adjustRightInd/>
        <w:snapToGrid/>
        <w:spacing w:before="0" w:line="240" w:lineRule="auto"/>
        <w:ind w:left="0" w:right="0" w:rightChars="0" w:firstLine="406" w:firstLineChars="200"/>
        <w:jc w:val="both"/>
        <w:textAlignment w:val="auto"/>
        <w:rPr>
          <w:rFonts w:hint="eastAsia"/>
          <w:b/>
          <w:bCs/>
          <w:spacing w:val="-4"/>
          <w:sz w:val="21"/>
          <w:szCs w:val="21"/>
          <w:lang w:val="en-US" w:eastAsia="zh-CN"/>
        </w:rPr>
      </w:pPr>
      <w:r>
        <w:rPr>
          <w:rFonts w:hint="eastAsia"/>
          <w:b/>
          <w:bCs/>
          <w:spacing w:val="-4"/>
          <w:sz w:val="21"/>
          <w:szCs w:val="21"/>
          <w:lang w:val="en-US" w:eastAsia="zh-CN"/>
        </w:rPr>
        <w:t>响应文件解密开始时间为</w:t>
      </w:r>
      <w:r>
        <w:rPr>
          <w:rFonts w:hint="eastAsia"/>
          <w:b/>
          <w:bCs/>
          <w:spacing w:val="-4"/>
          <w:sz w:val="21"/>
          <w:szCs w:val="21"/>
          <w:highlight w:val="none"/>
          <w:lang w:val="en-US" w:eastAsia="zh-CN"/>
        </w:rPr>
        <w:t>2024年9月11日</w:t>
      </w:r>
      <w:r>
        <w:rPr>
          <w:rFonts w:hint="eastAsia"/>
          <w:b/>
          <w:bCs/>
          <w:spacing w:val="-4"/>
          <w:sz w:val="21"/>
          <w:szCs w:val="21"/>
          <w:lang w:val="en-US" w:eastAsia="zh-CN"/>
        </w:rPr>
        <w:t>9 时 00 分</w:t>
      </w:r>
    </w:p>
    <w:p w14:paraId="0E84C37D">
      <w:pPr>
        <w:pStyle w:val="2"/>
        <w:keepNext w:val="0"/>
        <w:keepLines w:val="0"/>
        <w:pageBreakBefore w:val="0"/>
        <w:widowControl w:val="0"/>
        <w:tabs>
          <w:tab w:val="left" w:pos="10120"/>
        </w:tabs>
        <w:kinsoku/>
        <w:wordWrap/>
        <w:overflowPunct/>
        <w:topLinePunct w:val="0"/>
        <w:autoSpaceDE w:val="0"/>
        <w:autoSpaceDN w:val="0"/>
        <w:bidi w:val="0"/>
        <w:adjustRightInd/>
        <w:snapToGrid/>
        <w:spacing w:before="0" w:line="240" w:lineRule="auto"/>
        <w:ind w:left="0" w:right="0" w:rightChars="0" w:firstLine="406" w:firstLineChars="200"/>
        <w:jc w:val="both"/>
        <w:textAlignment w:val="auto"/>
        <w:rPr>
          <w:rFonts w:hint="eastAsia"/>
          <w:b/>
          <w:bCs/>
          <w:spacing w:val="-4"/>
          <w:sz w:val="21"/>
          <w:szCs w:val="21"/>
          <w:lang w:val="en-US" w:eastAsia="zh-CN"/>
        </w:rPr>
      </w:pPr>
      <w:r>
        <w:rPr>
          <w:rFonts w:hint="eastAsia"/>
          <w:b/>
          <w:bCs/>
          <w:spacing w:val="-4"/>
          <w:sz w:val="21"/>
          <w:szCs w:val="21"/>
          <w:lang w:val="en-US" w:eastAsia="zh-CN"/>
        </w:rPr>
        <w:t>响应文件解密截止时间为2024年9月11日11时 00 分</w:t>
      </w:r>
    </w:p>
    <w:p w14:paraId="02C6B7AB">
      <w:pPr>
        <w:pStyle w:val="2"/>
        <w:keepNext w:val="0"/>
        <w:keepLines w:val="0"/>
        <w:pageBreakBefore w:val="0"/>
        <w:widowControl w:val="0"/>
        <w:tabs>
          <w:tab w:val="left" w:pos="10120"/>
        </w:tabs>
        <w:kinsoku/>
        <w:wordWrap/>
        <w:overflowPunct/>
        <w:topLinePunct w:val="0"/>
        <w:autoSpaceDE w:val="0"/>
        <w:autoSpaceDN w:val="0"/>
        <w:bidi w:val="0"/>
        <w:adjustRightInd/>
        <w:snapToGrid/>
        <w:spacing w:before="0" w:line="240" w:lineRule="auto"/>
        <w:ind w:left="0" w:right="0" w:rightChars="0" w:firstLine="404" w:firstLineChars="200"/>
        <w:jc w:val="both"/>
        <w:textAlignment w:val="auto"/>
        <w:rPr>
          <w:rFonts w:hint="eastAsia"/>
          <w:spacing w:val="-4"/>
          <w:sz w:val="21"/>
          <w:szCs w:val="21"/>
          <w:lang w:val="en-US" w:eastAsia="zh-CN"/>
        </w:rPr>
      </w:pPr>
      <w:r>
        <w:rPr>
          <w:rFonts w:hint="eastAsia"/>
          <w:spacing w:val="-4"/>
          <w:sz w:val="21"/>
          <w:szCs w:val="21"/>
          <w:lang w:val="en-US" w:eastAsia="zh-CN"/>
        </w:rPr>
        <w:t>注：在规定时间内未完成解密的响应文件视为无效。</w:t>
      </w:r>
    </w:p>
    <w:p w14:paraId="5A3FEEB7">
      <w:pPr>
        <w:keepNext w:val="0"/>
        <w:keepLines w:val="0"/>
        <w:pageBreakBefore w:val="0"/>
        <w:widowControl w:val="0"/>
        <w:kinsoku/>
        <w:wordWrap/>
        <w:overflowPunct/>
        <w:topLinePunct w:val="0"/>
        <w:autoSpaceDE w:val="0"/>
        <w:autoSpaceDN w:val="0"/>
        <w:bidi w:val="0"/>
        <w:adjustRightInd/>
        <w:snapToGrid/>
        <w:spacing w:line="560" w:lineRule="exact"/>
        <w:textAlignment w:val="auto"/>
        <w:rPr>
          <w:b/>
          <w:bCs/>
        </w:rPr>
      </w:pPr>
      <w:r>
        <w:rPr>
          <w:b/>
          <w:bCs/>
        </w:rPr>
        <w:t>七、特别声明</w:t>
      </w:r>
    </w:p>
    <w:p w14:paraId="12BF2488">
      <w:pPr>
        <w:pStyle w:val="2"/>
        <w:keepNext w:val="0"/>
        <w:keepLines w:val="0"/>
        <w:pageBreakBefore w:val="0"/>
        <w:widowControl w:val="0"/>
        <w:tabs>
          <w:tab w:val="left" w:pos="10120"/>
        </w:tabs>
        <w:kinsoku/>
        <w:wordWrap/>
        <w:overflowPunct/>
        <w:topLinePunct w:val="0"/>
        <w:autoSpaceDE w:val="0"/>
        <w:autoSpaceDN w:val="0"/>
        <w:bidi w:val="0"/>
        <w:adjustRightInd/>
        <w:snapToGrid/>
        <w:spacing w:before="0" w:line="240" w:lineRule="auto"/>
        <w:ind w:left="0" w:right="0" w:rightChars="0" w:firstLine="404" w:firstLineChars="200"/>
        <w:jc w:val="both"/>
        <w:textAlignment w:val="auto"/>
        <w:rPr>
          <w:rFonts w:hint="eastAsia"/>
          <w:spacing w:val="-4"/>
          <w:sz w:val="21"/>
          <w:szCs w:val="21"/>
          <w:lang w:val="en-US" w:eastAsia="zh-CN"/>
        </w:rPr>
      </w:pPr>
      <w:r>
        <w:rPr>
          <w:rFonts w:hint="eastAsia"/>
          <w:spacing w:val="-4"/>
          <w:sz w:val="21"/>
          <w:szCs w:val="21"/>
          <w:lang w:val="en-US" w:eastAsia="zh-CN"/>
        </w:rPr>
        <w:t>7.1在该项目招投标有效期内，成交候选人须无条件接受对响应文件中资料（如：企业资质、人员资质、业绩证明等）的核查工作，若不配合核查视为自动放弃成交候选人资格；</w:t>
      </w:r>
    </w:p>
    <w:p w14:paraId="32314CA3">
      <w:pPr>
        <w:pStyle w:val="2"/>
        <w:keepNext w:val="0"/>
        <w:keepLines w:val="0"/>
        <w:pageBreakBefore w:val="0"/>
        <w:widowControl w:val="0"/>
        <w:tabs>
          <w:tab w:val="left" w:pos="10120"/>
        </w:tabs>
        <w:kinsoku/>
        <w:wordWrap/>
        <w:overflowPunct/>
        <w:topLinePunct w:val="0"/>
        <w:autoSpaceDE w:val="0"/>
        <w:autoSpaceDN w:val="0"/>
        <w:bidi w:val="0"/>
        <w:adjustRightInd/>
        <w:snapToGrid/>
        <w:spacing w:before="0" w:line="240" w:lineRule="auto"/>
        <w:ind w:left="0" w:right="0" w:rightChars="0" w:firstLine="404" w:firstLineChars="200"/>
        <w:jc w:val="both"/>
        <w:textAlignment w:val="auto"/>
        <w:rPr>
          <w:rFonts w:hint="eastAsia"/>
          <w:spacing w:val="-4"/>
          <w:sz w:val="21"/>
          <w:szCs w:val="21"/>
          <w:lang w:val="en-US" w:eastAsia="zh-CN"/>
        </w:rPr>
      </w:pPr>
      <w:r>
        <w:rPr>
          <w:rFonts w:hint="eastAsia"/>
          <w:spacing w:val="-4"/>
          <w:sz w:val="21"/>
          <w:szCs w:val="21"/>
          <w:lang w:val="en-US" w:eastAsia="zh-CN"/>
        </w:rPr>
        <w:t>7.2经核实，响应文件中的资料存在造假行为的，取消其成交候选人资格；如核查不到相关结果（能提出合理书面说明原因的除外），否则视为自动放弃成交候选人资格。</w:t>
      </w:r>
    </w:p>
    <w:p w14:paraId="120B9AE9">
      <w:pPr>
        <w:pStyle w:val="2"/>
        <w:keepNext w:val="0"/>
        <w:keepLines w:val="0"/>
        <w:pageBreakBefore w:val="0"/>
        <w:widowControl w:val="0"/>
        <w:tabs>
          <w:tab w:val="left" w:pos="10120"/>
        </w:tabs>
        <w:kinsoku/>
        <w:wordWrap/>
        <w:overflowPunct/>
        <w:topLinePunct w:val="0"/>
        <w:autoSpaceDE w:val="0"/>
        <w:autoSpaceDN w:val="0"/>
        <w:bidi w:val="0"/>
        <w:adjustRightInd/>
        <w:snapToGrid/>
        <w:spacing w:before="0" w:line="240" w:lineRule="auto"/>
        <w:ind w:left="0" w:right="0" w:rightChars="0" w:firstLine="404" w:firstLineChars="200"/>
        <w:jc w:val="both"/>
        <w:textAlignment w:val="auto"/>
        <w:rPr>
          <w:rFonts w:hint="eastAsia"/>
          <w:spacing w:val="-4"/>
          <w:sz w:val="21"/>
          <w:szCs w:val="21"/>
          <w:lang w:val="en-US" w:eastAsia="zh-CN"/>
        </w:rPr>
      </w:pPr>
      <w:r>
        <w:rPr>
          <w:rFonts w:hint="eastAsia"/>
          <w:spacing w:val="-4"/>
          <w:sz w:val="21"/>
          <w:szCs w:val="21"/>
          <w:lang w:val="en-US" w:eastAsia="zh-CN"/>
        </w:rPr>
        <w:t>7.3成交候选人存在 7.1、7.2、7.3 情况的，须无条件承担以下后果：</w:t>
      </w:r>
    </w:p>
    <w:p w14:paraId="6AE54121">
      <w:pPr>
        <w:pStyle w:val="2"/>
        <w:keepNext w:val="0"/>
        <w:keepLines w:val="0"/>
        <w:pageBreakBefore w:val="0"/>
        <w:widowControl w:val="0"/>
        <w:tabs>
          <w:tab w:val="left" w:pos="10120"/>
        </w:tabs>
        <w:kinsoku/>
        <w:wordWrap/>
        <w:overflowPunct/>
        <w:topLinePunct w:val="0"/>
        <w:autoSpaceDE w:val="0"/>
        <w:autoSpaceDN w:val="0"/>
        <w:bidi w:val="0"/>
        <w:adjustRightInd/>
        <w:snapToGrid/>
        <w:spacing w:before="0" w:line="240" w:lineRule="auto"/>
        <w:ind w:left="0" w:right="0" w:rightChars="0" w:firstLine="404" w:firstLineChars="200"/>
        <w:jc w:val="both"/>
        <w:textAlignment w:val="auto"/>
        <w:rPr>
          <w:rFonts w:hint="eastAsia"/>
          <w:spacing w:val="-4"/>
          <w:sz w:val="21"/>
          <w:szCs w:val="21"/>
          <w:lang w:val="en-US" w:eastAsia="zh-CN"/>
        </w:rPr>
      </w:pPr>
      <w:r>
        <w:rPr>
          <w:rFonts w:hint="eastAsia"/>
          <w:spacing w:val="-4"/>
          <w:sz w:val="21"/>
          <w:szCs w:val="21"/>
          <w:lang w:val="en-US" w:eastAsia="zh-CN"/>
        </w:rPr>
        <w:t>7.3.1因响应文件中的资料造假导致项目成交人更换或招标失败，对采购人产生的所有经济损失由造假方予以全部赔偿。</w:t>
      </w:r>
    </w:p>
    <w:p w14:paraId="7A85E02A">
      <w:pPr>
        <w:pStyle w:val="2"/>
        <w:keepNext w:val="0"/>
        <w:keepLines w:val="0"/>
        <w:pageBreakBefore w:val="0"/>
        <w:widowControl w:val="0"/>
        <w:tabs>
          <w:tab w:val="left" w:pos="10120"/>
        </w:tabs>
        <w:kinsoku/>
        <w:wordWrap/>
        <w:overflowPunct/>
        <w:topLinePunct w:val="0"/>
        <w:autoSpaceDE w:val="0"/>
        <w:autoSpaceDN w:val="0"/>
        <w:bidi w:val="0"/>
        <w:adjustRightInd/>
        <w:snapToGrid/>
        <w:spacing w:before="0" w:line="240" w:lineRule="auto"/>
        <w:ind w:left="0" w:right="0" w:rightChars="0" w:firstLine="404" w:firstLineChars="200"/>
        <w:jc w:val="both"/>
        <w:textAlignment w:val="auto"/>
        <w:rPr>
          <w:rFonts w:hint="eastAsia"/>
          <w:spacing w:val="-4"/>
          <w:sz w:val="21"/>
          <w:szCs w:val="21"/>
          <w:lang w:val="en-US" w:eastAsia="zh-CN"/>
        </w:rPr>
      </w:pPr>
      <w:r>
        <w:rPr>
          <w:rFonts w:hint="eastAsia"/>
          <w:spacing w:val="-4"/>
          <w:sz w:val="21"/>
          <w:szCs w:val="21"/>
          <w:lang w:val="en-US" w:eastAsia="zh-CN"/>
        </w:rPr>
        <w:t>7.3.2成交候选人存在造假行为的，报建设行政主管部门进行相应处理（如：拉入“黑名单”）。</w:t>
      </w:r>
    </w:p>
    <w:p w14:paraId="150D3857">
      <w:pPr>
        <w:pStyle w:val="2"/>
        <w:keepNext w:val="0"/>
        <w:keepLines w:val="0"/>
        <w:pageBreakBefore w:val="0"/>
        <w:widowControl w:val="0"/>
        <w:tabs>
          <w:tab w:val="left" w:pos="10120"/>
        </w:tabs>
        <w:kinsoku/>
        <w:wordWrap/>
        <w:overflowPunct/>
        <w:topLinePunct w:val="0"/>
        <w:autoSpaceDE w:val="0"/>
        <w:autoSpaceDN w:val="0"/>
        <w:bidi w:val="0"/>
        <w:adjustRightInd/>
        <w:snapToGrid/>
        <w:spacing w:before="0" w:line="240" w:lineRule="auto"/>
        <w:ind w:left="0" w:right="0" w:rightChars="0" w:firstLine="404" w:firstLineChars="200"/>
        <w:jc w:val="both"/>
        <w:textAlignment w:val="auto"/>
        <w:rPr>
          <w:rFonts w:hint="eastAsia"/>
          <w:spacing w:val="-4"/>
          <w:sz w:val="21"/>
          <w:szCs w:val="21"/>
          <w:lang w:val="en-US" w:eastAsia="zh-CN"/>
        </w:rPr>
      </w:pPr>
      <w:r>
        <w:rPr>
          <w:rFonts w:hint="eastAsia"/>
          <w:spacing w:val="-4"/>
          <w:sz w:val="21"/>
          <w:szCs w:val="21"/>
          <w:lang w:val="en-US" w:eastAsia="zh-CN"/>
        </w:rPr>
        <w:t>7.3.3响应人应在响应文件中对竞争性谈判公告中“七、特别声明”中的内容进行响应并加盖单位公章及法定代表人签字，否则该投标文件视为无效。</w:t>
      </w:r>
    </w:p>
    <w:p w14:paraId="2390A0A2">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b/>
          <w:bCs/>
          <w:lang w:val="en-US" w:eastAsia="zh-CN"/>
        </w:rPr>
      </w:pPr>
      <w:r>
        <w:rPr>
          <w:rFonts w:hint="eastAsia"/>
          <w:b/>
          <w:bCs/>
          <w:lang w:val="en-US" w:eastAsia="zh-CN"/>
        </w:rPr>
        <w:t>八、发布公告的媒介</w:t>
      </w:r>
    </w:p>
    <w:p w14:paraId="1507850A">
      <w:pPr>
        <w:pStyle w:val="2"/>
        <w:keepNext w:val="0"/>
        <w:keepLines w:val="0"/>
        <w:pageBreakBefore w:val="0"/>
        <w:widowControl w:val="0"/>
        <w:tabs>
          <w:tab w:val="left" w:pos="10120"/>
        </w:tabs>
        <w:kinsoku/>
        <w:wordWrap/>
        <w:overflowPunct/>
        <w:topLinePunct w:val="0"/>
        <w:autoSpaceDE w:val="0"/>
        <w:autoSpaceDN w:val="0"/>
        <w:bidi w:val="0"/>
        <w:adjustRightInd/>
        <w:snapToGrid/>
        <w:spacing w:before="0" w:line="240" w:lineRule="auto"/>
        <w:ind w:left="0" w:right="0" w:rightChars="0" w:firstLine="404" w:firstLineChars="200"/>
        <w:jc w:val="both"/>
        <w:textAlignment w:val="auto"/>
        <w:rPr>
          <w:rFonts w:hint="eastAsia"/>
          <w:spacing w:val="-4"/>
          <w:sz w:val="21"/>
          <w:szCs w:val="21"/>
          <w:lang w:val="en-US" w:eastAsia="zh-CN"/>
        </w:rPr>
      </w:pPr>
      <w:r>
        <w:rPr>
          <w:rFonts w:hint="eastAsia"/>
          <w:spacing w:val="-4"/>
          <w:sz w:val="21"/>
          <w:szCs w:val="21"/>
          <w:lang w:val="en-US" w:eastAsia="zh-CN"/>
        </w:rPr>
        <w:t>本项目竞争性谈判公告在《商丘市公共资源交易中心网》、《河南省政府采购网》、《商丘市政府采购网》上发布。</w:t>
      </w:r>
    </w:p>
    <w:p w14:paraId="081F1C1C">
      <w:pPr>
        <w:keepNext w:val="0"/>
        <w:keepLines w:val="0"/>
        <w:pageBreakBefore w:val="0"/>
        <w:widowControl w:val="0"/>
        <w:kinsoku/>
        <w:wordWrap/>
        <w:overflowPunct/>
        <w:topLinePunct w:val="0"/>
        <w:autoSpaceDE w:val="0"/>
        <w:autoSpaceDN w:val="0"/>
        <w:bidi w:val="0"/>
        <w:adjustRightInd/>
        <w:snapToGrid/>
        <w:spacing w:line="560" w:lineRule="exact"/>
        <w:textAlignment w:val="auto"/>
        <w:rPr>
          <w:b/>
          <w:bCs/>
        </w:rPr>
      </w:pPr>
      <w:r>
        <w:rPr>
          <w:b/>
          <w:bCs/>
        </w:rPr>
        <w:t>九、联系方式</w:t>
      </w:r>
    </w:p>
    <w:p w14:paraId="4BD061F7">
      <w:pPr>
        <w:pStyle w:val="2"/>
        <w:keepNext w:val="0"/>
        <w:keepLines w:val="0"/>
        <w:pageBreakBefore w:val="0"/>
        <w:widowControl w:val="0"/>
        <w:tabs>
          <w:tab w:val="left" w:pos="10120"/>
        </w:tabs>
        <w:kinsoku/>
        <w:wordWrap/>
        <w:overflowPunct/>
        <w:topLinePunct w:val="0"/>
        <w:autoSpaceDE w:val="0"/>
        <w:autoSpaceDN w:val="0"/>
        <w:bidi w:val="0"/>
        <w:adjustRightInd/>
        <w:snapToGrid/>
        <w:spacing w:before="0" w:line="240" w:lineRule="auto"/>
        <w:ind w:left="0" w:right="0" w:rightChars="0" w:firstLine="404" w:firstLineChars="200"/>
        <w:jc w:val="both"/>
        <w:textAlignment w:val="auto"/>
        <w:rPr>
          <w:rFonts w:hint="eastAsia"/>
          <w:spacing w:val="-4"/>
          <w:sz w:val="21"/>
          <w:szCs w:val="21"/>
          <w:lang w:val="en-US" w:eastAsia="zh-CN"/>
        </w:rPr>
      </w:pPr>
      <w:r>
        <w:rPr>
          <w:rFonts w:hint="eastAsia"/>
          <w:spacing w:val="-4"/>
          <w:sz w:val="21"/>
          <w:szCs w:val="21"/>
          <w:lang w:val="en-US" w:eastAsia="zh-CN"/>
        </w:rPr>
        <w:t>采购人：商丘市城乡一体化示范区周集乡人民政府</w:t>
      </w:r>
    </w:p>
    <w:p w14:paraId="5720AF5E">
      <w:pPr>
        <w:pStyle w:val="2"/>
        <w:keepNext w:val="0"/>
        <w:keepLines w:val="0"/>
        <w:pageBreakBefore w:val="0"/>
        <w:widowControl w:val="0"/>
        <w:tabs>
          <w:tab w:val="left" w:pos="10120"/>
        </w:tabs>
        <w:kinsoku/>
        <w:wordWrap/>
        <w:overflowPunct/>
        <w:topLinePunct w:val="0"/>
        <w:autoSpaceDE w:val="0"/>
        <w:autoSpaceDN w:val="0"/>
        <w:bidi w:val="0"/>
        <w:adjustRightInd/>
        <w:snapToGrid/>
        <w:spacing w:before="0" w:line="240" w:lineRule="auto"/>
        <w:ind w:left="0" w:right="0" w:rightChars="0" w:firstLine="404" w:firstLineChars="200"/>
        <w:jc w:val="both"/>
        <w:textAlignment w:val="auto"/>
        <w:rPr>
          <w:rFonts w:hint="eastAsia"/>
          <w:spacing w:val="-4"/>
          <w:sz w:val="21"/>
          <w:szCs w:val="21"/>
          <w:lang w:val="en-US" w:eastAsia="zh-CN"/>
        </w:rPr>
      </w:pPr>
      <w:r>
        <w:rPr>
          <w:rFonts w:hint="eastAsia"/>
          <w:spacing w:val="-4"/>
          <w:sz w:val="21"/>
          <w:szCs w:val="21"/>
          <w:lang w:val="en-US" w:eastAsia="zh-CN"/>
        </w:rPr>
        <w:t>地址：商丘市城乡一体化示范区周集乡</w:t>
      </w:r>
    </w:p>
    <w:p w14:paraId="57DB5A42">
      <w:pPr>
        <w:pStyle w:val="2"/>
        <w:keepNext w:val="0"/>
        <w:keepLines w:val="0"/>
        <w:pageBreakBefore w:val="0"/>
        <w:widowControl w:val="0"/>
        <w:tabs>
          <w:tab w:val="left" w:pos="10120"/>
        </w:tabs>
        <w:kinsoku/>
        <w:wordWrap/>
        <w:overflowPunct/>
        <w:topLinePunct w:val="0"/>
        <w:autoSpaceDE w:val="0"/>
        <w:autoSpaceDN w:val="0"/>
        <w:bidi w:val="0"/>
        <w:adjustRightInd/>
        <w:snapToGrid/>
        <w:spacing w:before="0" w:line="240" w:lineRule="auto"/>
        <w:ind w:left="0" w:right="0" w:rightChars="0" w:firstLine="404" w:firstLineChars="200"/>
        <w:jc w:val="both"/>
        <w:textAlignment w:val="auto"/>
        <w:rPr>
          <w:rFonts w:hint="eastAsia"/>
          <w:spacing w:val="-4"/>
          <w:sz w:val="21"/>
          <w:szCs w:val="21"/>
          <w:lang w:val="en-US" w:eastAsia="zh-CN"/>
        </w:rPr>
      </w:pPr>
      <w:r>
        <w:rPr>
          <w:rFonts w:hint="eastAsia"/>
          <w:spacing w:val="-4"/>
          <w:sz w:val="21"/>
          <w:szCs w:val="21"/>
          <w:lang w:val="en-US" w:eastAsia="zh-CN"/>
        </w:rPr>
        <w:t>联系人：张先生</w:t>
      </w:r>
    </w:p>
    <w:p w14:paraId="40869127">
      <w:pPr>
        <w:pStyle w:val="2"/>
        <w:keepNext w:val="0"/>
        <w:keepLines w:val="0"/>
        <w:pageBreakBefore w:val="0"/>
        <w:widowControl w:val="0"/>
        <w:tabs>
          <w:tab w:val="left" w:pos="10120"/>
        </w:tabs>
        <w:kinsoku/>
        <w:wordWrap/>
        <w:overflowPunct/>
        <w:topLinePunct w:val="0"/>
        <w:autoSpaceDE w:val="0"/>
        <w:autoSpaceDN w:val="0"/>
        <w:bidi w:val="0"/>
        <w:adjustRightInd/>
        <w:snapToGrid/>
        <w:spacing w:before="0" w:line="240" w:lineRule="auto"/>
        <w:ind w:left="0" w:right="0" w:rightChars="0" w:firstLine="404" w:firstLineChars="200"/>
        <w:jc w:val="both"/>
        <w:textAlignment w:val="auto"/>
        <w:rPr>
          <w:rFonts w:hint="eastAsia"/>
          <w:spacing w:val="-4"/>
          <w:sz w:val="21"/>
          <w:szCs w:val="21"/>
          <w:lang w:val="en-US" w:eastAsia="zh-CN"/>
        </w:rPr>
      </w:pPr>
      <w:r>
        <w:rPr>
          <w:rFonts w:hint="eastAsia"/>
          <w:spacing w:val="-4"/>
          <w:sz w:val="21"/>
          <w:szCs w:val="21"/>
          <w:lang w:val="en-US" w:eastAsia="zh-CN"/>
        </w:rPr>
        <w:t>电话：13253641035</w:t>
      </w:r>
    </w:p>
    <w:p w14:paraId="355CF21F">
      <w:pPr>
        <w:pStyle w:val="2"/>
        <w:keepNext w:val="0"/>
        <w:keepLines w:val="0"/>
        <w:pageBreakBefore w:val="0"/>
        <w:widowControl w:val="0"/>
        <w:tabs>
          <w:tab w:val="left" w:pos="10120"/>
        </w:tabs>
        <w:kinsoku/>
        <w:wordWrap/>
        <w:overflowPunct/>
        <w:topLinePunct w:val="0"/>
        <w:autoSpaceDE w:val="0"/>
        <w:autoSpaceDN w:val="0"/>
        <w:bidi w:val="0"/>
        <w:adjustRightInd/>
        <w:snapToGrid/>
        <w:spacing w:before="0" w:line="240" w:lineRule="auto"/>
        <w:ind w:left="0" w:right="0" w:rightChars="0" w:firstLine="404" w:firstLineChars="200"/>
        <w:jc w:val="both"/>
        <w:textAlignment w:val="auto"/>
        <w:rPr>
          <w:rFonts w:hint="eastAsia"/>
          <w:spacing w:val="-4"/>
          <w:sz w:val="21"/>
          <w:szCs w:val="21"/>
          <w:lang w:val="en-US" w:eastAsia="zh-CN"/>
        </w:rPr>
      </w:pPr>
      <w:r>
        <w:rPr>
          <w:rFonts w:hint="eastAsia"/>
          <w:spacing w:val="-4"/>
          <w:sz w:val="21"/>
          <w:szCs w:val="21"/>
          <w:lang w:val="en-US" w:eastAsia="zh-CN"/>
        </w:rPr>
        <w:t>采购代理机构：元晟工程咨询有限公司</w:t>
      </w:r>
    </w:p>
    <w:p w14:paraId="387248FC">
      <w:pPr>
        <w:pStyle w:val="2"/>
        <w:keepNext w:val="0"/>
        <w:keepLines w:val="0"/>
        <w:pageBreakBefore w:val="0"/>
        <w:widowControl w:val="0"/>
        <w:tabs>
          <w:tab w:val="left" w:pos="10120"/>
        </w:tabs>
        <w:kinsoku/>
        <w:wordWrap/>
        <w:overflowPunct/>
        <w:topLinePunct w:val="0"/>
        <w:autoSpaceDE w:val="0"/>
        <w:autoSpaceDN w:val="0"/>
        <w:bidi w:val="0"/>
        <w:adjustRightInd/>
        <w:snapToGrid/>
        <w:spacing w:before="0" w:line="240" w:lineRule="auto"/>
        <w:ind w:left="0" w:right="0" w:rightChars="0" w:firstLine="404" w:firstLineChars="200"/>
        <w:jc w:val="both"/>
        <w:textAlignment w:val="auto"/>
        <w:rPr>
          <w:rFonts w:hint="eastAsia"/>
          <w:spacing w:val="-4"/>
          <w:sz w:val="21"/>
          <w:szCs w:val="21"/>
          <w:lang w:val="en-US" w:eastAsia="zh-CN"/>
        </w:rPr>
      </w:pPr>
      <w:r>
        <w:rPr>
          <w:rFonts w:hint="eastAsia"/>
          <w:spacing w:val="-4"/>
          <w:sz w:val="21"/>
          <w:szCs w:val="21"/>
          <w:lang w:val="en-US" w:eastAsia="zh-CN"/>
        </w:rPr>
        <w:t xml:space="preserve">地  址：河南省郑州市经开区航海路与第五大街交叉口国安大厦A座5层502室 </w:t>
      </w:r>
    </w:p>
    <w:p w14:paraId="059A22E8">
      <w:pPr>
        <w:pStyle w:val="2"/>
        <w:keepNext w:val="0"/>
        <w:keepLines w:val="0"/>
        <w:pageBreakBefore w:val="0"/>
        <w:widowControl w:val="0"/>
        <w:tabs>
          <w:tab w:val="left" w:pos="10120"/>
        </w:tabs>
        <w:kinsoku/>
        <w:wordWrap/>
        <w:overflowPunct/>
        <w:topLinePunct w:val="0"/>
        <w:autoSpaceDE w:val="0"/>
        <w:autoSpaceDN w:val="0"/>
        <w:bidi w:val="0"/>
        <w:adjustRightInd/>
        <w:snapToGrid/>
        <w:spacing w:before="0" w:line="240" w:lineRule="auto"/>
        <w:ind w:left="0" w:right="0" w:rightChars="0" w:firstLine="404" w:firstLineChars="200"/>
        <w:jc w:val="both"/>
        <w:textAlignment w:val="auto"/>
        <w:rPr>
          <w:rFonts w:hint="eastAsia"/>
          <w:spacing w:val="-4"/>
          <w:sz w:val="21"/>
          <w:szCs w:val="21"/>
          <w:lang w:val="en-US" w:eastAsia="zh-CN"/>
        </w:rPr>
      </w:pPr>
      <w:r>
        <w:rPr>
          <w:rFonts w:hint="eastAsia"/>
          <w:spacing w:val="-4"/>
          <w:sz w:val="21"/>
          <w:szCs w:val="21"/>
          <w:lang w:val="en-US" w:eastAsia="zh-CN"/>
        </w:rPr>
        <w:t>联系人：蒋女士</w:t>
      </w:r>
    </w:p>
    <w:p w14:paraId="56142712">
      <w:pPr>
        <w:pStyle w:val="2"/>
        <w:keepNext w:val="0"/>
        <w:keepLines w:val="0"/>
        <w:pageBreakBefore w:val="0"/>
        <w:widowControl w:val="0"/>
        <w:tabs>
          <w:tab w:val="left" w:pos="10120"/>
        </w:tabs>
        <w:kinsoku/>
        <w:wordWrap/>
        <w:overflowPunct/>
        <w:topLinePunct w:val="0"/>
        <w:autoSpaceDE w:val="0"/>
        <w:autoSpaceDN w:val="0"/>
        <w:bidi w:val="0"/>
        <w:adjustRightInd/>
        <w:snapToGrid/>
        <w:spacing w:before="0" w:line="240" w:lineRule="auto"/>
        <w:ind w:left="0" w:right="0" w:rightChars="0" w:firstLine="404" w:firstLineChars="200"/>
        <w:jc w:val="both"/>
        <w:textAlignment w:val="auto"/>
        <w:rPr>
          <w:rFonts w:hint="default"/>
          <w:spacing w:val="-4"/>
          <w:sz w:val="21"/>
          <w:szCs w:val="21"/>
          <w:lang w:val="en-US" w:eastAsia="zh-CN"/>
        </w:rPr>
      </w:pPr>
      <w:r>
        <w:rPr>
          <w:rFonts w:hint="eastAsia"/>
          <w:spacing w:val="-4"/>
          <w:sz w:val="21"/>
          <w:szCs w:val="21"/>
          <w:lang w:val="en-US" w:eastAsia="zh-CN"/>
        </w:rPr>
        <w:t>联系电话：15518750910</w:t>
      </w:r>
    </w:p>
    <w:p w14:paraId="2C5247EC">
      <w:pPr>
        <w:pStyle w:val="2"/>
        <w:keepNext w:val="0"/>
        <w:keepLines w:val="0"/>
        <w:pageBreakBefore w:val="0"/>
        <w:widowControl w:val="0"/>
        <w:tabs>
          <w:tab w:val="left" w:pos="10120"/>
        </w:tabs>
        <w:kinsoku/>
        <w:wordWrap/>
        <w:overflowPunct/>
        <w:topLinePunct w:val="0"/>
        <w:autoSpaceDE w:val="0"/>
        <w:autoSpaceDN w:val="0"/>
        <w:bidi w:val="0"/>
        <w:adjustRightInd/>
        <w:snapToGrid/>
        <w:spacing w:before="0" w:line="240" w:lineRule="auto"/>
        <w:ind w:left="0" w:right="0" w:rightChars="0" w:firstLine="404" w:firstLineChars="200"/>
        <w:jc w:val="both"/>
        <w:textAlignment w:val="auto"/>
        <w:rPr>
          <w:rFonts w:hint="eastAsia"/>
          <w:spacing w:val="-4"/>
          <w:sz w:val="21"/>
          <w:szCs w:val="21"/>
          <w:lang w:val="en-US" w:eastAsia="zh-CN"/>
        </w:rPr>
      </w:pPr>
      <w:r>
        <w:rPr>
          <w:rFonts w:hint="eastAsia"/>
          <w:spacing w:val="-4"/>
          <w:sz w:val="21"/>
          <w:szCs w:val="21"/>
          <w:lang w:val="en-US" w:eastAsia="zh-CN"/>
        </w:rPr>
        <w:t>监督单位：商丘市城乡一体化示范区公共资源交易监督管理委员会办公室</w:t>
      </w:r>
    </w:p>
    <w:p w14:paraId="4165478B">
      <w:pPr>
        <w:pStyle w:val="2"/>
        <w:keepNext w:val="0"/>
        <w:keepLines w:val="0"/>
        <w:pageBreakBefore w:val="0"/>
        <w:widowControl w:val="0"/>
        <w:tabs>
          <w:tab w:val="left" w:pos="10120"/>
        </w:tabs>
        <w:kinsoku/>
        <w:wordWrap/>
        <w:overflowPunct/>
        <w:topLinePunct w:val="0"/>
        <w:autoSpaceDE w:val="0"/>
        <w:autoSpaceDN w:val="0"/>
        <w:bidi w:val="0"/>
        <w:adjustRightInd/>
        <w:snapToGrid/>
        <w:spacing w:before="0" w:line="240" w:lineRule="auto"/>
        <w:ind w:left="0" w:right="0" w:rightChars="0" w:firstLine="404" w:firstLineChars="200"/>
        <w:jc w:val="both"/>
        <w:textAlignment w:val="auto"/>
        <w:rPr>
          <w:rFonts w:hint="eastAsia"/>
          <w:spacing w:val="-4"/>
          <w:sz w:val="21"/>
          <w:szCs w:val="21"/>
          <w:lang w:val="en-US" w:eastAsia="zh-CN"/>
        </w:rPr>
      </w:pPr>
      <w:r>
        <w:rPr>
          <w:rFonts w:hint="eastAsia"/>
          <w:spacing w:val="-4"/>
          <w:sz w:val="21"/>
          <w:szCs w:val="21"/>
          <w:lang w:val="en-US" w:eastAsia="zh-CN"/>
        </w:rPr>
        <w:t>地址：商丘市豫苑路与侯恂路交叉口西北角</w:t>
      </w:r>
    </w:p>
    <w:p w14:paraId="6095264E">
      <w:pPr>
        <w:pStyle w:val="2"/>
        <w:keepNext w:val="0"/>
        <w:keepLines w:val="0"/>
        <w:pageBreakBefore w:val="0"/>
        <w:widowControl w:val="0"/>
        <w:tabs>
          <w:tab w:val="left" w:pos="10120"/>
        </w:tabs>
        <w:kinsoku/>
        <w:wordWrap/>
        <w:overflowPunct/>
        <w:topLinePunct w:val="0"/>
        <w:autoSpaceDE w:val="0"/>
        <w:autoSpaceDN w:val="0"/>
        <w:bidi w:val="0"/>
        <w:adjustRightInd/>
        <w:snapToGrid/>
        <w:spacing w:before="0" w:line="240" w:lineRule="auto"/>
        <w:ind w:left="0" w:right="0" w:rightChars="0" w:firstLine="404" w:firstLineChars="200"/>
        <w:jc w:val="both"/>
        <w:textAlignment w:val="auto"/>
        <w:rPr>
          <w:rFonts w:hint="eastAsia"/>
          <w:spacing w:val="-4"/>
          <w:sz w:val="21"/>
          <w:szCs w:val="21"/>
          <w:lang w:val="en-US" w:eastAsia="zh-CN"/>
        </w:rPr>
      </w:pPr>
      <w:r>
        <w:rPr>
          <w:rFonts w:hint="eastAsia"/>
          <w:spacing w:val="-4"/>
          <w:sz w:val="21"/>
          <w:szCs w:val="21"/>
          <w:lang w:val="en-US" w:eastAsia="zh-CN"/>
        </w:rPr>
        <w:t>联系人：刘先生</w:t>
      </w:r>
    </w:p>
    <w:p w14:paraId="4F194839">
      <w:pPr>
        <w:pStyle w:val="2"/>
        <w:keepNext w:val="0"/>
        <w:keepLines w:val="0"/>
        <w:pageBreakBefore w:val="0"/>
        <w:widowControl w:val="0"/>
        <w:tabs>
          <w:tab w:val="left" w:pos="10120"/>
        </w:tabs>
        <w:kinsoku/>
        <w:wordWrap/>
        <w:overflowPunct/>
        <w:topLinePunct w:val="0"/>
        <w:autoSpaceDE w:val="0"/>
        <w:autoSpaceDN w:val="0"/>
        <w:bidi w:val="0"/>
        <w:adjustRightInd/>
        <w:snapToGrid/>
        <w:spacing w:before="0" w:line="240" w:lineRule="auto"/>
        <w:ind w:left="0" w:right="0" w:rightChars="0" w:firstLine="404" w:firstLineChars="200"/>
        <w:jc w:val="both"/>
        <w:textAlignment w:val="auto"/>
        <w:rPr>
          <w:rFonts w:hint="eastAsia"/>
          <w:spacing w:val="-4"/>
          <w:sz w:val="21"/>
          <w:szCs w:val="21"/>
          <w:lang w:val="en-US" w:eastAsia="zh-CN"/>
        </w:rPr>
      </w:pPr>
      <w:r>
        <w:rPr>
          <w:rFonts w:hint="eastAsia"/>
          <w:spacing w:val="-4"/>
          <w:sz w:val="21"/>
          <w:szCs w:val="21"/>
          <w:lang w:val="en-US" w:eastAsia="zh-CN"/>
        </w:rPr>
        <w:t>电话：0370-3168339</w:t>
      </w:r>
    </w:p>
    <w:p w14:paraId="592AF5FC">
      <w:pPr>
        <w:pStyle w:val="2"/>
        <w:keepNext w:val="0"/>
        <w:keepLines w:val="0"/>
        <w:pageBreakBefore w:val="0"/>
        <w:widowControl w:val="0"/>
        <w:tabs>
          <w:tab w:val="left" w:pos="10120"/>
        </w:tabs>
        <w:kinsoku/>
        <w:wordWrap/>
        <w:overflowPunct/>
        <w:topLinePunct w:val="0"/>
        <w:autoSpaceDE w:val="0"/>
        <w:autoSpaceDN w:val="0"/>
        <w:bidi w:val="0"/>
        <w:adjustRightInd/>
        <w:snapToGrid/>
        <w:spacing w:before="0" w:line="240" w:lineRule="auto"/>
        <w:ind w:left="0" w:right="0" w:rightChars="0" w:firstLine="404" w:firstLineChars="200"/>
        <w:jc w:val="center"/>
        <w:textAlignment w:val="auto"/>
        <w:rPr>
          <w:rFonts w:hint="eastAsia"/>
          <w:spacing w:val="-4"/>
          <w:sz w:val="21"/>
          <w:szCs w:val="21"/>
          <w:lang w:val="en-US" w:eastAsia="zh-CN"/>
        </w:rPr>
      </w:pPr>
      <w:r>
        <w:rPr>
          <w:rFonts w:hint="eastAsia"/>
          <w:spacing w:val="-4"/>
          <w:sz w:val="21"/>
          <w:szCs w:val="21"/>
          <w:lang w:val="en-US" w:eastAsia="zh-CN"/>
        </w:rPr>
        <w:t xml:space="preserve">                                                    发布人：元晟工程咨询有限公司</w:t>
      </w:r>
    </w:p>
    <w:p w14:paraId="67DA2E7E">
      <w:pPr>
        <w:pStyle w:val="2"/>
        <w:keepNext w:val="0"/>
        <w:keepLines w:val="0"/>
        <w:pageBreakBefore w:val="0"/>
        <w:widowControl w:val="0"/>
        <w:tabs>
          <w:tab w:val="left" w:pos="10120"/>
        </w:tabs>
        <w:kinsoku/>
        <w:wordWrap/>
        <w:overflowPunct/>
        <w:topLinePunct w:val="0"/>
        <w:autoSpaceDE w:val="0"/>
        <w:autoSpaceDN w:val="0"/>
        <w:bidi w:val="0"/>
        <w:adjustRightInd/>
        <w:snapToGrid/>
        <w:spacing w:before="0" w:line="240" w:lineRule="auto"/>
        <w:ind w:left="0" w:right="0" w:rightChars="0" w:firstLine="404" w:firstLineChars="200"/>
        <w:jc w:val="center"/>
        <w:textAlignment w:val="auto"/>
        <w:rPr>
          <w:rFonts w:hint="eastAsia"/>
          <w:spacing w:val="-4"/>
          <w:sz w:val="21"/>
          <w:szCs w:val="21"/>
          <w:lang w:val="en-US" w:eastAsia="zh-CN"/>
        </w:rPr>
      </w:pPr>
      <w:r>
        <w:rPr>
          <w:rFonts w:hint="eastAsia"/>
          <w:spacing w:val="-4"/>
          <w:sz w:val="21"/>
          <w:szCs w:val="21"/>
          <w:lang w:val="en-US" w:eastAsia="zh-CN"/>
        </w:rPr>
        <w:t xml:space="preserve">                                              发布时间：2024年9月5日</w:t>
      </w:r>
    </w:p>
    <w:p w14:paraId="113C74A3"/>
    <w:bookmarkEnd w:id="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1AFA8"/>
    <w:multiLevelType w:val="singleLevel"/>
    <w:tmpl w:val="B531AFA8"/>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1ZDI4NzExY2EwNjExNDk1ZjhhNjIyNzhiNDY0MjEifQ=="/>
  </w:docVars>
  <w:rsids>
    <w:rsidRoot w:val="09E532B8"/>
    <w:rsid w:val="09E53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en-US" w:eastAsia="zh-CN"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8</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2024-09-05T02:42:00Z</dcterms:created>
  <dc:creator>郭梦如</dc:creator>
  <cp:lastModifiedBy>郭梦如</cp:lastModifiedBy>
  <dcterms:modified xsi:type="dcterms:W3CDTF">2024-09-05T02:50:38Z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2E836260C569458CBAC9E5D1C0525B62_11</vt:lpwstr>
  </property>
</Properties>
</file>