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33A9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南城县骏欣实业有限公司，响应性文件内容不齐全或内容虚假的。1）根据竞争性磋商文件最终报价明细表的有关要求：最终报价明细表不能出现缺项，所报价格必须满足磋商文件要求，符合国家法规，否则视为无效报价。2）根据竞争性磋商文件23.4的要求：供应商应当对竞争性磋商的每轮次报价在焦作市公共资源交易平台系统进行签章确认，在规定的时间内上传给竞争性磋商小组，未在规定时间提供最后报价，由供应商自行承担相关责任。3）根据竞争性磋商文件24.1的要求，经磋商确定最终采购需求和提交最后报价的供应商后，由磋商小组采用综合评分法对提交最后报价的供应商的响应文件最后报价进行综合评分。南城县骏欣实业有限公司未提交最终报价明细表，为无效报价，不能进行综合评分。</w:t>
      </w:r>
    </w:p>
    <w:p w14:paraId="28994E17">
      <w:pPr>
        <w:pStyle w:val="3"/>
        <w:keepNext w:val="0"/>
        <w:keepLines w:val="0"/>
        <w:pageBreakBefore w:val="0"/>
        <w:widowControl w:val="0"/>
        <w:kinsoku/>
        <w:wordWrap/>
        <w:overflowPunct/>
        <w:topLinePunct w:val="0"/>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河南乐凡办公家具有限公司，响应性文件内容不齐全或内容虚假的。1）根据竞争性磋商文件最终报价明细表的有关要求：最终报价明细表不能出现缺项，所报价格必须满足磋商文件要求，符合国家法规，否则视为无效报价。2）根据竞争性磋商文件23.4的要求：供应商应当对竞争性磋商的每轮次报价在焦作市公共资源交易平台系统进行签章确认，在规定的时间内上传给竞争性磋商小组，未在规定时间提供最后报价，由供应商自行承担相关责任。3）根据竞争性磋商文件24.1的要求，经磋商确定最终采购需求和提交最后报价的供应商后，由磋商小组采用综合评分法对提交最后报价的供应商的响应文件最后报价进行综合评分。河南乐凡办公家具有限公司未提交最终报价明细表，为无效报价，不能进行综合评分。</w:t>
      </w:r>
    </w:p>
    <w:p w14:paraId="3F6AF92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56EA3"/>
    <w:rsid w:val="3E556EA3"/>
    <w:rsid w:val="7D972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eastAsia="宋体" w:cs="宋体"/>
      <w:kern w:val="0"/>
      <w:sz w:val="24"/>
      <w:lang w:val="zh-CN" w:bidi="zh-CN"/>
    </w:rPr>
  </w:style>
  <w:style w:type="paragraph" w:styleId="3">
    <w:name w:val="Body Text 2"/>
    <w:basedOn w:val="1"/>
    <w:next w:val="2"/>
    <w:qFormat/>
    <w:uiPriority w:val="0"/>
    <w:pPr>
      <w:spacing w:after="120" w:afterLines="0" w:line="48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2025-07-22T02:26:00Z</dcterms:created>
  <dc:creator>芳华</dc:creator>
  <cp:lastModifiedBy>芳华</cp:lastModifiedBy>
  <dcterms:modified xsi:type="dcterms:W3CDTF">2025-07-22T02:27:48Z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CC2E0690D7654712B4B0F519F2A24395_11</vt:lpwstr>
  </property>
  <property fmtid="{D5CDD505-2E9C-101B-9397-08002B2CF9AE}" pid="4" name="KSOTemplateDocerSaveRecord">
    <vt:lpwstr>eyJoZGlkIjoiM2Q2M2U0MDg4YjBmM2ZhMWI5MDFlMzBkMzdiODFiYWEiLCJ1c2VySWQiOiI0NTA2OTI1NTUifQ==</vt:lpwstr>
  </property>
</Properties>
</file>