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CB10B">
      <w:pPr>
        <w:spacing w:before="62"/>
        <w:ind w:right="0"/>
        <w:jc w:val="left"/>
        <w:rPr>
          <w:sz w:val="28"/>
        </w:rPr>
      </w:pPr>
    </w:p>
    <w:p w14:paraId="642D2815">
      <w:pPr>
        <w:pStyle w:val="4"/>
        <w:spacing w:before="12"/>
        <w:rPr>
          <w:sz w:val="37"/>
        </w:rPr>
      </w:pPr>
      <w:r>
        <w:br w:type="column"/>
      </w:r>
    </w:p>
    <w:p w14:paraId="36D960AD">
      <w:pPr>
        <w:spacing w:after="0"/>
        <w:jc w:val="left"/>
        <w:rPr>
          <w:sz w:val="40"/>
        </w:rPr>
      </w:pPr>
    </w:p>
    <w:p w14:paraId="55638F8B">
      <w:pPr>
        <w:pStyle w:val="2"/>
        <w:sectPr>
          <w:pgSz w:w="11910" w:h="16840"/>
          <w:pgMar w:top="420" w:right="1300" w:bottom="0" w:left="1460" w:header="720" w:footer="720" w:gutter="0"/>
          <w:cols w:equalWidth="0" w:num="2">
            <w:col w:w="867" w:space="1154"/>
            <w:col w:w="7129"/>
          </w:cols>
        </w:sectPr>
      </w:pPr>
    </w:p>
    <w:p w14:paraId="09ADDDE7">
      <w:pPr>
        <w:tabs>
          <w:tab w:val="left" w:pos="3796"/>
          <w:tab w:val="left" w:pos="4445"/>
          <w:tab w:val="left" w:pos="5813"/>
        </w:tabs>
        <w:spacing w:before="46"/>
        <w:ind w:left="767" w:right="0" w:firstLine="0"/>
        <w:jc w:val="center"/>
        <w:rPr>
          <w:sz w:val="36"/>
        </w:rPr>
      </w:pPr>
      <w:r>
        <w:rPr>
          <w:rFonts w:hint="eastAsia"/>
          <w:sz w:val="36"/>
          <w:u w:val="single"/>
          <w:lang w:val="en-US" w:eastAsia="zh-CN"/>
        </w:rPr>
        <w:t>教卫体局2025</w:t>
      </w:r>
      <w:r>
        <w:rPr>
          <w:sz w:val="36"/>
        </w:rPr>
        <w:t>年</w:t>
      </w:r>
      <w:r>
        <w:rPr>
          <w:rFonts w:hint="eastAsia"/>
          <w:sz w:val="36"/>
          <w:u w:val="single"/>
          <w:lang w:val="en-US" w:eastAsia="zh-CN"/>
        </w:rPr>
        <w:t>10</w:t>
      </w:r>
      <w:r>
        <w:rPr>
          <w:rFonts w:hint="eastAsia"/>
          <w:sz w:val="36"/>
          <w:u w:val="none"/>
          <w:lang w:val="en-US" w:eastAsia="zh-CN"/>
        </w:rPr>
        <w:t>月至</w:t>
      </w:r>
      <w:r>
        <w:rPr>
          <w:rFonts w:hint="eastAsia"/>
          <w:sz w:val="36"/>
          <w:u w:val="single"/>
          <w:lang w:val="en-US" w:eastAsia="zh-CN"/>
        </w:rPr>
        <w:t>2025</w:t>
      </w:r>
      <w:r>
        <w:rPr>
          <w:rFonts w:hint="eastAsia"/>
          <w:sz w:val="36"/>
          <w:u w:val="none"/>
          <w:lang w:val="en-US" w:eastAsia="zh-CN"/>
        </w:rPr>
        <w:t>年</w:t>
      </w:r>
      <w:r>
        <w:rPr>
          <w:rFonts w:hint="eastAsia"/>
          <w:sz w:val="36"/>
          <w:u w:val="single"/>
          <w:lang w:val="en-US" w:eastAsia="zh-CN"/>
        </w:rPr>
        <w:t>11</w:t>
      </w:r>
      <w:r>
        <w:rPr>
          <w:sz w:val="36"/>
        </w:rPr>
        <w:t>月政府采购</w:t>
      </w:r>
      <w:r>
        <w:rPr>
          <w:spacing w:val="-3"/>
          <w:sz w:val="36"/>
        </w:rPr>
        <w:t>意</w:t>
      </w:r>
      <w:r>
        <w:rPr>
          <w:sz w:val="36"/>
        </w:rPr>
        <w:t>向</w:t>
      </w:r>
    </w:p>
    <w:p w14:paraId="03AFC31A">
      <w:pPr>
        <w:pStyle w:val="4"/>
        <w:rPr>
          <w:sz w:val="20"/>
        </w:rPr>
      </w:pPr>
    </w:p>
    <w:p w14:paraId="5D02E3C0">
      <w:pPr>
        <w:pStyle w:val="4"/>
        <w:spacing w:before="2"/>
        <w:rPr>
          <w:sz w:val="24"/>
        </w:rPr>
      </w:pPr>
    </w:p>
    <w:p w14:paraId="7ED124A1">
      <w:pPr>
        <w:pStyle w:val="4"/>
        <w:keepNext w:val="0"/>
        <w:keepLines w:val="0"/>
        <w:pageBreakBefore w:val="0"/>
        <w:widowControl w:val="0"/>
        <w:kinsoku/>
        <w:wordWrap/>
        <w:overflowPunct/>
        <w:topLinePunct w:val="0"/>
        <w:autoSpaceDE w:val="0"/>
        <w:autoSpaceDN w:val="0"/>
        <w:bidi w:val="0"/>
        <w:adjustRightInd/>
        <w:snapToGrid/>
        <w:spacing w:before="55" w:line="240" w:lineRule="auto"/>
        <w:ind w:left="125" w:right="176" w:firstLine="641"/>
        <w:jc w:val="both"/>
        <w:textAlignment w:val="auto"/>
      </w:pPr>
      <w:r>
        <w:rPr>
          <w:spacing w:val="-8"/>
        </w:rPr>
        <w:t>为便于供应商及时了解政府采购信息，根据郑州航空港实验</w:t>
      </w:r>
      <w:r>
        <w:rPr>
          <w:spacing w:val="-9"/>
        </w:rPr>
        <w:t>区《财政局关于全面推行政府采购意向公开工作的通知》</w:t>
      </w:r>
      <w:r>
        <w:t>（</w:t>
      </w:r>
      <w:r>
        <w:rPr>
          <w:spacing w:val="-6"/>
        </w:rPr>
        <w:t>郑港</w:t>
      </w:r>
      <w:r>
        <w:t>财〔</w:t>
      </w:r>
      <w:r>
        <w:rPr>
          <w:rFonts w:ascii="Times New Roman" w:eastAsia="Times New Roman"/>
        </w:rPr>
        <w:t>2021</w:t>
      </w:r>
      <w:r>
        <w:t>〕号）等有关规定，现将</w:t>
      </w:r>
      <w:r>
        <w:rPr>
          <w:rFonts w:hint="eastAsia"/>
          <w:u w:val="single"/>
          <w:lang w:val="en-US" w:eastAsia="zh-CN"/>
        </w:rPr>
        <w:t>教卫体局2025年10月至2025年11月</w:t>
      </w:r>
      <w:r>
        <w:t>采购意向公开如下：</w:t>
      </w:r>
    </w:p>
    <w:tbl>
      <w:tblPr>
        <w:tblStyle w:val="5"/>
        <w:tblW w:w="10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48"/>
        <w:gridCol w:w="2921"/>
        <w:gridCol w:w="1529"/>
        <w:gridCol w:w="2030"/>
        <w:gridCol w:w="1020"/>
        <w:gridCol w:w="746"/>
      </w:tblGrid>
      <w:tr w14:paraId="2FC2D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jc w:val="center"/>
        </w:trPr>
        <w:tc>
          <w:tcPr>
            <w:tcW w:w="629" w:type="dxa"/>
            <w:noWrap w:val="0"/>
            <w:vAlign w:val="center"/>
          </w:tcPr>
          <w:p w14:paraId="12A7A61F">
            <w:pPr>
              <w:pStyle w:val="9"/>
              <w:spacing w:before="1" w:line="240" w:lineRule="auto"/>
              <w:ind w:left="153" w:right="144"/>
              <w:rPr>
                <w:rFonts w:hint="eastAsia" w:ascii="Microsoft JhengHei" w:eastAsia="Microsoft JhengHei"/>
                <w:b/>
                <w:sz w:val="32"/>
              </w:rPr>
            </w:pPr>
            <w:r>
              <w:rPr>
                <w:rFonts w:hint="eastAsia" w:ascii="Microsoft JhengHei" w:eastAsia="Microsoft JhengHei"/>
                <w:b/>
                <w:color w:val="232323"/>
                <w:sz w:val="32"/>
              </w:rPr>
              <w:t>序号</w:t>
            </w:r>
          </w:p>
        </w:tc>
        <w:tc>
          <w:tcPr>
            <w:tcW w:w="1148" w:type="dxa"/>
            <w:noWrap w:val="0"/>
            <w:vAlign w:val="center"/>
          </w:tcPr>
          <w:p w14:paraId="7E9A4506">
            <w:pPr>
              <w:pStyle w:val="9"/>
              <w:spacing w:line="240" w:lineRule="auto"/>
              <w:ind w:right="308"/>
              <w:jc w:val="both"/>
              <w:rPr>
                <w:rFonts w:hint="eastAsia" w:ascii="Microsoft JhengHei" w:eastAsia="Microsoft JhengHei"/>
                <w:b/>
                <w:sz w:val="32"/>
              </w:rPr>
            </w:pPr>
            <w:r>
              <w:rPr>
                <w:rFonts w:hint="eastAsia" w:ascii="Microsoft JhengHei" w:eastAsia="Microsoft JhengHei"/>
                <w:b/>
                <w:sz w:val="32"/>
              </w:rPr>
              <w:t>采购项目名称</w:t>
            </w:r>
          </w:p>
        </w:tc>
        <w:tc>
          <w:tcPr>
            <w:tcW w:w="2921" w:type="dxa"/>
            <w:noWrap w:val="0"/>
            <w:vAlign w:val="center"/>
          </w:tcPr>
          <w:p w14:paraId="27DE2393">
            <w:pPr>
              <w:pStyle w:val="9"/>
              <w:ind w:left="455"/>
              <w:rPr>
                <w:rFonts w:hint="eastAsia" w:ascii="Microsoft JhengHei" w:eastAsia="Microsoft JhengHei"/>
                <w:b/>
                <w:sz w:val="32"/>
              </w:rPr>
            </w:pPr>
            <w:r>
              <w:rPr>
                <w:rFonts w:hint="eastAsia" w:ascii="Microsoft JhengHei" w:eastAsia="Microsoft JhengHei"/>
                <w:b/>
                <w:sz w:val="32"/>
              </w:rPr>
              <w:t>采购需求概况</w:t>
            </w:r>
          </w:p>
        </w:tc>
        <w:tc>
          <w:tcPr>
            <w:tcW w:w="1529" w:type="dxa"/>
            <w:noWrap w:val="0"/>
            <w:vAlign w:val="center"/>
          </w:tcPr>
          <w:p w14:paraId="310891A7">
            <w:pPr>
              <w:pStyle w:val="9"/>
              <w:spacing w:line="455" w:lineRule="exact"/>
              <w:ind w:left="196"/>
              <w:rPr>
                <w:rFonts w:hint="eastAsia" w:ascii="Microsoft JhengHei" w:eastAsia="Microsoft JhengHei"/>
                <w:b/>
                <w:sz w:val="32"/>
              </w:rPr>
            </w:pPr>
            <w:r>
              <w:rPr>
                <w:rFonts w:hint="eastAsia" w:ascii="Microsoft JhengHei" w:eastAsia="Microsoft JhengHei"/>
                <w:b/>
                <w:sz w:val="32"/>
              </w:rPr>
              <w:t>预算金额</w:t>
            </w:r>
          </w:p>
          <w:p w14:paraId="285127BE">
            <w:pPr>
              <w:pStyle w:val="9"/>
              <w:spacing w:line="455" w:lineRule="exact"/>
              <w:ind w:left="196"/>
              <w:rPr>
                <w:rFonts w:hint="eastAsia" w:ascii="Microsoft JhengHei" w:eastAsia="Microsoft JhengHei"/>
                <w:b/>
                <w:sz w:val="32"/>
              </w:rPr>
            </w:pPr>
            <w:r>
              <w:rPr>
                <w:rFonts w:hint="eastAsia" w:ascii="Microsoft JhengHei" w:eastAsia="Microsoft JhengHei"/>
                <w:b/>
                <w:sz w:val="32"/>
              </w:rPr>
              <w:t>（万元）</w:t>
            </w:r>
          </w:p>
        </w:tc>
        <w:tc>
          <w:tcPr>
            <w:tcW w:w="2030" w:type="dxa"/>
            <w:noWrap w:val="0"/>
            <w:vAlign w:val="center"/>
          </w:tcPr>
          <w:p w14:paraId="54E5FB20">
            <w:pPr>
              <w:pStyle w:val="9"/>
              <w:spacing w:line="240" w:lineRule="auto"/>
              <w:ind w:right="45"/>
              <w:jc w:val="both"/>
              <w:rPr>
                <w:rFonts w:hint="eastAsia" w:ascii="Microsoft JhengHei" w:eastAsia="Microsoft JhengHei"/>
                <w:b/>
                <w:sz w:val="32"/>
              </w:rPr>
            </w:pPr>
            <w:r>
              <w:rPr>
                <w:rFonts w:hint="eastAsia" w:ascii="Microsoft JhengHei" w:eastAsia="Microsoft JhengHei"/>
                <w:b/>
                <w:sz w:val="32"/>
              </w:rPr>
              <w:t>预计采购时间（填写到月）</w:t>
            </w:r>
          </w:p>
        </w:tc>
        <w:tc>
          <w:tcPr>
            <w:tcW w:w="1020" w:type="dxa"/>
            <w:noWrap w:val="0"/>
            <w:vAlign w:val="center"/>
          </w:tcPr>
          <w:p w14:paraId="6E825631">
            <w:pPr>
              <w:pStyle w:val="9"/>
              <w:ind w:left="240"/>
              <w:rPr>
                <w:rFonts w:hint="eastAsia" w:ascii="Microsoft JhengHei" w:eastAsia="Microsoft JhengHei"/>
                <w:b/>
                <w:sz w:val="32"/>
              </w:rPr>
            </w:pPr>
            <w:r>
              <w:rPr>
                <w:rFonts w:hint="eastAsia" w:ascii="Microsoft JhengHei" w:eastAsia="Microsoft JhengHei"/>
                <w:b/>
                <w:sz w:val="32"/>
              </w:rPr>
              <w:t>备注</w:t>
            </w:r>
          </w:p>
        </w:tc>
        <w:tc>
          <w:tcPr>
            <w:tcW w:w="746" w:type="dxa"/>
            <w:noWrap w:val="0"/>
            <w:vAlign w:val="center"/>
          </w:tcPr>
          <w:p w14:paraId="6ABD6663">
            <w:pPr>
              <w:pStyle w:val="9"/>
              <w:ind w:left="240"/>
              <w:rPr>
                <w:rFonts w:hint="eastAsia" w:ascii="Microsoft JhengHei" w:eastAsia="Microsoft JhengHei"/>
                <w:b/>
                <w:sz w:val="32"/>
              </w:rPr>
            </w:pPr>
          </w:p>
        </w:tc>
      </w:tr>
      <w:tr w14:paraId="747D0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6" w:hRule="atLeast"/>
          <w:jc w:val="center"/>
        </w:trPr>
        <w:tc>
          <w:tcPr>
            <w:tcW w:w="629" w:type="dxa"/>
            <w:noWrap w:val="0"/>
            <w:vAlign w:val="center"/>
          </w:tcPr>
          <w:p w14:paraId="59C9DA33">
            <w:pPr>
              <w:pStyle w:val="9"/>
              <w:jc w:val="center"/>
              <w:rPr>
                <w:rFonts w:hint="eastAsia" w:ascii="宋体" w:hAnsi="宋体" w:eastAsia="宋体" w:cs="宋体"/>
                <w:color w:val="444444"/>
                <w:kern w:val="0"/>
                <w:sz w:val="24"/>
                <w:szCs w:val="24"/>
                <w:lang w:val="en-US" w:eastAsia="zh-CN" w:bidi="zh-CN"/>
              </w:rPr>
            </w:pPr>
            <w:r>
              <w:rPr>
                <w:rFonts w:hint="eastAsia" w:ascii="宋体" w:hAnsi="宋体" w:eastAsia="宋体" w:cs="宋体"/>
                <w:color w:val="444444"/>
                <w:kern w:val="0"/>
                <w:sz w:val="24"/>
                <w:szCs w:val="24"/>
                <w:lang w:val="en-US" w:eastAsia="zh-CN" w:bidi="zh-CN"/>
              </w:rPr>
              <w:t>1</w:t>
            </w:r>
          </w:p>
        </w:tc>
        <w:tc>
          <w:tcPr>
            <w:tcW w:w="1148" w:type="dxa"/>
            <w:noWrap w:val="0"/>
            <w:vAlign w:val="center"/>
          </w:tcPr>
          <w:p w14:paraId="306067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444444"/>
                <w:kern w:val="0"/>
                <w:sz w:val="24"/>
                <w:szCs w:val="24"/>
                <w:lang w:val="en-US" w:eastAsia="zh-CN" w:bidi="zh-CN"/>
              </w:rPr>
            </w:pPr>
            <w:r>
              <w:rPr>
                <w:rFonts w:hint="eastAsia" w:ascii="宋体" w:hAnsi="宋体" w:eastAsia="宋体" w:cs="宋体"/>
                <w:color w:val="444444"/>
                <w:kern w:val="0"/>
                <w:sz w:val="24"/>
                <w:szCs w:val="24"/>
                <w:lang w:val="en-US" w:eastAsia="zh-CN" w:bidi="zh-CN"/>
              </w:rPr>
              <w:t>郑州航空港经济综合实验区教育卫生体育局双鹤湖一街小学建设供配电工程项目</w:t>
            </w:r>
          </w:p>
        </w:tc>
        <w:tc>
          <w:tcPr>
            <w:tcW w:w="2921" w:type="dxa"/>
            <w:noWrap w:val="0"/>
            <w:vAlign w:val="center"/>
          </w:tcPr>
          <w:p w14:paraId="21166B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444444"/>
                <w:kern w:val="0"/>
                <w:sz w:val="24"/>
                <w:szCs w:val="24"/>
                <w:lang w:val="en-US" w:eastAsia="zh-CN" w:bidi="zh-CN"/>
              </w:rPr>
            </w:pPr>
            <w:bookmarkStart w:id="0" w:name="_GoBack"/>
            <w:r>
              <w:rPr>
                <w:rFonts w:hint="eastAsia" w:cs="宋体"/>
                <w:color w:val="444444"/>
                <w:kern w:val="0"/>
                <w:sz w:val="22"/>
                <w:szCs w:val="22"/>
                <w:lang w:val="en-US" w:eastAsia="zh-CN" w:bidi="zh-CN"/>
              </w:rPr>
              <w:t>本项目内容为</w:t>
            </w:r>
            <w:r>
              <w:rPr>
                <w:rFonts w:hint="eastAsia" w:ascii="宋体" w:hAnsi="宋体" w:eastAsia="宋体" w:cs="宋体"/>
                <w:color w:val="444444"/>
                <w:kern w:val="0"/>
                <w:sz w:val="22"/>
                <w:szCs w:val="22"/>
                <w:lang w:val="en-US" w:eastAsia="zh-CN" w:bidi="zh-CN"/>
              </w:rPr>
              <w:t>郑州航空港经济综合实验区双鹤湖一街小学建设项目供配电工程部分主要内容包括：</w:t>
            </w:r>
            <w:r>
              <w:rPr>
                <w:rFonts w:hint="default" w:ascii="宋体" w:hAnsi="宋体" w:eastAsia="宋体" w:cs="宋体"/>
                <w:color w:val="444444"/>
                <w:kern w:val="0"/>
                <w:sz w:val="22"/>
                <w:szCs w:val="22"/>
                <w:lang w:val="en-US" w:eastAsia="zh-CN" w:bidi="zh-CN"/>
              </w:rPr>
              <w:t>1.高压电力外网工程：从开闭所（含前端电源点接驳至开闭所）至变配电室的电缆敷设、安装，新建电缆井，新建排管敷设及挖填沟槽；2.变配电所安装工程：施工变配室内图纸范围内所有内容。包含不限于照明、插座、变配电设备、附属安全设施、材料、设备及设备基础（混凝土基础除外、电缆沟除外）的采购、安装、调试、测试、标识、辅材等所有费用。</w:t>
            </w:r>
            <w:bookmarkEnd w:id="0"/>
          </w:p>
        </w:tc>
        <w:tc>
          <w:tcPr>
            <w:tcW w:w="1529" w:type="dxa"/>
            <w:noWrap w:val="0"/>
            <w:vAlign w:val="center"/>
          </w:tcPr>
          <w:p w14:paraId="3BD72B50">
            <w:pPr>
              <w:pStyle w:val="9"/>
              <w:spacing w:before="76"/>
              <w:jc w:val="center"/>
              <w:rPr>
                <w:rFonts w:hint="default" w:ascii="宋体" w:hAnsi="宋体" w:eastAsia="宋体" w:cs="宋体"/>
                <w:color w:val="444444"/>
                <w:kern w:val="0"/>
                <w:sz w:val="24"/>
                <w:szCs w:val="24"/>
                <w:lang w:val="en-US" w:eastAsia="zh-CN" w:bidi="zh-CN"/>
              </w:rPr>
            </w:pPr>
            <w:r>
              <w:rPr>
                <w:rFonts w:hint="default" w:ascii="宋体" w:hAnsi="宋体" w:eastAsia="宋体" w:cs="宋体"/>
                <w:color w:val="444444"/>
                <w:kern w:val="0"/>
                <w:sz w:val="24"/>
                <w:szCs w:val="24"/>
                <w:lang w:val="en-US" w:eastAsia="zh-CN" w:bidi="zh-CN"/>
              </w:rPr>
              <w:t>175.4</w:t>
            </w:r>
            <w:r>
              <w:rPr>
                <w:rFonts w:hint="eastAsia" w:cs="宋体"/>
                <w:color w:val="444444"/>
                <w:kern w:val="0"/>
                <w:sz w:val="24"/>
                <w:szCs w:val="24"/>
                <w:lang w:val="en-US" w:eastAsia="zh-CN" w:bidi="zh-CN"/>
              </w:rPr>
              <w:t>0</w:t>
            </w:r>
          </w:p>
        </w:tc>
        <w:tc>
          <w:tcPr>
            <w:tcW w:w="2030" w:type="dxa"/>
            <w:noWrap w:val="0"/>
            <w:vAlign w:val="center"/>
          </w:tcPr>
          <w:p w14:paraId="48931A73">
            <w:pPr>
              <w:pStyle w:val="9"/>
              <w:ind w:left="0" w:leftChars="0" w:right="0" w:rightChars="0"/>
              <w:jc w:val="center"/>
              <w:rPr>
                <w:rFonts w:hint="eastAsia" w:ascii="宋体" w:hAnsi="宋体" w:eastAsia="宋体" w:cs="宋体"/>
                <w:sz w:val="28"/>
                <w:szCs w:val="22"/>
                <w:lang w:val="en-US" w:eastAsia="zh-CN" w:bidi="zh-CN"/>
              </w:rPr>
            </w:pPr>
            <w:r>
              <w:rPr>
                <w:rFonts w:hint="eastAsia" w:ascii="宋体" w:hAnsi="宋体" w:eastAsia="宋体" w:cs="宋体"/>
                <w:color w:val="auto"/>
                <w:kern w:val="0"/>
                <w:sz w:val="24"/>
                <w:szCs w:val="24"/>
                <w:lang w:val="en-US" w:eastAsia="zh-CN" w:bidi="zh-CN"/>
              </w:rPr>
              <w:t>2025年</w:t>
            </w:r>
            <w:r>
              <w:rPr>
                <w:rFonts w:hint="eastAsia" w:cs="宋体"/>
                <w:color w:val="auto"/>
                <w:kern w:val="0"/>
                <w:sz w:val="24"/>
                <w:szCs w:val="24"/>
                <w:lang w:val="en-US" w:eastAsia="zh-CN" w:bidi="zh-CN"/>
              </w:rPr>
              <w:t>10</w:t>
            </w:r>
            <w:r>
              <w:rPr>
                <w:rFonts w:hint="eastAsia" w:ascii="宋体" w:hAnsi="宋体" w:eastAsia="宋体" w:cs="宋体"/>
                <w:color w:val="auto"/>
                <w:kern w:val="0"/>
                <w:sz w:val="24"/>
                <w:szCs w:val="24"/>
                <w:lang w:val="en-US" w:eastAsia="zh-CN" w:bidi="zh-CN"/>
              </w:rPr>
              <w:t>月</w:t>
            </w:r>
          </w:p>
        </w:tc>
        <w:tc>
          <w:tcPr>
            <w:tcW w:w="1020" w:type="dxa"/>
            <w:noWrap w:val="0"/>
            <w:vAlign w:val="center"/>
          </w:tcPr>
          <w:p w14:paraId="0DD7C5C7">
            <w:pPr>
              <w:pStyle w:val="9"/>
              <w:jc w:val="center"/>
              <w:rPr>
                <w:rFonts w:hint="eastAsia" w:ascii="宋体" w:hAnsi="宋体" w:eastAsia="宋体" w:cs="宋体"/>
                <w:sz w:val="30"/>
                <w:lang w:val="en-US" w:eastAsia="zh-CN"/>
              </w:rPr>
            </w:pPr>
          </w:p>
        </w:tc>
        <w:tc>
          <w:tcPr>
            <w:tcW w:w="746" w:type="dxa"/>
            <w:noWrap w:val="0"/>
            <w:vAlign w:val="center"/>
          </w:tcPr>
          <w:p w14:paraId="7B1464B0">
            <w:pPr>
              <w:pStyle w:val="9"/>
              <w:jc w:val="center"/>
              <w:rPr>
                <w:rFonts w:hint="eastAsia" w:ascii="宋体" w:hAnsi="宋体" w:eastAsia="宋体" w:cs="宋体"/>
                <w:sz w:val="30"/>
                <w:lang w:val="en-US" w:eastAsia="zh-CN"/>
              </w:rPr>
            </w:pPr>
          </w:p>
        </w:tc>
      </w:tr>
    </w:tbl>
    <w:p w14:paraId="3304C598">
      <w:pPr>
        <w:pStyle w:val="4"/>
        <w:spacing w:before="9" w:after="1"/>
        <w:rPr>
          <w:sz w:val="16"/>
        </w:rPr>
      </w:pPr>
    </w:p>
    <w:p w14:paraId="0A366363">
      <w:pPr>
        <w:pStyle w:val="4"/>
        <w:keepNext w:val="0"/>
        <w:keepLines w:val="0"/>
        <w:pageBreakBefore w:val="0"/>
        <w:widowControl w:val="0"/>
        <w:kinsoku/>
        <w:wordWrap/>
        <w:overflowPunct/>
        <w:topLinePunct w:val="0"/>
        <w:autoSpaceDE w:val="0"/>
        <w:autoSpaceDN w:val="0"/>
        <w:bidi w:val="0"/>
        <w:adjustRightInd/>
        <w:snapToGrid/>
        <w:spacing w:before="95" w:line="240" w:lineRule="auto"/>
        <w:ind w:left="125" w:right="176" w:firstLine="641"/>
        <w:textAlignment w:val="auto"/>
      </w:pPr>
      <w:r>
        <w:rPr>
          <w:spacing w:val="-6"/>
        </w:rPr>
        <w:t>本次公开的采购意向是本单位政府采购工作的初步安排，具</w:t>
      </w:r>
      <w:r>
        <w:t>体采购项目情况以相关采购公告和采购文件为准。</w:t>
      </w:r>
    </w:p>
    <w:p w14:paraId="687A649C">
      <w:pPr>
        <w:pStyle w:val="4"/>
        <w:spacing w:before="8"/>
        <w:rPr>
          <w:sz w:val="41"/>
        </w:rPr>
      </w:pPr>
    </w:p>
    <w:p w14:paraId="6434591B">
      <w:pPr>
        <w:pStyle w:val="4"/>
        <w:tabs>
          <w:tab w:val="left" w:pos="7657"/>
          <w:tab w:val="left" w:pos="8233"/>
        </w:tabs>
        <w:spacing w:before="1" w:line="280" w:lineRule="auto"/>
        <w:ind w:right="172"/>
        <w:jc w:val="right"/>
        <w:rPr>
          <w:rFonts w:hint="eastAsia"/>
          <w:sz w:val="30"/>
          <w:szCs w:val="30"/>
          <w:lang w:val="en-US" w:eastAsia="zh-CN"/>
        </w:rPr>
      </w:pPr>
      <w:r>
        <w:rPr>
          <w:rFonts w:hint="eastAsia"/>
          <w:sz w:val="30"/>
          <w:szCs w:val="30"/>
          <w:lang w:val="en-US" w:eastAsia="zh-CN"/>
        </w:rPr>
        <w:t>郑州航空港经济综合实验区教育卫生体育局</w:t>
      </w:r>
    </w:p>
    <w:p w14:paraId="60E66B2B">
      <w:pPr>
        <w:pStyle w:val="4"/>
        <w:tabs>
          <w:tab w:val="left" w:pos="7657"/>
          <w:tab w:val="left" w:pos="8233"/>
        </w:tabs>
        <w:spacing w:before="1" w:line="280" w:lineRule="auto"/>
        <w:ind w:right="172" w:firstLine="6080" w:firstLineChars="1900"/>
      </w:pPr>
      <w:r>
        <w:rPr>
          <w:rFonts w:hint="eastAsia"/>
          <w:lang w:val="en-US" w:eastAsia="zh-CN"/>
        </w:rPr>
        <w:t>2025</w:t>
      </w:r>
      <w:r>
        <w:t>年</w:t>
      </w:r>
      <w:r>
        <w:rPr>
          <w:rFonts w:hint="eastAsia"/>
          <w:lang w:val="en-US" w:eastAsia="zh-CN"/>
        </w:rPr>
        <w:t>9月15</w:t>
      </w:r>
      <w:r>
        <w:t>日</w:t>
      </w:r>
    </w:p>
    <w:p w14:paraId="2F002381">
      <w:pPr>
        <w:pStyle w:val="4"/>
        <w:tabs>
          <w:tab w:val="left" w:pos="7657"/>
          <w:tab w:val="left" w:pos="8233"/>
        </w:tabs>
        <w:spacing w:before="1" w:line="280" w:lineRule="auto"/>
        <w:ind w:right="172"/>
        <w:rPr>
          <w:rFonts w:hint="default" w:eastAsia="宋体"/>
          <w:b/>
          <w:bCs/>
          <w:lang w:val="en-US" w:eastAsia="zh-CN"/>
        </w:rPr>
      </w:pPr>
    </w:p>
    <w:p w14:paraId="67352E6A"/>
    <w:sectPr>
      <w:type w:val="continuous"/>
      <w:pgSz w:w="11910" w:h="16840"/>
      <w:pgMar w:top="420" w:right="1300" w:bottom="0" w:left="1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23623"/>
    <w:rsid w:val="04441D61"/>
    <w:rsid w:val="049C242D"/>
    <w:rsid w:val="0AB80DB3"/>
    <w:rsid w:val="0CF23623"/>
    <w:rsid w:val="148E0DD7"/>
    <w:rsid w:val="15604521"/>
    <w:rsid w:val="20952527"/>
    <w:rsid w:val="26064C71"/>
    <w:rsid w:val="28537F15"/>
    <w:rsid w:val="2A047719"/>
    <w:rsid w:val="3BA448B8"/>
    <w:rsid w:val="41016309"/>
    <w:rsid w:val="46384B22"/>
    <w:rsid w:val="47A45C40"/>
    <w:rsid w:val="47AD75EE"/>
    <w:rsid w:val="4D3B4EC4"/>
    <w:rsid w:val="4F7B0BB9"/>
    <w:rsid w:val="582E57DE"/>
    <w:rsid w:val="59E56370"/>
    <w:rsid w:val="5BEC5733"/>
    <w:rsid w:val="5BED775E"/>
    <w:rsid w:val="60627D45"/>
    <w:rsid w:val="65F63787"/>
    <w:rsid w:val="73BD701B"/>
    <w:rsid w:val="74795BDB"/>
    <w:rsid w:val="7C7D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caption"/>
    <w:basedOn w:val="1"/>
    <w:next w:val="1"/>
    <w:qFormat/>
    <w:uiPriority w:val="0"/>
    <w:rPr>
      <w:rFonts w:ascii="Arial" w:hAnsi="Arial" w:eastAsia="黑体" w:cs="Arial"/>
      <w:sz w:val="20"/>
    </w:rPr>
  </w:style>
  <w:style w:type="paragraph" w:styleId="4">
    <w:name w:val="Body Text"/>
    <w:basedOn w:val="1"/>
    <w:qFormat/>
    <w:uiPriority w:val="1"/>
    <w:rPr>
      <w:rFonts w:ascii="宋体" w:hAnsi="宋体" w:eastAsia="宋体" w:cs="宋体"/>
      <w:sz w:val="32"/>
      <w:szCs w:val="32"/>
      <w:lang w:val="zh-CN" w:eastAsia="zh-CN" w:bidi="zh-CN"/>
    </w:rPr>
  </w:style>
  <w:style w:type="paragraph" w:customStyle="1" w:styleId="7">
    <w:name w:val="无间隔1"/>
    <w:basedOn w:val="8"/>
    <w:next w:val="3"/>
    <w:qFormat/>
    <w:uiPriority w:val="1"/>
    <w:pPr>
      <w:spacing w:line="400" w:lineRule="exact"/>
    </w:pPr>
    <w:rPr>
      <w:sz w:val="24"/>
    </w:rPr>
  </w:style>
  <w:style w:type="paragraph" w:customStyle="1" w:styleId="8">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454</Words>
  <Characters>487</Characters>
  <Lines>0</Lines>
  <Paragraphs>0</Paragraphs>
  <TotalTime>3</TotalTime>
  <ScaleCrop>false</ScaleCrop>
  <LinksUpToDate>false</LinksUpToDate>
  <CharactersWithSpaces>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2025-07-15T07:19:00Z</dcterms:created>
  <dc:creator>莂巷</dc:creator>
  <cp:lastModifiedBy>張張張張張張杨</cp:lastModifiedBy>
  <dcterms:modified xsi:type="dcterms:W3CDTF">2025-09-15T09:44:10Z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410207253A6742F4AF8BDACE4AC4AA8E_13</vt:lpwstr>
  </property>
  <property fmtid="{D5CDD505-2E9C-101B-9397-08002B2CF9AE}" pid="4" name="KSOTemplateDocerSaveRecord">
    <vt:lpwstr>eyJoZGlkIjoiYjc2ZTc1NjllMTBhOTI4YTIzNWQ1NTU4MzRkZGI0MjMiLCJ1c2VySWQiOiI2MDEzODY1NjQifQ==</vt:lpwstr>
  </property>
</Properties>
</file>