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83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平原校区租赁学生公寓招标需求</w:t>
      </w:r>
    </w:p>
    <w:p w14:paraId="19CF4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平原校区租赁学生公寓招标需求如下：</w:t>
      </w:r>
    </w:p>
    <w:p w14:paraId="35DF2520">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一、基本情况</w:t>
      </w:r>
    </w:p>
    <w:p w14:paraId="73A5FF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sz w:val="32"/>
          <w:szCs w:val="32"/>
          <w:lang w:val="en-US" w:eastAsia="zh-CN"/>
        </w:rPr>
        <w:t xml:space="preserve">截至目前，河南物流职业学院平原校区仅完成一期工程建设，学生公寓尚未建设。本校平原校区现有学生约5400余人，在本校学生公寓建成之前，为满足在校学生的住宿需求，需长期租赁学生公寓。 </w:t>
      </w:r>
    </w:p>
    <w:p w14:paraId="08EBA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sz w:val="32"/>
          <w:szCs w:val="32"/>
          <w:lang w:val="en-US" w:eastAsia="zh-CN"/>
        </w:rPr>
        <w:t xml:space="preserve">目前，位于平原校区周边的财经公租房小区建有7栋宿舍楼，总计886个房间。该小区不仅提供了相应的住宿空间，还配备了餐厅、超市等生活设施用房，能够满足本校学生的住宿需求。且该小区与本校仅一墙之隔，而本校周边5公里范围内再无适宜师生住宿的房源，平原示范区公租房是本校平原校区现阶段唯一可供租用的学生住宿用房。结合本校实际情况，于2024年10月8日与新乡市平原示范区创投保障房运营管理有限公司签订了《平原示范区财经公租房整体长期租赁框架协议》。 </w:t>
      </w:r>
    </w:p>
    <w:p w14:paraId="5CFF24CA">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二、招标建议</w:t>
      </w:r>
    </w:p>
    <w:p w14:paraId="3A396783">
      <w:pPr>
        <w:keepNext w:val="0"/>
        <w:keepLines w:val="0"/>
        <w:pageBreakBefore w:val="0"/>
        <w:widowControl w:val="0"/>
        <w:tabs>
          <w:tab w:val="left" w:pos="2076"/>
        </w:tabs>
        <w:kinsoku/>
        <w:overflowPunct/>
        <w:topLinePunct w:val="0"/>
        <w:autoSpaceDE/>
        <w:autoSpaceDN/>
        <w:bidi w:val="0"/>
        <w:adjustRightInd/>
        <w:snapToGrid/>
        <w:spacing w:line="560" w:lineRule="exact"/>
        <w:ind w:firstLine="602" w:firstLineChars="200"/>
        <w:jc w:val="left"/>
        <w:textAlignment w:val="auto"/>
        <w:rPr>
          <w:rFonts w:hint="default"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（一）招标方式</w:t>
      </w:r>
    </w:p>
    <w:p w14:paraId="23C47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sz w:val="32"/>
          <w:szCs w:val="32"/>
          <w:lang w:val="en-US" w:eastAsia="zh-CN"/>
        </w:rPr>
        <w:t xml:space="preserve">经与资产管理处进行沟通，建议采用单一来源采购方式。 </w:t>
      </w:r>
    </w:p>
    <w:p w14:paraId="1FF18016">
      <w:pPr>
        <w:keepNext w:val="0"/>
        <w:keepLines w:val="0"/>
        <w:pageBreakBefore w:val="0"/>
        <w:widowControl w:val="0"/>
        <w:tabs>
          <w:tab w:val="left" w:pos="2076"/>
        </w:tabs>
        <w:kinsoku/>
        <w:overflowPunct/>
        <w:topLinePunct w:val="0"/>
        <w:autoSpaceDE/>
        <w:autoSpaceDN/>
        <w:bidi w:val="0"/>
        <w:adjustRightInd/>
        <w:snapToGrid/>
        <w:spacing w:line="560" w:lineRule="exact"/>
        <w:ind w:firstLine="602" w:firstLineChars="200"/>
        <w:jc w:val="left"/>
        <w:textAlignment w:val="auto"/>
        <w:rPr>
          <w:rFonts w:hint="default"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（二）租赁范围及招标控制价</w:t>
      </w:r>
    </w:p>
    <w:p w14:paraId="51618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本次租赁涵盖财经公租房小区1-7号楼以及餐厅、超市、水吧等设备用房，依据平管文【2019】69号文件规定，招标控制价为460万元/年。</w:t>
      </w:r>
    </w:p>
    <w:p w14:paraId="08957A23">
      <w:pPr>
        <w:keepNext w:val="0"/>
        <w:keepLines w:val="0"/>
        <w:pageBreakBefore w:val="0"/>
        <w:widowControl w:val="0"/>
        <w:tabs>
          <w:tab w:val="left" w:pos="2076"/>
        </w:tabs>
        <w:kinsoku/>
        <w:overflowPunct/>
        <w:topLinePunct w:val="0"/>
        <w:autoSpaceDE/>
        <w:autoSpaceDN/>
        <w:bidi w:val="0"/>
        <w:adjustRightInd/>
        <w:snapToGrid/>
        <w:spacing w:line="560" w:lineRule="exact"/>
        <w:ind w:firstLine="602" w:firstLineChars="200"/>
        <w:jc w:val="lef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（三）支付方式</w:t>
      </w:r>
    </w:p>
    <w:p w14:paraId="07363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每半年支付一次租赁费用。</w:t>
      </w:r>
    </w:p>
    <w:p w14:paraId="1D1281EA">
      <w:pPr>
        <w:keepNext w:val="0"/>
        <w:keepLines w:val="0"/>
        <w:pageBreakBefore w:val="0"/>
        <w:widowControl w:val="0"/>
        <w:tabs>
          <w:tab w:val="left" w:pos="2076"/>
        </w:tabs>
        <w:kinsoku/>
        <w:overflowPunct/>
        <w:topLinePunct w:val="0"/>
        <w:autoSpaceDE/>
        <w:autoSpaceDN/>
        <w:bidi w:val="0"/>
        <w:adjustRightInd/>
        <w:snapToGrid/>
        <w:spacing w:line="560" w:lineRule="exact"/>
        <w:ind w:firstLine="602" w:firstLineChars="200"/>
        <w:jc w:val="lef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（四）租赁期限</w:t>
      </w:r>
    </w:p>
    <w:p w14:paraId="4057F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租赁期限3年，起止日期自2026年5月7日至2029年5月6日。</w:t>
      </w:r>
    </w:p>
    <w:p w14:paraId="50B7C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57348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2CFB8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64B19B6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266555A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后 勤 处   </w:t>
      </w:r>
    </w:p>
    <w:p w14:paraId="00FA8B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2025年12月11日</w:t>
      </w:r>
    </w:p>
    <w:sectPr>
      <w:pgSz w:w="11906" w:h="16838"/>
      <w:pgMar w:top="1418" w:right="1418" w:bottom="113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2MGVmOGQ5ODM0Nzc1YTJlZDY0YWVhZTY0MTJlYjAifQ=="/>
  </w:docVars>
  <w:rsids>
    <w:rsidRoot w:val="00633863"/>
    <w:rsid w:val="00204497"/>
    <w:rsid w:val="00633863"/>
    <w:rsid w:val="011906AC"/>
    <w:rsid w:val="01A84F95"/>
    <w:rsid w:val="039801A9"/>
    <w:rsid w:val="04C846F0"/>
    <w:rsid w:val="06910294"/>
    <w:rsid w:val="07741229"/>
    <w:rsid w:val="08542B63"/>
    <w:rsid w:val="09D62445"/>
    <w:rsid w:val="0A0C1502"/>
    <w:rsid w:val="0A283ED3"/>
    <w:rsid w:val="0E3A5B52"/>
    <w:rsid w:val="119B0B5C"/>
    <w:rsid w:val="128C0CC8"/>
    <w:rsid w:val="12C14C41"/>
    <w:rsid w:val="16361A51"/>
    <w:rsid w:val="166444E5"/>
    <w:rsid w:val="1856781C"/>
    <w:rsid w:val="1A88122A"/>
    <w:rsid w:val="1DF041AC"/>
    <w:rsid w:val="1F3D722B"/>
    <w:rsid w:val="1F882FF2"/>
    <w:rsid w:val="20845423"/>
    <w:rsid w:val="21C55855"/>
    <w:rsid w:val="21ED5F41"/>
    <w:rsid w:val="24A4551B"/>
    <w:rsid w:val="26753BA5"/>
    <w:rsid w:val="26B4291F"/>
    <w:rsid w:val="272B45D3"/>
    <w:rsid w:val="28E03E9F"/>
    <w:rsid w:val="29773703"/>
    <w:rsid w:val="29D44443"/>
    <w:rsid w:val="2B5A3FC3"/>
    <w:rsid w:val="2BA769AB"/>
    <w:rsid w:val="2F2708A0"/>
    <w:rsid w:val="2F544CBD"/>
    <w:rsid w:val="303E4DEF"/>
    <w:rsid w:val="32F756F3"/>
    <w:rsid w:val="33843313"/>
    <w:rsid w:val="33AC0F26"/>
    <w:rsid w:val="388F08EF"/>
    <w:rsid w:val="3ADD023E"/>
    <w:rsid w:val="3AE565AA"/>
    <w:rsid w:val="3B0B6F76"/>
    <w:rsid w:val="3B66404C"/>
    <w:rsid w:val="3E4744CC"/>
    <w:rsid w:val="3EE452E4"/>
    <w:rsid w:val="40A15961"/>
    <w:rsid w:val="428761B5"/>
    <w:rsid w:val="42A85CB2"/>
    <w:rsid w:val="42D67801"/>
    <w:rsid w:val="437A1900"/>
    <w:rsid w:val="45494BDC"/>
    <w:rsid w:val="47904979"/>
    <w:rsid w:val="47DF1838"/>
    <w:rsid w:val="485324B9"/>
    <w:rsid w:val="48831983"/>
    <w:rsid w:val="4BC973E3"/>
    <w:rsid w:val="4FB67CFF"/>
    <w:rsid w:val="52596FC2"/>
    <w:rsid w:val="537961D3"/>
    <w:rsid w:val="55366693"/>
    <w:rsid w:val="569B2294"/>
    <w:rsid w:val="5943175D"/>
    <w:rsid w:val="594D010B"/>
    <w:rsid w:val="595F3FF1"/>
    <w:rsid w:val="5E8E105C"/>
    <w:rsid w:val="5ED6668E"/>
    <w:rsid w:val="5F4E0093"/>
    <w:rsid w:val="5FD44EBD"/>
    <w:rsid w:val="6081197C"/>
    <w:rsid w:val="61021EFD"/>
    <w:rsid w:val="62C4089A"/>
    <w:rsid w:val="644B741C"/>
    <w:rsid w:val="64D74C98"/>
    <w:rsid w:val="665C3E5E"/>
    <w:rsid w:val="668235EA"/>
    <w:rsid w:val="66F90BEF"/>
    <w:rsid w:val="681512C0"/>
    <w:rsid w:val="6967137D"/>
    <w:rsid w:val="6A336057"/>
    <w:rsid w:val="6F1B2B08"/>
    <w:rsid w:val="72676809"/>
    <w:rsid w:val="728F4872"/>
    <w:rsid w:val="72AE5A41"/>
    <w:rsid w:val="73104006"/>
    <w:rsid w:val="733807C5"/>
    <w:rsid w:val="75723E15"/>
    <w:rsid w:val="77CF011D"/>
    <w:rsid w:val="77EA1FCC"/>
    <w:rsid w:val="7A52687E"/>
    <w:rsid w:val="7AD24297"/>
    <w:rsid w:val="7EA13833"/>
    <w:rsid w:val="7EA74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9"/>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标题 1 Char"/>
    <w:basedOn w:val="6"/>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796</Words>
  <Characters>842</Characters>
  <Lines>4</Lines>
  <Paragraphs>1</Paragraphs>
  <TotalTime>1</TotalTime>
  <ScaleCrop>false</ScaleCrop>
  <LinksUpToDate>false</LinksUpToDate>
  <CharactersWithSpaces>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2024-04-03T00:27:00Z</dcterms:created>
  <dc:creator>xbany</dc:creator>
  <cp:lastModifiedBy>醉酒逛红尘</cp:lastModifiedBy>
  <cp:lastPrinted>2025-12-11T02:08:00Z</cp:lastPrinted>
  <dcterms:modified xsi:type="dcterms:W3CDTF">2025-12-19T02:57:04Z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6DDAF621D64545C892795B59298EE1B5_13</vt:lpwstr>
  </property>
  <property fmtid="{D5CDD505-2E9C-101B-9397-08002B2CF9AE}" pid="3" name="KSOProductBuildVer">
    <vt:lpwstr>2052-12.1.0.24034</vt:lpwstr>
  </property>
  <property fmtid="{D5CDD505-2E9C-101B-9397-08002B2CF9AE}" pid="4" name="KSOTemplateDocerSaveRecord">
    <vt:lpwstr>eyJoZGlkIjoiNDA2NDZhMjI5YWI0NWMzYjUzMzEyYzM0MjY3NzUwNGEiLCJ1c2VySWQiOiIzMzMyNjkyMzMifQ==</vt:lpwstr>
  </property>
</Properties>
</file>