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8C529B">
      <w:pPr>
        <w:jc w:val="center"/>
        <w:rPr>
          <w:rFonts w:hint="default" w:ascii="Times New Roman" w:hAnsi="Times New Roman" w:eastAsia="宋体" w:cs="Times New Roman"/>
          <w:b/>
          <w:color w:val="auto"/>
          <w:sz w:val="56"/>
          <w:szCs w:val="56"/>
          <w:lang w:val="en-US" w:eastAsia="zh-CN"/>
        </w:rPr>
      </w:pPr>
      <w:r>
        <w:rPr>
          <w:rFonts w:hint="default" w:ascii="Times New Roman" w:hAnsi="Times New Roman" w:eastAsia="宋体" w:cs="Times New Roman"/>
          <w:b/>
          <w:color w:val="auto"/>
          <w:spacing w:val="20"/>
          <w:sz w:val="56"/>
          <w:szCs w:val="56"/>
          <w:lang w:val="en-US" w:eastAsia="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default" w:ascii="Times New Roman" w:hAnsi="Times New Roman" w:eastAsia="宋体" w:cs="Times New Roman"/>
          <w:b/>
          <w:color w:val="auto"/>
          <w:spacing w:val="20"/>
          <w:sz w:val="56"/>
          <w:szCs w:val="56"/>
          <w:lang w:val="en-US" w:eastAsia="zh-CN"/>
        </w:rPr>
        <w:instrText xml:space="preserve">ADDIN CNKISM.UserStyle</w:instrText>
      </w:r>
      <w:r>
        <w:rPr>
          <w:rFonts w:hint="default" w:ascii="Times New Roman" w:hAnsi="Times New Roman" w:eastAsia="宋体" w:cs="Times New Roman"/>
          <w:b/>
          <w:color w:val="auto"/>
          <w:spacing w:val="20"/>
          <w:sz w:val="56"/>
          <w:szCs w:val="56"/>
          <w:lang w:val="en-US" w:eastAsia="zh-CN"/>
        </w:rPr>
        <w:fldChar w:fldCharType="end"/>
      </w:r>
      <w:r>
        <w:rPr>
          <w:rFonts w:ascii="Times New Roman" w:hAnsi="Times New Roman" w:eastAsia="宋体" w:cs="Times New Roman"/>
          <w:b/>
          <w:color w:val="auto"/>
          <w:spacing w:val="20"/>
          <w:sz w:val="56"/>
          <w:szCs w:val="56"/>
          <w:lang w:val="en-US" w:eastAsia="zh-CN"/>
        </w:rPr>
        <w:t>河南信息统计职业学院金水校区学生公寓床购置项目</w:t>
      </w:r>
      <w:r>
        <w:rPr>
          <w:rFonts w:hint="default" w:ascii="Times New Roman" w:hAnsi="Times New Roman" w:eastAsia="宋体" w:cs="Times New Roman"/>
          <w:b/>
          <w:color w:val="auto"/>
          <w:sz w:val="56"/>
          <w:szCs w:val="56"/>
          <w:lang w:val="en-US" w:eastAsia="zh-CN"/>
        </w:rPr>
        <w:t xml:space="preserve"> </w:t>
      </w:r>
    </w:p>
    <w:p w14:paraId="0F49F2D5">
      <w:pPr>
        <w:tabs>
          <w:tab w:val="left" w:pos="1950"/>
        </w:tabs>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p>
    <w:p w14:paraId="22F585C9">
      <w:pPr>
        <w:tabs>
          <w:tab w:val="left" w:pos="1950"/>
        </w:tabs>
        <w:jc w:val="left"/>
        <w:rPr>
          <w:rFonts w:hint="default" w:ascii="Times New Roman" w:hAnsi="Times New Roman" w:eastAsia="宋体" w:cs="Times New Roman"/>
          <w:b/>
          <w:bCs/>
          <w:color w:val="auto"/>
          <w:lang w:val="en-US" w:eastAsia="zh-CN"/>
        </w:rPr>
      </w:pPr>
    </w:p>
    <w:p w14:paraId="401A3088">
      <w:pPr>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招标文件</w:t>
      </w:r>
    </w:p>
    <w:p w14:paraId="47C4BA4E">
      <w:pPr>
        <w:jc w:val="center"/>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eastAsia="zh-CN"/>
        </w:rPr>
        <w:t>采购编号：豫财招标采购-2025-626</w:t>
      </w:r>
    </w:p>
    <w:p w14:paraId="612C2790">
      <w:pPr>
        <w:pStyle w:val="96"/>
        <w:rPr>
          <w:rFonts w:ascii="Times New Roman" w:hAnsi="Times New Roman" w:cs="Times New Roman"/>
          <w:lang w:val="en"/>
        </w:rPr>
      </w:pPr>
    </w:p>
    <w:p w14:paraId="75F6A85C">
      <w:pPr>
        <w:spacing w:line="240" w:lineRule="atLeast"/>
        <w:ind w:left="1080" w:hanging="540"/>
        <w:jc w:val="center"/>
        <w:rPr>
          <w:rFonts w:hint="default" w:ascii="Times New Roman" w:hAnsi="Times New Roman" w:eastAsia="宋体" w:cs="Times New Roman"/>
          <w:b/>
          <w:bCs/>
          <w:color w:val="auto"/>
          <w:sz w:val="28"/>
          <w:szCs w:val="28"/>
          <w:lang w:val="en-US"/>
        </w:rPr>
      </w:pPr>
      <w:r>
        <w:rPr>
          <w:rFonts w:hint="default" w:ascii="Times New Roman" w:hAnsi="Times New Roman" w:eastAsia="宋体" w:cs="Times New Roman"/>
          <w:color w:val="auto"/>
          <w:lang w:val="en-US" w:eastAsia="zh-CN"/>
        </w:rPr>
        <w:drawing>
          <wp:inline distT="0" distB="0" distL="114300" distR="114300">
            <wp:extent cx="1398905" cy="1398905"/>
            <wp:effectExtent l="0" t="0" r="1079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1398905" cy="1398905"/>
                    </a:xfrm>
                    <a:prstGeom prst="rect">
                      <a:avLst/>
                    </a:prstGeom>
                    <a:noFill/>
                    <a:ln>
                      <a:noFill/>
                    </a:ln>
                  </pic:spPr>
                </pic:pic>
              </a:graphicData>
            </a:graphic>
          </wp:inline>
        </w:drawing>
      </w:r>
    </w:p>
    <w:p w14:paraId="12A5C497">
      <w:pPr>
        <w:spacing w:line="240" w:lineRule="atLeast"/>
        <w:ind w:left="1080" w:hanging="540"/>
        <w:jc w:val="center"/>
        <w:rPr>
          <w:rFonts w:hint="default" w:ascii="Times New Roman" w:hAnsi="Times New Roman" w:eastAsia="宋体" w:cs="Times New Roman"/>
          <w:b/>
          <w:bCs/>
          <w:color w:val="auto"/>
          <w:sz w:val="28"/>
          <w:szCs w:val="28"/>
          <w:lang w:val="en-US"/>
        </w:rPr>
      </w:pPr>
    </w:p>
    <w:p w14:paraId="1705C066">
      <w:pPr>
        <w:spacing w:line="240" w:lineRule="atLeast"/>
        <w:jc w:val="both"/>
        <w:rPr>
          <w:rFonts w:hint="default" w:ascii="Times New Roman" w:hAnsi="Times New Roman" w:eastAsia="宋体" w:cs="Times New Roman"/>
          <w:b/>
          <w:bCs/>
          <w:color w:val="auto"/>
          <w:sz w:val="28"/>
          <w:szCs w:val="28"/>
          <w:lang w:val="en-US"/>
        </w:rPr>
      </w:pPr>
    </w:p>
    <w:p w14:paraId="52B2C3A6">
      <w:pPr>
        <w:spacing w:line="700" w:lineRule="exact"/>
        <w:ind w:left="1050" w:leftChars="500"/>
        <w:rPr>
          <w:rFonts w:hint="default" w:ascii="Times New Roman" w:hAnsi="Times New Roman" w:eastAsia="宋体" w:cs="Times New Roman"/>
          <w:b/>
          <w:color w:val="auto"/>
          <w:sz w:val="36"/>
          <w:szCs w:val="36"/>
          <w:highlight w:val="yellow"/>
          <w:lang w:eastAsia="zh-CN"/>
        </w:rPr>
      </w:pPr>
      <w:r>
        <w:rPr>
          <w:rFonts w:hint="default" w:ascii="Times New Roman" w:hAnsi="Times New Roman" w:eastAsia="宋体" w:cs="Times New Roman"/>
          <w:b/>
          <w:color w:val="auto"/>
          <w:sz w:val="36"/>
          <w:szCs w:val="36"/>
          <w:lang w:eastAsia="zh-CN"/>
        </w:rPr>
        <w:t>采   购   人：河南信息统计职业学院</w:t>
      </w:r>
    </w:p>
    <w:p w14:paraId="2F0892CB">
      <w:pPr>
        <w:spacing w:line="700" w:lineRule="exact"/>
        <w:ind w:left="1050" w:leftChars="500"/>
        <w:rPr>
          <w:rFonts w:hint="default" w:ascii="Times New Roman" w:hAnsi="Times New Roman" w:eastAsia="宋体" w:cs="Times New Roman"/>
          <w:b/>
          <w:color w:val="auto"/>
          <w:sz w:val="36"/>
          <w:szCs w:val="36"/>
          <w:highlight w:val="yellow"/>
          <w:lang w:eastAsia="zh-CN"/>
        </w:rPr>
      </w:pPr>
      <w:r>
        <w:rPr>
          <w:rFonts w:hint="default" w:ascii="Times New Roman" w:hAnsi="Times New Roman" w:eastAsia="宋体" w:cs="Times New Roman"/>
          <w:b/>
          <w:color w:val="auto"/>
          <w:sz w:val="36"/>
          <w:szCs w:val="36"/>
          <w:lang w:eastAsia="zh-CN"/>
        </w:rPr>
        <w:t>集中采购机构：河南省公共资源交易中心</w:t>
      </w:r>
    </w:p>
    <w:p w14:paraId="76F44744">
      <w:pPr>
        <w:jc w:val="center"/>
        <w:rPr>
          <w:rFonts w:hint="default" w:ascii="Times New Roman" w:hAnsi="Times New Roman" w:eastAsia="宋体" w:cs="Times New Roman"/>
          <w:b/>
          <w:bCs/>
          <w:color w:val="auto"/>
          <w:lang w:val="en-US" w:eastAsia="zh-CN"/>
        </w:rPr>
      </w:pPr>
    </w:p>
    <w:p w14:paraId="145EED86">
      <w:pPr>
        <w:spacing w:line="240" w:lineRule="atLeast"/>
        <w:jc w:val="center"/>
        <w:rPr>
          <w:rFonts w:hint="default" w:ascii="Times New Roman" w:hAnsi="Times New Roman" w:eastAsia="宋体" w:cs="Times New Roman"/>
          <w:b/>
          <w:color w:val="auto"/>
          <w:sz w:val="36"/>
          <w:szCs w:val="36"/>
        </w:rPr>
      </w:pPr>
      <w:r>
        <w:rPr>
          <w:rFonts w:hint="default" w:ascii="Times New Roman" w:hAnsi="Times New Roman" w:eastAsia="宋体" w:cs="Times New Roman"/>
          <w:b/>
          <w:bCs/>
          <w:color w:val="auto"/>
          <w:sz w:val="36"/>
          <w:szCs w:val="36"/>
          <w:lang w:val="en" w:eastAsia="zh-CN"/>
        </w:rPr>
        <w:t>202</w:t>
      </w:r>
      <w:r>
        <w:rPr>
          <w:rFonts w:hint="default" w:ascii="Times New Roman" w:hAnsi="Times New Roman" w:eastAsia="宋体" w:cs="Times New Roman"/>
          <w:b/>
          <w:bCs/>
          <w:color w:val="auto"/>
          <w:sz w:val="36"/>
          <w:szCs w:val="36"/>
          <w:lang w:val="en-US" w:eastAsia="zh-CN"/>
        </w:rPr>
        <w:t>5</w:t>
      </w:r>
      <w:r>
        <w:rPr>
          <w:rFonts w:hint="default" w:ascii="Times New Roman" w:hAnsi="Times New Roman" w:eastAsia="宋体" w:cs="Times New Roman"/>
          <w:b/>
          <w:bCs/>
          <w:color w:val="auto"/>
          <w:sz w:val="36"/>
          <w:szCs w:val="36"/>
          <w:lang w:val="en" w:eastAsia="zh-CN"/>
        </w:rPr>
        <w:t>年</w:t>
      </w:r>
      <w:r>
        <w:rPr>
          <w:rFonts w:hint="default" w:ascii="Times New Roman" w:hAnsi="Times New Roman" w:eastAsia="宋体" w:cs="Times New Roman"/>
          <w:b/>
          <w:bCs/>
          <w:color w:val="auto"/>
          <w:sz w:val="36"/>
          <w:szCs w:val="36"/>
          <w:lang w:val="en-US" w:eastAsia="zh-CN"/>
        </w:rPr>
        <w:t>6月</w:t>
      </w:r>
    </w:p>
    <w:p w14:paraId="18CADDDC">
      <w:pPr>
        <w:rPr>
          <w:rFonts w:hint="default" w:ascii="Times New Roman" w:hAnsi="Times New Roman" w:eastAsia="宋体" w:cs="Times New Roman"/>
          <w:b/>
          <w:bCs/>
          <w:color w:val="auto"/>
          <w:sz w:val="44"/>
          <w:szCs w:val="44"/>
          <w:lang w:val="en-US"/>
        </w:rPr>
        <w:sectPr>
          <w:pgSz w:w="11900" w:h="16840"/>
          <w:pgMar w:top="1440" w:right="1797" w:bottom="1440" w:left="1797" w:header="851" w:footer="992" w:gutter="0"/>
          <w:cols w:space="720" w:num="1"/>
        </w:sectPr>
      </w:pPr>
    </w:p>
    <w:p w14:paraId="39AE12E5">
      <w:pPr>
        <w:pStyle w:val="95"/>
        <w:rPr>
          <w:rFonts w:ascii="Times New Roman" w:hAnsi="Times New Roman" w:cs="Times New Roman"/>
        </w:rPr>
      </w:pPr>
    </w:p>
    <w:p w14:paraId="6617AA17">
      <w:pPr>
        <w:jc w:val="center"/>
        <w:rPr>
          <w:rFonts w:hint="default" w:ascii="Times New Roman" w:hAnsi="Times New Roman" w:cs="Times New Roman"/>
          <w:color w:val="auto"/>
          <w:sz w:val="44"/>
          <w:szCs w:val="44"/>
        </w:rPr>
      </w:pPr>
      <w:bookmarkStart w:id="0" w:name="_Toc391830849_WPSOffice_Type1"/>
      <w:r>
        <w:rPr>
          <w:rFonts w:hint="default" w:ascii="Times New Roman" w:hAnsi="Times New Roman" w:eastAsia="宋体" w:cs="Times New Roman"/>
          <w:b/>
          <w:bCs/>
          <w:color w:val="auto"/>
          <w:sz w:val="44"/>
          <w:szCs w:val="44"/>
        </w:rPr>
        <w:t>目</w:t>
      </w:r>
      <w:r>
        <w:rPr>
          <w:rFonts w:hint="default" w:ascii="Times New Roman" w:hAnsi="Times New Roman" w:eastAsia="宋体" w:cs="Times New Roman"/>
          <w:b/>
          <w:bCs/>
          <w:color w:val="auto"/>
          <w:sz w:val="44"/>
          <w:szCs w:val="44"/>
          <w:lang w:val="en"/>
        </w:rPr>
        <w:t xml:space="preserve"> </w:t>
      </w:r>
      <w:r>
        <w:rPr>
          <w:rFonts w:hint="default" w:ascii="Times New Roman" w:hAnsi="Times New Roman" w:eastAsia="宋体" w:cs="Times New Roman"/>
          <w:b/>
          <w:bCs/>
          <w:color w:val="auto"/>
          <w:sz w:val="44"/>
          <w:szCs w:val="44"/>
        </w:rPr>
        <w:t>录</w:t>
      </w:r>
    </w:p>
    <w:bookmarkEnd w:id="0"/>
    <w:p w14:paraId="34E51876">
      <w:pPr>
        <w:pStyle w:val="31"/>
        <w:tabs>
          <w:tab w:val="right" w:leader="dot" w:pos="8306"/>
        </w:tabs>
        <w:spacing w:line="360" w:lineRule="auto"/>
        <w:rPr>
          <w:rFonts w:ascii="Times New Roman" w:hAnsi="Times New Roman"/>
          <w:sz w:val="32"/>
          <w:szCs w:val="32"/>
        </w:rPr>
      </w:pPr>
    </w:p>
    <w:p w14:paraId="53E8341E">
      <w:pPr>
        <w:pStyle w:val="31"/>
        <w:tabs>
          <w:tab w:val="right" w:leader="dot" w:pos="8306"/>
        </w:tabs>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TOC \o "1-1" \h \u </w:instrText>
      </w:r>
      <w:r>
        <w:rPr>
          <w:rFonts w:ascii="Times New Roman" w:hAnsi="Times New Roman" w:eastAsia="仿宋_GB2312"/>
          <w:sz w:val="32"/>
          <w:szCs w:val="32"/>
        </w:rPr>
        <w:fldChar w:fldCharType="separate"/>
      </w:r>
      <w:r>
        <w:fldChar w:fldCharType="begin"/>
      </w:r>
      <w:r>
        <w:instrText xml:space="preserve"> HYPERLINK \l "_Toc1653908397" </w:instrText>
      </w:r>
      <w:r>
        <w:fldChar w:fldCharType="separate"/>
      </w:r>
      <w:r>
        <w:rPr>
          <w:rFonts w:ascii="Times New Roman" w:hAnsi="Times New Roman" w:eastAsia="仿宋_GB2312"/>
          <w:sz w:val="32"/>
          <w:szCs w:val="32"/>
        </w:rPr>
        <w:t>第一章 投标邀请</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_Toc1653908397 \h </w:instrText>
      </w:r>
      <w:r>
        <w:rPr>
          <w:rFonts w:ascii="Times New Roman" w:hAnsi="Times New Roman" w:eastAsia="仿宋_GB2312"/>
          <w:sz w:val="32"/>
          <w:szCs w:val="32"/>
        </w:rPr>
        <w:fldChar w:fldCharType="separate"/>
      </w:r>
      <w:r>
        <w:rPr>
          <w:rFonts w:ascii="Times New Roman" w:hAnsi="Times New Roman" w:eastAsia="仿宋_GB2312"/>
          <w:sz w:val="32"/>
          <w:szCs w:val="32"/>
        </w:rPr>
        <w:t>2</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0E244728">
      <w:pPr>
        <w:pStyle w:val="31"/>
        <w:tabs>
          <w:tab w:val="right" w:leader="dot" w:pos="8306"/>
        </w:tabs>
        <w:rPr>
          <w:rFonts w:ascii="Times New Roman" w:hAnsi="Times New Roman" w:eastAsia="仿宋_GB2312"/>
          <w:sz w:val="32"/>
          <w:szCs w:val="32"/>
        </w:rPr>
      </w:pPr>
      <w:r>
        <w:fldChar w:fldCharType="begin"/>
      </w:r>
      <w:r>
        <w:instrText xml:space="preserve"> HYPERLINK \l "_Toc826019295" </w:instrText>
      </w:r>
      <w:r>
        <w:fldChar w:fldCharType="separate"/>
      </w:r>
      <w:r>
        <w:rPr>
          <w:rFonts w:ascii="Times New Roman" w:hAnsi="Times New Roman" w:eastAsia="仿宋_GB2312"/>
          <w:sz w:val="32"/>
          <w:szCs w:val="32"/>
        </w:rPr>
        <w:t>第二章 投标人</w:t>
      </w:r>
      <w:bookmarkStart w:id="1" w:name="_Hlt145347467"/>
      <w:bookmarkStart w:id="2" w:name="_Hlt145347466"/>
      <w:r>
        <w:rPr>
          <w:rFonts w:ascii="Times New Roman" w:hAnsi="Times New Roman" w:eastAsia="仿宋_GB2312"/>
          <w:sz w:val="32"/>
          <w:szCs w:val="32"/>
        </w:rPr>
        <w:t>须</w:t>
      </w:r>
      <w:bookmarkEnd w:id="1"/>
      <w:bookmarkEnd w:id="2"/>
      <w:r>
        <w:rPr>
          <w:rFonts w:ascii="Times New Roman" w:hAnsi="Times New Roman" w:eastAsia="仿宋_GB2312"/>
          <w:sz w:val="32"/>
          <w:szCs w:val="32"/>
        </w:rPr>
        <w:t>知前附表</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_Toc826019295 \h </w:instrText>
      </w:r>
      <w:r>
        <w:rPr>
          <w:rFonts w:ascii="Times New Roman" w:hAnsi="Times New Roman" w:eastAsia="仿宋_GB2312"/>
          <w:sz w:val="32"/>
          <w:szCs w:val="32"/>
        </w:rPr>
        <w:fldChar w:fldCharType="separate"/>
      </w:r>
      <w:r>
        <w:rPr>
          <w:rFonts w:ascii="Times New Roman" w:hAnsi="Times New Roman" w:eastAsia="仿宋_GB2312"/>
          <w:sz w:val="32"/>
          <w:szCs w:val="32"/>
        </w:rPr>
        <w:t>6</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20CA7E5C">
      <w:pPr>
        <w:pStyle w:val="31"/>
        <w:tabs>
          <w:tab w:val="right" w:leader="dot" w:pos="8306"/>
        </w:tabs>
        <w:rPr>
          <w:rFonts w:ascii="Times New Roman" w:hAnsi="Times New Roman" w:eastAsia="仿宋_GB2312"/>
          <w:sz w:val="32"/>
          <w:szCs w:val="32"/>
        </w:rPr>
      </w:pPr>
      <w:r>
        <w:fldChar w:fldCharType="begin"/>
      </w:r>
      <w:r>
        <w:instrText xml:space="preserve"> HYPERLINK \l "_Toc876903712" </w:instrText>
      </w:r>
      <w:r>
        <w:fldChar w:fldCharType="separate"/>
      </w:r>
      <w:r>
        <w:rPr>
          <w:rFonts w:ascii="Times New Roman" w:hAnsi="Times New Roman" w:eastAsia="仿宋_GB2312"/>
          <w:sz w:val="32"/>
          <w:szCs w:val="32"/>
        </w:rPr>
        <w:t>第三章 投标人须知</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_Toc876903712 \h </w:instrText>
      </w:r>
      <w:r>
        <w:rPr>
          <w:rFonts w:ascii="Times New Roman" w:hAnsi="Times New Roman" w:eastAsia="仿宋_GB2312"/>
          <w:sz w:val="32"/>
          <w:szCs w:val="32"/>
        </w:rPr>
        <w:fldChar w:fldCharType="separate"/>
      </w:r>
      <w:r>
        <w:rPr>
          <w:rFonts w:ascii="Times New Roman" w:hAnsi="Times New Roman" w:eastAsia="仿宋_GB2312"/>
          <w:sz w:val="32"/>
          <w:szCs w:val="32"/>
        </w:rPr>
        <w:t>14</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135E4513">
      <w:pPr>
        <w:pStyle w:val="31"/>
        <w:tabs>
          <w:tab w:val="right" w:leader="dot" w:pos="8306"/>
        </w:tabs>
        <w:rPr>
          <w:rFonts w:ascii="Times New Roman" w:hAnsi="Times New Roman" w:eastAsia="仿宋_GB2312"/>
          <w:sz w:val="32"/>
          <w:szCs w:val="32"/>
        </w:rPr>
      </w:pPr>
      <w:r>
        <w:fldChar w:fldCharType="begin"/>
      </w:r>
      <w:r>
        <w:instrText xml:space="preserve"> HYPERLINK \l "_Toc893337798" </w:instrText>
      </w:r>
      <w:r>
        <w:fldChar w:fldCharType="separate"/>
      </w:r>
      <w:r>
        <w:rPr>
          <w:rFonts w:ascii="Times New Roman" w:hAnsi="Times New Roman" w:eastAsia="仿宋_GB2312"/>
          <w:sz w:val="32"/>
          <w:szCs w:val="32"/>
        </w:rPr>
        <w:t>第四章 资格证</w:t>
      </w:r>
      <w:bookmarkStart w:id="3" w:name="_Hlt145347476"/>
      <w:r>
        <w:rPr>
          <w:rFonts w:ascii="Times New Roman" w:hAnsi="Times New Roman" w:eastAsia="仿宋_GB2312"/>
          <w:sz w:val="32"/>
          <w:szCs w:val="32"/>
        </w:rPr>
        <w:t>明</w:t>
      </w:r>
      <w:bookmarkEnd w:id="3"/>
      <w:r>
        <w:rPr>
          <w:rFonts w:ascii="Times New Roman" w:hAnsi="Times New Roman" w:eastAsia="仿宋_GB2312"/>
          <w:sz w:val="32"/>
          <w:szCs w:val="32"/>
        </w:rPr>
        <w:t>文件格式</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_Toc893337798 \h </w:instrText>
      </w:r>
      <w:r>
        <w:rPr>
          <w:rFonts w:ascii="Times New Roman" w:hAnsi="Times New Roman" w:eastAsia="仿宋_GB2312"/>
          <w:sz w:val="32"/>
          <w:szCs w:val="32"/>
        </w:rPr>
        <w:fldChar w:fldCharType="separate"/>
      </w:r>
      <w:r>
        <w:rPr>
          <w:rFonts w:ascii="Times New Roman" w:hAnsi="Times New Roman" w:eastAsia="仿宋_GB2312"/>
          <w:sz w:val="32"/>
          <w:szCs w:val="32"/>
        </w:rPr>
        <w:t>34</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228C9F7A">
      <w:pPr>
        <w:pStyle w:val="31"/>
        <w:tabs>
          <w:tab w:val="right" w:leader="dot" w:pos="8306"/>
        </w:tabs>
        <w:rPr>
          <w:rFonts w:ascii="Times New Roman" w:hAnsi="Times New Roman" w:eastAsia="仿宋_GB2312"/>
          <w:sz w:val="32"/>
          <w:szCs w:val="32"/>
        </w:rPr>
      </w:pPr>
      <w:r>
        <w:fldChar w:fldCharType="begin"/>
      </w:r>
      <w:r>
        <w:instrText xml:space="preserve"> HYPERLINK \l "_Toc1398644272" </w:instrText>
      </w:r>
      <w:r>
        <w:fldChar w:fldCharType="separate"/>
      </w:r>
      <w:r>
        <w:rPr>
          <w:rFonts w:ascii="Times New Roman" w:hAnsi="Times New Roman" w:eastAsia="仿宋_GB2312"/>
          <w:sz w:val="32"/>
          <w:szCs w:val="32"/>
        </w:rPr>
        <w:t>第五章 投标文件格式</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_Toc1398644272 \h </w:instrText>
      </w:r>
      <w:r>
        <w:rPr>
          <w:rFonts w:ascii="Times New Roman" w:hAnsi="Times New Roman" w:eastAsia="仿宋_GB2312"/>
          <w:sz w:val="32"/>
          <w:szCs w:val="32"/>
        </w:rPr>
        <w:fldChar w:fldCharType="separate"/>
      </w:r>
      <w:r>
        <w:rPr>
          <w:rFonts w:ascii="Times New Roman" w:hAnsi="Times New Roman" w:eastAsia="仿宋_GB2312"/>
          <w:sz w:val="32"/>
          <w:szCs w:val="32"/>
        </w:rPr>
        <w:t>50</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07CEE04B">
      <w:pPr>
        <w:pStyle w:val="31"/>
        <w:tabs>
          <w:tab w:val="right" w:leader="dot" w:pos="8306"/>
        </w:tabs>
        <w:rPr>
          <w:rFonts w:ascii="Times New Roman" w:hAnsi="Times New Roman" w:eastAsia="仿宋_GB2312"/>
          <w:sz w:val="32"/>
          <w:szCs w:val="32"/>
        </w:rPr>
      </w:pPr>
      <w:r>
        <w:fldChar w:fldCharType="begin"/>
      </w:r>
      <w:r>
        <w:instrText xml:space="preserve"> HYPERLINK \l "_Toc208470034" </w:instrText>
      </w:r>
      <w:r>
        <w:fldChar w:fldCharType="separate"/>
      </w:r>
      <w:r>
        <w:rPr>
          <w:rFonts w:ascii="Times New Roman" w:hAnsi="Times New Roman" w:eastAsia="仿宋_GB2312"/>
          <w:bCs/>
          <w:kern w:val="44"/>
          <w:sz w:val="32"/>
          <w:szCs w:val="32"/>
        </w:rPr>
        <w:t>第六章 项目需</w:t>
      </w:r>
      <w:bookmarkStart w:id="4" w:name="_Hlt145350581"/>
      <w:r>
        <w:rPr>
          <w:rFonts w:ascii="Times New Roman" w:hAnsi="Times New Roman" w:eastAsia="仿宋_GB2312"/>
          <w:bCs/>
          <w:kern w:val="44"/>
          <w:sz w:val="32"/>
          <w:szCs w:val="32"/>
        </w:rPr>
        <w:t>求</w:t>
      </w:r>
      <w:bookmarkEnd w:id="4"/>
      <w:r>
        <w:rPr>
          <w:rFonts w:ascii="Times New Roman" w:hAnsi="Times New Roman" w:eastAsia="仿宋_GB2312"/>
          <w:bCs/>
          <w:kern w:val="44"/>
          <w:sz w:val="32"/>
          <w:szCs w:val="32"/>
        </w:rPr>
        <w:t>及技术要求</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_Toc208470034 \h </w:instrText>
      </w:r>
      <w:r>
        <w:rPr>
          <w:rFonts w:ascii="Times New Roman" w:hAnsi="Times New Roman" w:eastAsia="仿宋_GB2312"/>
          <w:sz w:val="32"/>
          <w:szCs w:val="32"/>
        </w:rPr>
        <w:fldChar w:fldCharType="separate"/>
      </w:r>
      <w:r>
        <w:rPr>
          <w:rFonts w:ascii="Times New Roman" w:hAnsi="Times New Roman" w:eastAsia="仿宋_GB2312"/>
          <w:sz w:val="32"/>
          <w:szCs w:val="32"/>
        </w:rPr>
        <w:t>34</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267F4FF9">
      <w:pPr>
        <w:pStyle w:val="31"/>
        <w:tabs>
          <w:tab w:val="right" w:leader="dot" w:pos="8306"/>
        </w:tabs>
        <w:rPr>
          <w:rFonts w:ascii="Times New Roman" w:hAnsi="Times New Roman" w:eastAsia="仿宋_GB2312"/>
          <w:sz w:val="32"/>
          <w:szCs w:val="32"/>
        </w:rPr>
      </w:pPr>
      <w:r>
        <w:fldChar w:fldCharType="begin"/>
      </w:r>
      <w:r>
        <w:instrText xml:space="preserve"> HYPERLINK \l "_Toc358334306" </w:instrText>
      </w:r>
      <w:r>
        <w:fldChar w:fldCharType="separate"/>
      </w:r>
      <w:r>
        <w:rPr>
          <w:rFonts w:ascii="Times New Roman" w:hAnsi="Times New Roman" w:eastAsia="仿宋_GB2312"/>
          <w:bCs/>
          <w:kern w:val="44"/>
          <w:sz w:val="32"/>
          <w:szCs w:val="32"/>
        </w:rPr>
        <w:t>第七章 评标</w:t>
      </w:r>
      <w:bookmarkStart w:id="5" w:name="_Hlt145350891"/>
      <w:r>
        <w:rPr>
          <w:rFonts w:ascii="Times New Roman" w:hAnsi="Times New Roman" w:eastAsia="仿宋_GB2312"/>
          <w:bCs/>
          <w:kern w:val="44"/>
          <w:sz w:val="32"/>
          <w:szCs w:val="32"/>
        </w:rPr>
        <w:t>方</w:t>
      </w:r>
      <w:bookmarkEnd w:id="5"/>
      <w:r>
        <w:rPr>
          <w:rFonts w:ascii="Times New Roman" w:hAnsi="Times New Roman" w:eastAsia="仿宋_GB2312"/>
          <w:bCs/>
          <w:kern w:val="44"/>
          <w:sz w:val="32"/>
          <w:szCs w:val="32"/>
        </w:rPr>
        <w:t>法</w:t>
      </w:r>
      <w:bookmarkStart w:id="6" w:name="_Hlt145350590"/>
      <w:r>
        <w:rPr>
          <w:rFonts w:ascii="Times New Roman" w:hAnsi="Times New Roman" w:eastAsia="仿宋_GB2312"/>
          <w:bCs/>
          <w:kern w:val="44"/>
          <w:sz w:val="32"/>
          <w:szCs w:val="32"/>
        </w:rPr>
        <w:t>和</w:t>
      </w:r>
      <w:bookmarkEnd w:id="6"/>
      <w:r>
        <w:rPr>
          <w:rFonts w:ascii="Times New Roman" w:hAnsi="Times New Roman" w:eastAsia="仿宋_GB2312"/>
          <w:bCs/>
          <w:kern w:val="44"/>
          <w:sz w:val="32"/>
          <w:szCs w:val="32"/>
        </w:rPr>
        <w:t>标准</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_Toc358334306 \h </w:instrText>
      </w:r>
      <w:r>
        <w:rPr>
          <w:rFonts w:ascii="Times New Roman" w:hAnsi="Times New Roman" w:eastAsia="仿宋_GB2312"/>
          <w:sz w:val="32"/>
          <w:szCs w:val="32"/>
        </w:rPr>
        <w:fldChar w:fldCharType="separate"/>
      </w:r>
      <w:r>
        <w:rPr>
          <w:rFonts w:ascii="Times New Roman" w:hAnsi="Times New Roman" w:eastAsia="仿宋_GB2312"/>
          <w:sz w:val="32"/>
          <w:szCs w:val="32"/>
        </w:rPr>
        <w:t>74</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7D2BDC2B">
      <w:pPr>
        <w:pStyle w:val="31"/>
        <w:tabs>
          <w:tab w:val="right" w:leader="dot" w:pos="8306"/>
        </w:tabs>
        <w:rPr>
          <w:rFonts w:ascii="Times New Roman" w:hAnsi="Times New Roman" w:eastAsia="仿宋_GB2312"/>
          <w:sz w:val="32"/>
          <w:szCs w:val="32"/>
        </w:rPr>
      </w:pPr>
      <w:r>
        <w:fldChar w:fldCharType="begin"/>
      </w:r>
      <w:r>
        <w:instrText xml:space="preserve"> HYPERLINK \l "_Toc120110768" </w:instrText>
      </w:r>
      <w:r>
        <w:fldChar w:fldCharType="separate"/>
      </w:r>
      <w:r>
        <w:rPr>
          <w:rFonts w:ascii="Times New Roman" w:hAnsi="Times New Roman" w:eastAsia="仿宋_GB2312"/>
          <w:bCs/>
          <w:kern w:val="44"/>
          <w:sz w:val="32"/>
          <w:szCs w:val="32"/>
        </w:rPr>
        <w:t>第八章 政府采购合同</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_Toc120110768 \h </w:instrText>
      </w:r>
      <w:r>
        <w:rPr>
          <w:rFonts w:ascii="Times New Roman" w:hAnsi="Times New Roman" w:eastAsia="仿宋_GB2312"/>
          <w:sz w:val="32"/>
          <w:szCs w:val="32"/>
        </w:rPr>
        <w:fldChar w:fldCharType="separate"/>
      </w:r>
      <w:r>
        <w:rPr>
          <w:rFonts w:ascii="Times New Roman" w:hAnsi="Times New Roman" w:eastAsia="仿宋_GB2312"/>
          <w:sz w:val="32"/>
          <w:szCs w:val="32"/>
        </w:rPr>
        <w:t>80</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16AA6039">
      <w:pPr>
        <w:pStyle w:val="31"/>
        <w:tabs>
          <w:tab w:val="right" w:leader="dot" w:pos="8306"/>
        </w:tabs>
        <w:rPr>
          <w:rFonts w:ascii="Times New Roman" w:hAnsi="Times New Roman" w:eastAsia="仿宋_GB2312"/>
          <w:sz w:val="32"/>
          <w:szCs w:val="32"/>
        </w:rPr>
      </w:pPr>
      <w:r>
        <w:fldChar w:fldCharType="begin"/>
      </w:r>
      <w:r>
        <w:instrText xml:space="preserve"> HYPERLINK \l "_Toc1535080439" </w:instrText>
      </w:r>
      <w:r>
        <w:fldChar w:fldCharType="separate"/>
      </w:r>
      <w:r>
        <w:rPr>
          <w:rFonts w:ascii="Times New Roman" w:hAnsi="Times New Roman" w:eastAsia="仿宋_GB2312"/>
          <w:bCs/>
          <w:kern w:val="44"/>
          <w:sz w:val="32"/>
          <w:szCs w:val="32"/>
        </w:rPr>
        <w:t>第九章 附件</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_Toc1535080439 \h </w:instrText>
      </w:r>
      <w:r>
        <w:rPr>
          <w:rFonts w:ascii="Times New Roman" w:hAnsi="Times New Roman" w:eastAsia="仿宋_GB2312"/>
          <w:sz w:val="32"/>
          <w:szCs w:val="32"/>
        </w:rPr>
        <w:fldChar w:fldCharType="separate"/>
      </w:r>
      <w:r>
        <w:rPr>
          <w:rFonts w:ascii="Times New Roman" w:hAnsi="Times New Roman" w:eastAsia="仿宋_GB2312"/>
          <w:sz w:val="32"/>
          <w:szCs w:val="32"/>
        </w:rPr>
        <w:t>99</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213A3543">
      <w:pPr>
        <w:pStyle w:val="17"/>
        <w:spacing w:line="360" w:lineRule="auto"/>
        <w:rPr>
          <w:rFonts w:ascii="Times New Roman" w:hAnsi="Times New Roman"/>
        </w:rPr>
      </w:pPr>
      <w:r>
        <w:rPr>
          <w:rFonts w:ascii="Times New Roman" w:hAnsi="Times New Roman" w:eastAsia="仿宋_GB2312"/>
          <w:sz w:val="32"/>
          <w:szCs w:val="32"/>
        </w:rPr>
        <w:fldChar w:fldCharType="end"/>
      </w:r>
    </w:p>
    <w:p w14:paraId="511A1AEA">
      <w:pPr>
        <w:pStyle w:val="3"/>
        <w:spacing w:before="0" w:after="0" w:line="240" w:lineRule="auto"/>
        <w:jc w:val="center"/>
        <w:rPr>
          <w:rFonts w:ascii="Times New Roman" w:hAnsi="Times New Roman" w:eastAsia="宋体"/>
          <w:color w:val="auto"/>
          <w:sz w:val="36"/>
          <w:szCs w:val="36"/>
          <w:lang w:eastAsia="zh-CN"/>
        </w:rPr>
        <w:sectPr>
          <w:footerReference r:id="rId5" w:type="default"/>
          <w:pgSz w:w="11900" w:h="16840"/>
          <w:pgMar w:top="1440" w:right="1797" w:bottom="1440" w:left="1797" w:header="851" w:footer="992" w:gutter="0"/>
          <w:pgNumType w:start="1"/>
          <w:cols w:space="720" w:num="1"/>
        </w:sectPr>
      </w:pPr>
      <w:bookmarkStart w:id="7" w:name="_Toc1664555187_WPSOffice_Level1"/>
      <w:bookmarkStart w:id="8" w:name="_Toc1877678980_WPSOffice_Level1"/>
      <w:bookmarkStart w:id="9" w:name="_Toc1076329457"/>
      <w:bookmarkStart w:id="10" w:name="_Toc175269916"/>
      <w:bookmarkStart w:id="11" w:name="_Toc36262373_WPSOffice_Level1"/>
      <w:bookmarkStart w:id="12" w:name="_Toc471743684"/>
      <w:bookmarkStart w:id="13" w:name="_Toc1232167429_WPSOffice_Level1"/>
      <w:bookmarkStart w:id="14" w:name="_Toc1592953130"/>
      <w:bookmarkStart w:id="15" w:name="_Toc774922682"/>
      <w:bookmarkStart w:id="16" w:name="_Toc424031016"/>
      <w:bookmarkStart w:id="17" w:name="_Toc968113947"/>
      <w:bookmarkStart w:id="18" w:name="_Toc932735091"/>
      <w:bookmarkStart w:id="19" w:name="_Toc1997956478"/>
      <w:bookmarkStart w:id="20" w:name="_Toc1788225408"/>
      <w:bookmarkStart w:id="21" w:name="_Toc432774317_WPSOffice_Level1"/>
      <w:bookmarkStart w:id="22" w:name="_Toc1306098204"/>
      <w:bookmarkStart w:id="23" w:name="_Toc887145848"/>
      <w:bookmarkStart w:id="24" w:name="_Toc729479254"/>
      <w:bookmarkStart w:id="25" w:name="_Toc1653908397"/>
      <w:bookmarkStart w:id="26" w:name="_Toc719882491_WPSOffice_Level1"/>
      <w:bookmarkStart w:id="27" w:name="_Toc1378990171"/>
      <w:bookmarkStart w:id="28" w:name="_Toc403451568"/>
      <w:bookmarkStart w:id="29" w:name="_Toc1520451966"/>
      <w:bookmarkStart w:id="30" w:name="_Toc1718516571"/>
      <w:bookmarkStart w:id="31" w:name="_Toc969346985"/>
      <w:bookmarkStart w:id="32" w:name="_Toc1932859446_WPSOffice_Level1"/>
      <w:bookmarkStart w:id="33" w:name="_Toc2032132179"/>
      <w:bookmarkStart w:id="34" w:name="_Toc894622228"/>
      <w:bookmarkStart w:id="35" w:name="_Toc337485847"/>
      <w:bookmarkStart w:id="36" w:name="_Toc1158409811_WPSOffice_Level1"/>
      <w:bookmarkStart w:id="37" w:name="_Toc339222953_WPSOffice_Level1"/>
    </w:p>
    <w:p w14:paraId="71875919">
      <w:pPr>
        <w:pStyle w:val="3"/>
        <w:spacing w:before="0" w:after="0" w:line="240" w:lineRule="auto"/>
        <w:jc w:val="center"/>
        <w:rPr>
          <w:rFonts w:ascii="Times New Roman" w:hAnsi="Times New Roman" w:eastAsia="宋体"/>
          <w:color w:val="auto"/>
          <w:sz w:val="36"/>
          <w:szCs w:val="36"/>
          <w:lang w:eastAsia="zh-CN"/>
        </w:rPr>
      </w:pPr>
      <w:r>
        <w:rPr>
          <w:rFonts w:ascii="Times New Roman" w:hAnsi="Times New Roman" w:eastAsia="宋体"/>
          <w:color w:val="auto"/>
          <w:sz w:val="36"/>
          <w:szCs w:val="36"/>
          <w:lang w:eastAsia="zh-CN"/>
        </w:rPr>
        <w:t xml:space="preserve">第一章 </w:t>
      </w:r>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ascii="Times New Roman" w:hAnsi="Times New Roman" w:eastAsia="宋体"/>
          <w:color w:val="auto"/>
          <w:sz w:val="36"/>
          <w:szCs w:val="36"/>
          <w:lang w:eastAsia="zh-CN"/>
        </w:rPr>
        <w:t>投标邀请</w:t>
      </w:r>
      <w:bookmarkEnd w:id="21"/>
      <w:bookmarkEnd w:id="22"/>
      <w:bookmarkEnd w:id="23"/>
      <w:bookmarkEnd w:id="24"/>
      <w:bookmarkEnd w:id="25"/>
    </w:p>
    <w:p w14:paraId="707208F8">
      <w:pPr>
        <w:spacing w:line="500" w:lineRule="exact"/>
        <w:jc w:val="center"/>
        <w:rPr>
          <w:rFonts w:hint="default" w:ascii="Times New Roman" w:hAnsi="Times New Roman" w:eastAsia="仿宋_GB2312" w:cs="Times New Roman"/>
          <w:b/>
          <w:color w:val="auto"/>
          <w:sz w:val="32"/>
          <w:szCs w:val="32"/>
          <w:lang w:eastAsia="zh-CN"/>
        </w:rPr>
      </w:pPr>
      <w:r>
        <w:rPr>
          <w:rFonts w:hint="default" w:ascii="Times New Roman" w:hAnsi="Times New Roman" w:eastAsia="仿宋_GB2312" w:cs="Times New Roman"/>
          <w:b/>
          <w:color w:val="auto"/>
          <w:sz w:val="32"/>
          <w:szCs w:val="32"/>
          <w:lang w:val="en-US" w:eastAsia="zh-CN"/>
        </w:rPr>
        <w:t xml:space="preserve"> </w:t>
      </w:r>
      <w:r>
        <w:rPr>
          <w:rFonts w:ascii="Times New Roman" w:hAnsi="Times New Roman" w:eastAsia="仿宋_GB2312" w:cs="Times New Roman"/>
          <w:b/>
          <w:color w:val="auto"/>
          <w:sz w:val="32"/>
          <w:szCs w:val="32"/>
          <w:lang w:val="en-US" w:eastAsia="zh-CN"/>
        </w:rPr>
        <w:t>河南信息统计职业学院金水校区学生公寓床购置项目</w:t>
      </w:r>
      <w:r>
        <w:rPr>
          <w:rFonts w:hint="default" w:ascii="Times New Roman" w:hAnsi="Times New Roman" w:eastAsia="仿宋_GB2312" w:cs="Times New Roman"/>
          <w:b/>
          <w:color w:val="auto"/>
          <w:sz w:val="32"/>
          <w:szCs w:val="32"/>
          <w:lang w:eastAsia="zh-CN"/>
        </w:rPr>
        <w:t>-公开招标公告</w:t>
      </w:r>
    </w:p>
    <w:p w14:paraId="61CEF9B8">
      <w:pPr>
        <w:spacing w:line="500" w:lineRule="exact"/>
        <w:ind w:firstLine="562"/>
        <w:jc w:val="center"/>
        <w:rPr>
          <w:rFonts w:hint="default" w:ascii="Times New Roman" w:hAnsi="Times New Roman" w:eastAsia="仿宋_GB2312" w:cs="Times New Roman"/>
          <w:b/>
          <w:color w:val="auto"/>
          <w:sz w:val="28"/>
          <w:szCs w:val="28"/>
          <w:lang w:eastAsia="zh-CN"/>
        </w:rPr>
      </w:pPr>
      <w:r>
        <w:rPr>
          <w:rFonts w:hint="default" w:ascii="Times New Roman" w:hAnsi="Times New Roman" w:cs="Times New Roman"/>
          <w:color w:val="auto"/>
          <w:u w:val="single"/>
          <w:lang w:val="en-US" w:eastAsia="zh-CN"/>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172085</wp:posOffset>
                </wp:positionV>
                <wp:extent cx="5495925" cy="1992630"/>
                <wp:effectExtent l="4445" t="4445" r="5080" b="22225"/>
                <wp:wrapTopAndBottom/>
                <wp:docPr id="22118531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5495925" cy="1734820"/>
                        </a:xfrm>
                        <a:prstGeom prst="rect">
                          <a:avLst/>
                        </a:prstGeom>
                        <a:solidFill>
                          <a:srgbClr val="FFFFFF"/>
                        </a:solidFill>
                        <a:ln w="9525" cmpd="sng">
                          <a:solidFill>
                            <a:srgbClr val="000000"/>
                          </a:solidFill>
                          <a:miter lim="800000"/>
                        </a:ln>
                        <a:effectLst/>
                      </wps:spPr>
                      <wps:txbx>
                        <w:txbxContent>
                          <w:p w14:paraId="700BB56C">
                            <w:pPr>
                              <w:pStyle w:val="233"/>
                              <w:spacing w:line="360" w:lineRule="auto"/>
                              <w:ind w:firstLine="562" w:firstLineChars="200"/>
                              <w:jc w:val="both"/>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项目概况</w:t>
                            </w:r>
                          </w:p>
                          <w:p w14:paraId="0C3BD4F1">
                            <w:pPr>
                              <w:pStyle w:val="233"/>
                              <w:spacing w:line="360" w:lineRule="auto"/>
                              <w:ind w:firstLine="562" w:firstLineChars="200"/>
                              <w:jc w:val="both"/>
                              <w:rPr>
                                <w:rFonts w:ascii="Times New Roman" w:hAnsi="Times New Roman" w:eastAsia="仿宋_GB2312" w:cs="Times New Roman"/>
                                <w:sz w:val="28"/>
                                <w:szCs w:val="28"/>
                              </w:rPr>
                            </w:pPr>
                            <w:r>
                              <w:rPr>
                                <w:rFonts w:ascii="Times New Roman" w:hAnsi="Times New Roman" w:eastAsia="仿宋_GB2312" w:cs="Times New Roman"/>
                                <w:b/>
                                <w:bCs/>
                                <w:sz w:val="28"/>
                                <w:szCs w:val="28"/>
                                <w:u w:val="single"/>
                              </w:rPr>
                              <w:t xml:space="preserve"> </w:t>
                            </w:r>
                            <w:r>
                              <w:rPr>
                                <w:rFonts w:hint="eastAsia" w:ascii="Times New Roman" w:hAnsi="Times New Roman" w:eastAsia="仿宋_GB2312" w:cs="Times New Roman"/>
                                <w:b/>
                                <w:bCs/>
                                <w:sz w:val="28"/>
                                <w:szCs w:val="28"/>
                                <w:u w:val="single"/>
                                <w:lang w:val="en"/>
                              </w:rPr>
                              <w:t>河南信息统计职业学院金水校区学生公寓床购置项目</w:t>
                            </w:r>
                            <w:r>
                              <w:rPr>
                                <w:rFonts w:ascii="Times New Roman" w:hAnsi="Times New Roman" w:eastAsia="仿宋_GB2312" w:cs="Times New Roman"/>
                                <w:b/>
                                <w:bCs/>
                                <w:sz w:val="28"/>
                                <w:szCs w:val="28"/>
                                <w:u w:val="single"/>
                                <w:lang w:val="en"/>
                              </w:rPr>
                              <w:t xml:space="preserve"> </w:t>
                            </w:r>
                            <w:r>
                              <w:rPr>
                                <w:rFonts w:ascii="Times New Roman" w:hAnsi="Times New Roman" w:eastAsia="仿宋_GB2312" w:cs="Times New Roman"/>
                                <w:sz w:val="28"/>
                                <w:szCs w:val="28"/>
                              </w:rPr>
                              <w:t>招标项目的潜在投标人应在</w:t>
                            </w:r>
                            <w:r>
                              <w:rPr>
                                <w:rFonts w:ascii="Times New Roman" w:hAnsi="Times New Roman" w:eastAsia="仿宋_GB2312" w:cs="Times New Roman"/>
                                <w:b/>
                                <w:bCs/>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1"/>
                                <w:rFonts w:ascii="Times New Roman" w:hAnsi="Times New Roman" w:eastAsia="仿宋_GB2312" w:cs="Times New Roman"/>
                                <w:b/>
                                <w:bCs/>
                                <w:sz w:val="28"/>
                                <w:szCs w:val="28"/>
                              </w:rPr>
                              <w:t>hnsggzyjy.henan.gov.cn）</w:t>
                            </w:r>
                            <w:r>
                              <w:rPr>
                                <w:rStyle w:val="61"/>
                                <w:rFonts w:ascii="Times New Roman" w:hAnsi="Times New Roman" w:eastAsia="仿宋_GB2312" w:cs="Times New Roman"/>
                                <w:sz w:val="28"/>
                                <w:szCs w:val="28"/>
                              </w:rPr>
                              <w:t>获取招标文件，并于</w:t>
                            </w:r>
                            <w:r>
                              <w:rPr>
                                <w:rStyle w:val="61"/>
                                <w:rFonts w:ascii="Times New Roman" w:hAnsi="Times New Roman" w:eastAsia="仿宋_GB2312" w:cs="Times New Roman"/>
                                <w:b/>
                                <w:bCs/>
                                <w:sz w:val="28"/>
                                <w:szCs w:val="28"/>
                                <w:lang w:val="en"/>
                              </w:rPr>
                              <w:t>202</w:t>
                            </w:r>
                            <w:r>
                              <w:rPr>
                                <w:rStyle w:val="61"/>
                                <w:rFonts w:ascii="Times New Roman" w:hAnsi="Times New Roman" w:eastAsia="仿宋_GB2312" w:cs="Times New Roman"/>
                                <w:b/>
                                <w:bCs/>
                                <w:sz w:val="28"/>
                                <w:szCs w:val="28"/>
                              </w:rPr>
                              <w:t>5年</w:t>
                            </w:r>
                            <w:r>
                              <w:rPr>
                                <w:rStyle w:val="61"/>
                                <w:rFonts w:ascii="Times New Roman" w:hAnsi="Times New Roman" w:eastAsia="仿宋_GB2312" w:cs="Times New Roman"/>
                                <w:b/>
                                <w:bCs/>
                                <w:sz w:val="28"/>
                                <w:szCs w:val="28"/>
                              </w:rPr>
                              <w:fldChar w:fldCharType="end"/>
                            </w:r>
                            <w:r>
                              <w:rPr>
                                <w:rStyle w:val="61"/>
                                <w:rFonts w:ascii="Times New Roman" w:hAnsi="Times New Roman" w:eastAsia="仿宋_GB2312" w:cs="Times New Roman"/>
                                <w:b/>
                                <w:bCs/>
                                <w:sz w:val="28"/>
                                <w:szCs w:val="28"/>
                              </w:rPr>
                              <w:t>7</w:t>
                            </w:r>
                            <w:r>
                              <w:rPr>
                                <w:rFonts w:ascii="Times New Roman" w:hAnsi="Times New Roman" w:eastAsia="仿宋_GB2312" w:cs="Times New Roman"/>
                                <w:b/>
                                <w:bCs/>
                                <w:sz w:val="28"/>
                                <w:szCs w:val="28"/>
                                <w:u w:val="single"/>
                              </w:rPr>
                              <w:t>月</w:t>
                            </w:r>
                            <w:r>
                              <w:rPr>
                                <w:rFonts w:hint="eastAsia" w:ascii="Times New Roman" w:hAnsi="Times New Roman" w:eastAsia="仿宋_GB2312" w:cs="Times New Roman"/>
                                <w:b/>
                                <w:bCs/>
                                <w:sz w:val="28"/>
                                <w:szCs w:val="28"/>
                                <w:u w:val="single"/>
                                <w:lang w:val="en-US" w:eastAsia="zh-CN"/>
                              </w:rPr>
                              <w:t>17</w:t>
                            </w:r>
                            <w:r>
                              <w:rPr>
                                <w:rFonts w:ascii="Times New Roman" w:hAnsi="Times New Roman" w:eastAsia="仿宋_GB2312" w:cs="Times New Roman"/>
                                <w:b/>
                                <w:bCs/>
                                <w:sz w:val="28"/>
                                <w:szCs w:val="28"/>
                                <w:u w:val="single"/>
                              </w:rPr>
                              <w:t>日09时00分（北京时间）</w:t>
                            </w:r>
                            <w:r>
                              <w:rPr>
                                <w:rFonts w:ascii="Times New Roman" w:hAnsi="Times New Roman" w:eastAsia="仿宋_GB2312" w:cs="Times New Roman"/>
                                <w:sz w:val="28"/>
                                <w:szCs w:val="28"/>
                              </w:rPr>
                              <w:t>前递交投标文件。</w:t>
                            </w:r>
                          </w:p>
                          <w:p w14:paraId="6E64D9D2">
                            <w:pPr>
                              <w:pStyle w:val="233"/>
                              <w:spacing w:line="360" w:lineRule="auto"/>
                              <w:ind w:firstLine="482"/>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35pt;margin-top:13.55pt;height:156.9pt;width:432.75pt;mso-wrap-distance-bottom:0pt;mso-wrap-distance-top:0pt;z-index:251663360;mso-width-relative:page;mso-height-relative:page;" fillcolor="#FFFFFF" filled="t" stroked="t" coordsize="21600,21600" o:gfxdata="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32R79gAAAAJ&#10;AQAADwAAAAAAAAABACAAAAAiAAAAZHJzL2Rvd25yZXYueG1sUEsBAhQAFAAAAAgAh07iQOiW/gVV&#10;AgAAqQQAAA4AAAAAAAAAAQAgAAAAJwEAAGRycy9lMm9Eb2MueG1sUEsFBgAAAAAGAAYAWQEAAO4F&#10;AAAAAA==&#10;">
                <v:fill on="t" focussize="0,0"/>
                <v:stroke color="#000000" miterlimit="8" joinstyle="miter"/>
                <v:imagedata o:title=""/>
                <o:lock v:ext="edit" aspectratio="f"/>
                <v:textbox>
                  <w:txbxContent>
                    <w:p w14:paraId="700BB56C">
                      <w:pPr>
                        <w:pStyle w:val="233"/>
                        <w:spacing w:line="360" w:lineRule="auto"/>
                        <w:ind w:firstLine="562" w:firstLineChars="200"/>
                        <w:jc w:val="both"/>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项目概况</w:t>
                      </w:r>
                    </w:p>
                    <w:p w14:paraId="0C3BD4F1">
                      <w:pPr>
                        <w:pStyle w:val="233"/>
                        <w:spacing w:line="360" w:lineRule="auto"/>
                        <w:ind w:firstLine="562" w:firstLineChars="200"/>
                        <w:jc w:val="both"/>
                        <w:rPr>
                          <w:rFonts w:ascii="Times New Roman" w:hAnsi="Times New Roman" w:eastAsia="仿宋_GB2312" w:cs="Times New Roman"/>
                          <w:sz w:val="28"/>
                          <w:szCs w:val="28"/>
                        </w:rPr>
                      </w:pPr>
                      <w:r>
                        <w:rPr>
                          <w:rFonts w:ascii="Times New Roman" w:hAnsi="Times New Roman" w:eastAsia="仿宋_GB2312" w:cs="Times New Roman"/>
                          <w:b/>
                          <w:bCs/>
                          <w:sz w:val="28"/>
                          <w:szCs w:val="28"/>
                          <w:u w:val="single"/>
                        </w:rPr>
                        <w:t xml:space="preserve"> </w:t>
                      </w:r>
                      <w:r>
                        <w:rPr>
                          <w:rFonts w:hint="eastAsia" w:ascii="Times New Roman" w:hAnsi="Times New Roman" w:eastAsia="仿宋_GB2312" w:cs="Times New Roman"/>
                          <w:b/>
                          <w:bCs/>
                          <w:sz w:val="28"/>
                          <w:szCs w:val="28"/>
                          <w:u w:val="single"/>
                          <w:lang w:val="en"/>
                        </w:rPr>
                        <w:t>河南信息统计职业学院金水校区学生公寓床购置项目</w:t>
                      </w:r>
                      <w:r>
                        <w:rPr>
                          <w:rFonts w:ascii="Times New Roman" w:hAnsi="Times New Roman" w:eastAsia="仿宋_GB2312" w:cs="Times New Roman"/>
                          <w:b/>
                          <w:bCs/>
                          <w:sz w:val="28"/>
                          <w:szCs w:val="28"/>
                          <w:u w:val="single"/>
                          <w:lang w:val="en"/>
                        </w:rPr>
                        <w:t xml:space="preserve"> </w:t>
                      </w:r>
                      <w:r>
                        <w:rPr>
                          <w:rFonts w:ascii="Times New Roman" w:hAnsi="Times New Roman" w:eastAsia="仿宋_GB2312" w:cs="Times New Roman"/>
                          <w:sz w:val="28"/>
                          <w:szCs w:val="28"/>
                        </w:rPr>
                        <w:t>招标项目的潜在投标人应在</w:t>
                      </w:r>
                      <w:r>
                        <w:rPr>
                          <w:rFonts w:ascii="Times New Roman" w:hAnsi="Times New Roman" w:eastAsia="仿宋_GB2312" w:cs="Times New Roman"/>
                          <w:b/>
                          <w:bCs/>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1"/>
                          <w:rFonts w:ascii="Times New Roman" w:hAnsi="Times New Roman" w:eastAsia="仿宋_GB2312" w:cs="Times New Roman"/>
                          <w:b/>
                          <w:bCs/>
                          <w:sz w:val="28"/>
                          <w:szCs w:val="28"/>
                        </w:rPr>
                        <w:t>hnsggzyjy.henan.gov.cn）</w:t>
                      </w:r>
                      <w:r>
                        <w:rPr>
                          <w:rStyle w:val="61"/>
                          <w:rFonts w:ascii="Times New Roman" w:hAnsi="Times New Roman" w:eastAsia="仿宋_GB2312" w:cs="Times New Roman"/>
                          <w:sz w:val="28"/>
                          <w:szCs w:val="28"/>
                        </w:rPr>
                        <w:t>获取招标文件，并于</w:t>
                      </w:r>
                      <w:r>
                        <w:rPr>
                          <w:rStyle w:val="61"/>
                          <w:rFonts w:ascii="Times New Roman" w:hAnsi="Times New Roman" w:eastAsia="仿宋_GB2312" w:cs="Times New Roman"/>
                          <w:b/>
                          <w:bCs/>
                          <w:sz w:val="28"/>
                          <w:szCs w:val="28"/>
                          <w:lang w:val="en"/>
                        </w:rPr>
                        <w:t>202</w:t>
                      </w:r>
                      <w:r>
                        <w:rPr>
                          <w:rStyle w:val="61"/>
                          <w:rFonts w:ascii="Times New Roman" w:hAnsi="Times New Roman" w:eastAsia="仿宋_GB2312" w:cs="Times New Roman"/>
                          <w:b/>
                          <w:bCs/>
                          <w:sz w:val="28"/>
                          <w:szCs w:val="28"/>
                        </w:rPr>
                        <w:t>5年</w:t>
                      </w:r>
                      <w:r>
                        <w:rPr>
                          <w:rStyle w:val="61"/>
                          <w:rFonts w:ascii="Times New Roman" w:hAnsi="Times New Roman" w:eastAsia="仿宋_GB2312" w:cs="Times New Roman"/>
                          <w:b/>
                          <w:bCs/>
                          <w:sz w:val="28"/>
                          <w:szCs w:val="28"/>
                        </w:rPr>
                        <w:fldChar w:fldCharType="end"/>
                      </w:r>
                      <w:r>
                        <w:rPr>
                          <w:rStyle w:val="61"/>
                          <w:rFonts w:ascii="Times New Roman" w:hAnsi="Times New Roman" w:eastAsia="仿宋_GB2312" w:cs="Times New Roman"/>
                          <w:b/>
                          <w:bCs/>
                          <w:sz w:val="28"/>
                          <w:szCs w:val="28"/>
                        </w:rPr>
                        <w:t>7</w:t>
                      </w:r>
                      <w:r>
                        <w:rPr>
                          <w:rFonts w:ascii="Times New Roman" w:hAnsi="Times New Roman" w:eastAsia="仿宋_GB2312" w:cs="Times New Roman"/>
                          <w:b/>
                          <w:bCs/>
                          <w:sz w:val="28"/>
                          <w:szCs w:val="28"/>
                          <w:u w:val="single"/>
                        </w:rPr>
                        <w:t>月</w:t>
                      </w:r>
                      <w:r>
                        <w:rPr>
                          <w:rFonts w:hint="eastAsia" w:ascii="Times New Roman" w:hAnsi="Times New Roman" w:eastAsia="仿宋_GB2312" w:cs="Times New Roman"/>
                          <w:b/>
                          <w:bCs/>
                          <w:sz w:val="28"/>
                          <w:szCs w:val="28"/>
                          <w:u w:val="single"/>
                          <w:lang w:val="en-US" w:eastAsia="zh-CN"/>
                        </w:rPr>
                        <w:t>17</w:t>
                      </w:r>
                      <w:r>
                        <w:rPr>
                          <w:rFonts w:ascii="Times New Roman" w:hAnsi="Times New Roman" w:eastAsia="仿宋_GB2312" w:cs="Times New Roman"/>
                          <w:b/>
                          <w:bCs/>
                          <w:sz w:val="28"/>
                          <w:szCs w:val="28"/>
                          <w:u w:val="single"/>
                        </w:rPr>
                        <w:t>日09时00分（北京时间）</w:t>
                      </w:r>
                      <w:r>
                        <w:rPr>
                          <w:rFonts w:ascii="Times New Roman" w:hAnsi="Times New Roman" w:eastAsia="仿宋_GB2312" w:cs="Times New Roman"/>
                          <w:sz w:val="28"/>
                          <w:szCs w:val="28"/>
                        </w:rPr>
                        <w:t>前递交投标文件。</w:t>
                      </w:r>
                    </w:p>
                    <w:p w14:paraId="6E64D9D2">
                      <w:pPr>
                        <w:pStyle w:val="233"/>
                        <w:spacing w:line="360" w:lineRule="auto"/>
                        <w:ind w:firstLine="482"/>
                        <w:rPr>
                          <w:rFonts w:ascii="Times New Roman" w:hAnsi="Times New Roman" w:cs="Times New Roman"/>
                        </w:rPr>
                      </w:pPr>
                    </w:p>
                  </w:txbxContent>
                </v:textbox>
                <w10:wrap type="topAndBottom"/>
              </v:shape>
            </w:pict>
          </mc:Fallback>
        </mc:AlternateContent>
      </w:r>
    </w:p>
    <w:p w14:paraId="5C4EE9C6">
      <w:pPr>
        <w:spacing w:line="440" w:lineRule="exact"/>
        <w:ind w:firstLine="560" w:firstLineChars="200"/>
        <w:jc w:val="left"/>
        <w:rPr>
          <w:rFonts w:hint="default" w:ascii="Times New Roman" w:hAnsi="Times New Roman" w:eastAsia="方正小标宋_GBK" w:cs="Times New Roman"/>
          <w:color w:val="auto"/>
          <w:sz w:val="28"/>
          <w:szCs w:val="28"/>
          <w:lang w:eastAsia="zh-CN"/>
        </w:rPr>
      </w:pPr>
      <w:bookmarkStart w:id="38" w:name="_Toc2031125453_WPSOffice_Level2"/>
      <w:bookmarkStart w:id="39" w:name="_Toc1811351892_WPSOffice_Level2"/>
      <w:bookmarkStart w:id="40" w:name="_Toc1456310841_WPSOffice_Level2"/>
      <w:bookmarkStart w:id="41" w:name="_Toc1853601844_WPSOffice_Level2"/>
      <w:r>
        <w:rPr>
          <w:rFonts w:hint="default" w:ascii="Times New Roman" w:hAnsi="Times New Roman" w:eastAsia="方正小标宋_GBK" w:cs="Times New Roman"/>
          <w:color w:val="auto"/>
          <w:sz w:val="28"/>
          <w:szCs w:val="28"/>
          <w:lang w:eastAsia="zh-CN"/>
        </w:rPr>
        <w:t>一、项目基本情况</w:t>
      </w:r>
      <w:bookmarkEnd w:id="38"/>
      <w:bookmarkEnd w:id="39"/>
      <w:bookmarkEnd w:id="40"/>
      <w:bookmarkEnd w:id="41"/>
    </w:p>
    <w:p w14:paraId="5A6B3A47">
      <w:pPr>
        <w:spacing w:line="440" w:lineRule="exact"/>
        <w:ind w:firstLine="560" w:firstLineChars="200"/>
        <w:jc w:val="left"/>
        <w:rPr>
          <w:rFonts w:hint="default" w:ascii="Times New Roman" w:hAnsi="Times New Roman" w:eastAsia="仿宋_GB2312" w:cs="Times New Roman"/>
          <w:color w:val="auto"/>
          <w:sz w:val="28"/>
          <w:szCs w:val="28"/>
          <w:lang w:val="en" w:eastAsia="zh-CN"/>
        </w:rPr>
      </w:pPr>
      <w:bookmarkStart w:id="42" w:name="_Toc632830029_WPSOffice_Level3"/>
      <w:bookmarkStart w:id="43" w:name="_Toc120342159_WPSOffice_Level3"/>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项目编号</w:t>
      </w:r>
      <w:r>
        <w:rPr>
          <w:rFonts w:hint="default" w:ascii="Times New Roman" w:hAnsi="Times New Roman" w:eastAsia="仿宋_GB2312" w:cs="Times New Roman"/>
          <w:color w:val="auto"/>
          <w:sz w:val="28"/>
          <w:szCs w:val="28"/>
          <w:lang w:eastAsia="zh-CN"/>
        </w:rPr>
        <w:t>：</w:t>
      </w:r>
      <w:bookmarkEnd w:id="42"/>
      <w:bookmarkEnd w:id="43"/>
      <w:bookmarkStart w:id="44" w:name="_Toc2136105441_WPSOffice_Level3"/>
      <w:bookmarkStart w:id="45" w:name="_Toc1019416_WPSOffice_Level3"/>
      <w:r>
        <w:rPr>
          <w:rFonts w:hint="default" w:ascii="Times New Roman" w:hAnsi="Times New Roman" w:eastAsia="仿宋_GB2312" w:cs="Times New Roman"/>
          <w:color w:val="auto"/>
          <w:sz w:val="28"/>
          <w:szCs w:val="28"/>
          <w:lang w:eastAsia="zh-CN"/>
        </w:rPr>
        <w:t>豫财招标采购-2025-626</w:t>
      </w:r>
    </w:p>
    <w:p w14:paraId="5EA79E77">
      <w:pPr>
        <w:spacing w:line="440" w:lineRule="exact"/>
        <w:ind w:firstLine="560" w:firstLineChars="200"/>
        <w:jc w:val="lef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2、项目名称：</w:t>
      </w:r>
      <w:bookmarkEnd w:id="44"/>
      <w:bookmarkEnd w:id="45"/>
      <w:bookmarkStart w:id="46" w:name="_Toc1331877378_WPSOffice_Level3"/>
      <w:bookmarkStart w:id="47" w:name="_Toc997609044_WPSOffice_Level3"/>
      <w:r>
        <w:rPr>
          <w:rFonts w:ascii="Times New Roman" w:hAnsi="Times New Roman" w:eastAsia="仿宋_GB2312" w:cs="Times New Roman"/>
          <w:color w:val="auto"/>
          <w:sz w:val="28"/>
          <w:szCs w:val="28"/>
          <w:lang w:val="en" w:eastAsia="zh-CN"/>
        </w:rPr>
        <w:t>河南信息统计职业学院金水校区学生公寓床购置项目</w:t>
      </w:r>
      <w:r>
        <w:rPr>
          <w:rFonts w:hint="default" w:ascii="Times New Roman" w:hAnsi="Times New Roman" w:eastAsia="仿宋_GB2312" w:cs="Times New Roman"/>
          <w:color w:val="auto"/>
          <w:sz w:val="28"/>
          <w:szCs w:val="28"/>
          <w:lang w:val="en" w:eastAsia="zh-CN"/>
        </w:rPr>
        <w:t xml:space="preserve"> </w:t>
      </w:r>
    </w:p>
    <w:p w14:paraId="5F7731EA">
      <w:pPr>
        <w:spacing w:line="440" w:lineRule="exact"/>
        <w:ind w:firstLine="560" w:firstLineChars="200"/>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3、采购方式：公开招标</w:t>
      </w:r>
      <w:bookmarkEnd w:id="46"/>
      <w:bookmarkEnd w:id="47"/>
    </w:p>
    <w:p w14:paraId="7AC2D36B">
      <w:pPr>
        <w:spacing w:line="440" w:lineRule="exact"/>
        <w:ind w:firstLine="560" w:firstLineChars="200"/>
        <w:jc w:val="left"/>
        <w:rPr>
          <w:rFonts w:hint="default" w:ascii="Times New Roman" w:hAnsi="Times New Roman" w:eastAsia="仿宋_GB2312" w:cs="Times New Roman"/>
          <w:color w:val="auto"/>
          <w:sz w:val="28"/>
          <w:szCs w:val="28"/>
          <w:lang w:eastAsia="zh-CN"/>
        </w:rPr>
      </w:pPr>
      <w:bookmarkStart w:id="48" w:name="_Toc654106674_WPSOffice_Level3"/>
      <w:bookmarkStart w:id="49" w:name="_Toc91128674_WPSOffice_Level3"/>
      <w:r>
        <w:rPr>
          <w:rFonts w:hint="default" w:ascii="Times New Roman" w:hAnsi="Times New Roman" w:eastAsia="仿宋_GB2312" w:cs="Times New Roman"/>
          <w:color w:val="auto"/>
          <w:sz w:val="28"/>
          <w:szCs w:val="28"/>
          <w:lang w:eastAsia="zh-CN"/>
        </w:rPr>
        <w:t>4、预算金额：2009553.4元</w:t>
      </w:r>
      <w:bookmarkEnd w:id="48"/>
      <w:bookmarkEnd w:id="49"/>
    </w:p>
    <w:p w14:paraId="1F35A1EA">
      <w:pPr>
        <w:spacing w:line="440" w:lineRule="exact"/>
        <w:ind w:firstLine="977" w:firstLineChars="349"/>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最高限价：2009553.4元</w:t>
      </w:r>
    </w:p>
    <w:tbl>
      <w:tblPr>
        <w:tblStyle w:val="50"/>
        <w:tblpPr w:leftFromText="180" w:rightFromText="180" w:vertAnchor="text" w:horzAnchor="page" w:tblpX="688" w:tblpY="105"/>
        <w:tblOverlap w:val="never"/>
        <w:tblW w:w="10575"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787"/>
        <w:gridCol w:w="2388"/>
        <w:gridCol w:w="1400"/>
        <w:gridCol w:w="1475"/>
        <w:gridCol w:w="1800"/>
        <w:gridCol w:w="1137"/>
        <w:gridCol w:w="1588"/>
      </w:tblGrid>
      <w:tr w14:paraId="78833A6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756" w:hRule="atLeast"/>
        </w:trPr>
        <w:tc>
          <w:tcPr>
            <w:tcW w:w="78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791532A">
            <w:pPr>
              <w:spacing w:line="440" w:lineRule="exact"/>
              <w:jc w:val="center"/>
              <w:rPr>
                <w:rFonts w:hint="default" w:ascii="Times New Roman" w:hAnsi="Times New Roman" w:eastAsia="仿宋_GB2312" w:cs="Times New Roman"/>
                <w:color w:val="auto"/>
                <w:kern w:val="0"/>
                <w:sz w:val="28"/>
                <w:szCs w:val="28"/>
              </w:rPr>
            </w:pPr>
            <w:bookmarkStart w:id="50" w:name="_Toc1882423541_WPSOffice_Level3"/>
            <w:bookmarkStart w:id="51" w:name="_Toc1585577024_WPSOffice_Level3"/>
            <w:r>
              <w:rPr>
                <w:rFonts w:hint="default" w:ascii="Times New Roman" w:hAnsi="Times New Roman" w:eastAsia="仿宋_GB2312" w:cs="Times New Roman"/>
                <w:color w:val="auto"/>
                <w:kern w:val="0"/>
                <w:sz w:val="28"/>
                <w:szCs w:val="28"/>
              </w:rPr>
              <w:t>序号</w:t>
            </w:r>
          </w:p>
        </w:tc>
        <w:tc>
          <w:tcPr>
            <w:tcW w:w="238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D306533">
            <w:pPr>
              <w:spacing w:line="440" w:lineRule="exact"/>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包号</w:t>
            </w:r>
          </w:p>
        </w:tc>
        <w:tc>
          <w:tcPr>
            <w:tcW w:w="140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4A7216E">
            <w:pPr>
              <w:spacing w:line="440" w:lineRule="exact"/>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包名称</w:t>
            </w:r>
          </w:p>
        </w:tc>
        <w:tc>
          <w:tcPr>
            <w:tcW w:w="147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ABA52E0">
            <w:pPr>
              <w:spacing w:line="440" w:lineRule="exact"/>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包预算（元）</w:t>
            </w:r>
          </w:p>
        </w:tc>
        <w:tc>
          <w:tcPr>
            <w:tcW w:w="180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90A3404">
            <w:pPr>
              <w:spacing w:line="440" w:lineRule="exact"/>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包最高限价（元）</w:t>
            </w:r>
          </w:p>
        </w:tc>
        <w:tc>
          <w:tcPr>
            <w:tcW w:w="113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77A52B9">
            <w:pPr>
              <w:spacing w:line="440" w:lineRule="exact"/>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lang w:val="en-US" w:eastAsia="zh-CN"/>
              </w:rPr>
              <w:t>是否专门面向中小企业</w:t>
            </w:r>
          </w:p>
        </w:tc>
        <w:tc>
          <w:tcPr>
            <w:tcW w:w="158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AC451CF">
            <w:pPr>
              <w:spacing w:line="440" w:lineRule="exact"/>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lang w:val="en-US" w:eastAsia="zh-CN"/>
              </w:rPr>
              <w:t>采购预留金额（元）</w:t>
            </w:r>
          </w:p>
        </w:tc>
      </w:tr>
      <w:tr w14:paraId="440DD46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160" w:hRule="atLeast"/>
        </w:trPr>
        <w:tc>
          <w:tcPr>
            <w:tcW w:w="78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D656BB2">
            <w:pPr>
              <w:spacing w:line="440" w:lineRule="exact"/>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lang w:val="en-US"/>
              </w:rPr>
              <w:t>1</w:t>
            </w:r>
          </w:p>
        </w:tc>
        <w:tc>
          <w:tcPr>
            <w:tcW w:w="238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6E16E7F">
            <w:pPr>
              <w:spacing w:line="440" w:lineRule="exact"/>
              <w:jc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豫政采(1)20250129-1</w:t>
            </w:r>
          </w:p>
        </w:tc>
        <w:tc>
          <w:tcPr>
            <w:tcW w:w="140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158C804">
            <w:pPr>
              <w:spacing w:line="440" w:lineRule="exact"/>
              <w:jc w:val="center"/>
              <w:rPr>
                <w:rFonts w:hint="default" w:ascii="Times New Roman" w:hAnsi="Times New Roman" w:eastAsia="仿宋_GB2312" w:cs="Times New Roman"/>
                <w:color w:val="auto"/>
                <w:kern w:val="0"/>
                <w:sz w:val="28"/>
                <w:szCs w:val="28"/>
                <w:lang w:val="en-US" w:eastAsia="zh-CN"/>
              </w:rPr>
            </w:pPr>
            <w:r>
              <w:rPr>
                <w:rFonts w:ascii="Times New Roman" w:hAnsi="Times New Roman" w:eastAsia="仿宋_GB2312" w:cs="Times New Roman"/>
                <w:color w:val="auto"/>
                <w:kern w:val="0"/>
                <w:sz w:val="28"/>
                <w:szCs w:val="28"/>
                <w:lang w:val="en-US" w:eastAsia="zh-CN"/>
              </w:rPr>
              <w:t>河南信息统计职业学院金水校区学生公寓床购置项目</w:t>
            </w:r>
            <w:r>
              <w:rPr>
                <w:rFonts w:hint="default" w:ascii="Times New Roman" w:hAnsi="Times New Roman" w:eastAsia="仿宋_GB2312" w:cs="Times New Roman"/>
                <w:color w:val="auto"/>
                <w:kern w:val="0"/>
                <w:sz w:val="28"/>
                <w:szCs w:val="28"/>
                <w:lang w:val="en-US" w:eastAsia="zh-CN"/>
              </w:rPr>
              <w:t xml:space="preserve"> </w:t>
            </w:r>
          </w:p>
        </w:tc>
        <w:tc>
          <w:tcPr>
            <w:tcW w:w="147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5FE1F0A">
            <w:pPr>
              <w:spacing w:line="440" w:lineRule="exact"/>
              <w:jc w:val="center"/>
              <w:rPr>
                <w:rFonts w:hint="default" w:ascii="Times New Roman" w:hAnsi="Times New Roman" w:eastAsia="仿宋_GB2312" w:cs="Times New Roman"/>
                <w:color w:val="auto"/>
                <w:kern w:val="0"/>
                <w:sz w:val="28"/>
                <w:szCs w:val="28"/>
                <w:lang w:val="en" w:eastAsia="zh-CN"/>
              </w:rPr>
            </w:pPr>
            <w:r>
              <w:rPr>
                <w:rFonts w:hint="default" w:ascii="Times New Roman" w:hAnsi="Times New Roman" w:eastAsia="仿宋_GB2312" w:cs="Times New Roman"/>
                <w:color w:val="auto"/>
                <w:sz w:val="28"/>
                <w:szCs w:val="28"/>
                <w:lang w:eastAsia="zh-CN"/>
              </w:rPr>
              <w:t>2009553.4</w:t>
            </w:r>
          </w:p>
        </w:tc>
        <w:tc>
          <w:tcPr>
            <w:tcW w:w="180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0F99774">
            <w:pPr>
              <w:spacing w:line="440" w:lineRule="exact"/>
              <w:jc w:val="center"/>
              <w:rPr>
                <w:rFonts w:hint="default" w:ascii="Times New Roman" w:hAnsi="Times New Roman" w:eastAsia="仿宋_GB2312" w:cs="Times New Roman"/>
                <w:color w:val="auto"/>
                <w:kern w:val="0"/>
                <w:sz w:val="28"/>
                <w:szCs w:val="28"/>
                <w:lang w:val="en" w:eastAsia="zh-CN"/>
              </w:rPr>
            </w:pPr>
            <w:r>
              <w:rPr>
                <w:rFonts w:hint="default" w:ascii="Times New Roman" w:hAnsi="Times New Roman" w:eastAsia="仿宋_GB2312" w:cs="Times New Roman"/>
                <w:color w:val="auto"/>
                <w:sz w:val="28"/>
                <w:szCs w:val="28"/>
                <w:lang w:eastAsia="zh-CN"/>
              </w:rPr>
              <w:t>2009553.4</w:t>
            </w:r>
          </w:p>
        </w:tc>
        <w:tc>
          <w:tcPr>
            <w:tcW w:w="113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234084C">
            <w:pPr>
              <w:spacing w:line="440" w:lineRule="exact"/>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是</w:t>
            </w:r>
          </w:p>
        </w:tc>
        <w:tc>
          <w:tcPr>
            <w:tcW w:w="158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12F0634">
            <w:pPr>
              <w:spacing w:line="440" w:lineRule="exact"/>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2009553.4</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kern w:val="0"/>
                <w:sz w:val="28"/>
                <w:szCs w:val="28"/>
                <w:lang w:val="en-US" w:eastAsia="zh-CN" w:bidi="ar"/>
              </w:rPr>
              <w:t>其中小微企业采购金额：</w:t>
            </w:r>
            <w:r>
              <w:rPr>
                <w:rFonts w:hint="default" w:ascii="Times New Roman" w:hAnsi="Times New Roman" w:eastAsia="仿宋_GB2312" w:cs="Times New Roman"/>
                <w:color w:val="auto"/>
                <w:sz w:val="28"/>
                <w:szCs w:val="28"/>
                <w:lang w:val="en-US" w:eastAsia="zh-CN"/>
              </w:rPr>
              <w:t>2009553.4</w:t>
            </w:r>
          </w:p>
        </w:tc>
      </w:tr>
    </w:tbl>
    <w:p w14:paraId="61995EC2">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5.采购需求（包括但不限于标的的名称、数量、简要技术需求或服务要求等）</w:t>
      </w:r>
      <w:bookmarkEnd w:id="50"/>
      <w:bookmarkEnd w:id="51"/>
    </w:p>
    <w:p w14:paraId="53D52A4B">
      <w:pPr>
        <w:spacing w:line="440" w:lineRule="exact"/>
        <w:ind w:firstLine="560" w:firstLineChars="200"/>
        <w:rPr>
          <w:rFonts w:hint="default" w:ascii="Times New Roman" w:hAnsi="Times New Roman" w:eastAsia="仿宋_GB2312" w:cs="Times New Roman"/>
          <w:color w:val="auto"/>
          <w:sz w:val="28"/>
          <w:szCs w:val="28"/>
          <w:lang w:val="en-US" w:eastAsia="zh-CN"/>
        </w:rPr>
      </w:pPr>
      <w:bookmarkStart w:id="52" w:name="_Toc1866155745_WPSOffice_Level3"/>
      <w:bookmarkStart w:id="53" w:name="_Toc1031072132_WPSOffice_Level3"/>
      <w:r>
        <w:rPr>
          <w:rFonts w:hint="default" w:ascii="Times New Roman" w:hAnsi="Times New Roman" w:eastAsia="仿宋_GB2312" w:cs="Times New Roman"/>
          <w:color w:val="auto"/>
          <w:sz w:val="28"/>
          <w:szCs w:val="28"/>
          <w:lang w:val="en-US" w:eastAsia="zh-CN"/>
        </w:rPr>
        <w:t>（1）采购内容：</w:t>
      </w:r>
      <w:r>
        <w:rPr>
          <w:rFonts w:ascii="Times New Roman" w:hAnsi="Times New Roman" w:eastAsia="仿宋_GB2312" w:cs="Times New Roman"/>
          <w:color w:val="auto"/>
          <w:sz w:val="28"/>
          <w:szCs w:val="28"/>
          <w:lang w:val="en" w:eastAsia="zh-CN"/>
        </w:rPr>
        <w:t>河南信息统计职业学院金水校区学生公寓床购置项目</w:t>
      </w:r>
      <w:r>
        <w:rPr>
          <w:rFonts w:hint="default" w:ascii="Times New Roman" w:hAnsi="Times New Roman" w:eastAsia="仿宋_GB2312" w:cs="Times New Roman"/>
          <w:color w:val="auto"/>
          <w:sz w:val="28"/>
          <w:szCs w:val="28"/>
          <w:lang w:val="en-US" w:eastAsia="zh-CN"/>
        </w:rPr>
        <w:t>，共分1个包</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包含：双层床1406张、四门更衣柜10组</w:t>
      </w:r>
      <w:r>
        <w:rPr>
          <w:rFonts w:ascii="Times New Roman" w:hAnsi="Times New Roman" w:eastAsia="仿宋_GB2312" w:cs="Times New Roman"/>
          <w:color w:val="auto"/>
          <w:sz w:val="28"/>
          <w:szCs w:val="28"/>
          <w:lang w:val="en-US" w:eastAsia="zh-CN"/>
        </w:rPr>
        <w:t>；拆除约1416张旧家具的人工费，运输至白沙校区（河南省郑州市郑东新区金龙路276号）的运费，以及新家具的安装、调试、验收、质保期内服务、与货物相关的运输和保险及其它伴随服务等。</w:t>
      </w:r>
    </w:p>
    <w:p w14:paraId="33C455B7">
      <w:pPr>
        <w:spacing w:line="44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（2）交货期：合同生效后20日历日内完成全部货物生产，收到采购人通知后7日历日内完成供货、安装及调试。</w:t>
      </w:r>
    </w:p>
    <w:p w14:paraId="0E19187D">
      <w:pPr>
        <w:spacing w:line="44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（3）交货地点：</w:t>
      </w:r>
      <w:r>
        <w:rPr>
          <w:rFonts w:hint="default" w:ascii="Times New Roman" w:hAnsi="Times New Roman" w:eastAsia="仿宋_GB2312" w:cs="Times New Roman"/>
          <w:color w:val="auto"/>
          <w:sz w:val="28"/>
          <w:szCs w:val="28"/>
          <w:lang w:val="en" w:eastAsia="zh-CN"/>
        </w:rPr>
        <w:t>河南信息统计职业学院</w:t>
      </w:r>
      <w:r>
        <w:rPr>
          <w:rFonts w:hint="default" w:ascii="Times New Roman" w:hAnsi="Times New Roman" w:eastAsia="仿宋_GB2312" w:cs="Times New Roman"/>
          <w:color w:val="auto"/>
          <w:sz w:val="28"/>
          <w:szCs w:val="28"/>
          <w:lang w:val="en-US" w:eastAsia="zh-CN"/>
        </w:rPr>
        <w:t>（郑州市金水区鑫苑路5号）</w:t>
      </w:r>
    </w:p>
    <w:p w14:paraId="73CD2011">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（4）质量标准：合格。</w:t>
      </w:r>
    </w:p>
    <w:p w14:paraId="1F540FE8">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（5）质量保证期：5年，从验收合格之日起开始计算。</w:t>
      </w:r>
    </w:p>
    <w:p w14:paraId="76F30820">
      <w:pPr>
        <w:spacing w:line="440" w:lineRule="exact"/>
        <w:ind w:firstLine="560" w:firstLineChars="200"/>
        <w:jc w:val="left"/>
        <w:rPr>
          <w:rFonts w:hint="default" w:ascii="Times New Roman" w:hAnsi="Times New Roman" w:eastAsia="仿宋_GB2312" w:cs="Times New Roman"/>
          <w:color w:val="auto"/>
          <w:sz w:val="28"/>
          <w:szCs w:val="28"/>
          <w:highlight w:val="red"/>
          <w:lang w:val="en-US" w:eastAsia="zh-CN"/>
        </w:rPr>
      </w:pPr>
      <w:r>
        <w:rPr>
          <w:rFonts w:hint="default" w:ascii="Times New Roman" w:hAnsi="Times New Roman" w:eastAsia="仿宋_GB2312" w:cs="Times New Roman"/>
          <w:color w:val="auto"/>
          <w:sz w:val="28"/>
          <w:szCs w:val="28"/>
          <w:lang w:val="en-US" w:eastAsia="zh-CN"/>
        </w:rPr>
        <w:t>6.合同履行期限：</w:t>
      </w:r>
      <w:bookmarkEnd w:id="52"/>
      <w:bookmarkEnd w:id="53"/>
      <w:r>
        <w:rPr>
          <w:rFonts w:hint="default" w:ascii="Times New Roman" w:hAnsi="Times New Roman" w:eastAsia="仿宋_GB2312" w:cs="Times New Roman"/>
          <w:color w:val="auto"/>
          <w:sz w:val="28"/>
          <w:szCs w:val="28"/>
          <w:lang w:val="en-US" w:eastAsia="zh-CN"/>
        </w:rPr>
        <w:t>同交货期</w:t>
      </w:r>
    </w:p>
    <w:p w14:paraId="648BB373">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bookmarkStart w:id="54" w:name="_Toc1547155158_WPSOffice_Level3"/>
      <w:bookmarkStart w:id="55" w:name="_Toc804008546_WPSOffice_Level3"/>
      <w:r>
        <w:rPr>
          <w:rFonts w:hint="default" w:ascii="Times New Roman" w:hAnsi="Times New Roman" w:eastAsia="仿宋_GB2312" w:cs="Times New Roman"/>
          <w:color w:val="auto"/>
          <w:sz w:val="28"/>
          <w:szCs w:val="28"/>
          <w:lang w:val="en-US" w:eastAsia="zh-CN"/>
        </w:rPr>
        <w:t>7.本项目是否接受联合体投标：否</w:t>
      </w:r>
      <w:bookmarkEnd w:id="54"/>
      <w:bookmarkEnd w:id="55"/>
    </w:p>
    <w:p w14:paraId="5E703E7B">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bookmarkStart w:id="56" w:name="_Toc1075148766_WPSOffice_Level3"/>
      <w:bookmarkStart w:id="57" w:name="_Toc1454916570_WPSOffice_Level3"/>
      <w:r>
        <w:rPr>
          <w:rFonts w:hint="default" w:ascii="Times New Roman" w:hAnsi="Times New Roman" w:eastAsia="仿宋_GB2312" w:cs="Times New Roman"/>
          <w:color w:val="auto"/>
          <w:sz w:val="28"/>
          <w:szCs w:val="28"/>
          <w:lang w:val="en-US" w:eastAsia="zh-CN"/>
        </w:rPr>
        <w:t>8.是否允许采购进口产品：否</w:t>
      </w:r>
      <w:bookmarkEnd w:id="56"/>
      <w:bookmarkEnd w:id="57"/>
    </w:p>
    <w:p w14:paraId="1319F09E">
      <w:pPr>
        <w:pStyle w:val="95"/>
        <w:spacing w:line="440" w:lineRule="exact"/>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9．是否专门面向中小企业：</w:t>
      </w:r>
      <w:r>
        <w:rPr>
          <w:rFonts w:hint="eastAsia" w:ascii="Times New Roman" w:hAnsi="Times New Roman" w:eastAsia="仿宋_GB2312" w:cs="Times New Roman"/>
          <w:color w:val="auto"/>
          <w:sz w:val="28"/>
          <w:szCs w:val="28"/>
        </w:rPr>
        <w:t>是</w:t>
      </w:r>
    </w:p>
    <w:p w14:paraId="6530A182">
      <w:pPr>
        <w:spacing w:line="44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58" w:name="_Toc407944620_WPSOffice_Level2"/>
      <w:bookmarkStart w:id="59" w:name="_Toc584363550_WPSOffice_Level2"/>
      <w:bookmarkStart w:id="60" w:name="_Toc1298400066_WPSOffice_Level2"/>
      <w:bookmarkStart w:id="61" w:name="_Toc2026118901_WPSOffice_Level2"/>
      <w:r>
        <w:rPr>
          <w:rFonts w:hint="default" w:ascii="Times New Roman" w:hAnsi="Times New Roman" w:eastAsia="方正小标宋_GBK" w:cs="Times New Roman"/>
          <w:color w:val="auto"/>
          <w:sz w:val="28"/>
          <w:szCs w:val="28"/>
          <w:lang w:val="en-US" w:eastAsia="zh-CN"/>
        </w:rPr>
        <w:t>二、申请人资格要求</w:t>
      </w:r>
      <w:bookmarkEnd w:id="58"/>
      <w:bookmarkEnd w:id="59"/>
      <w:bookmarkEnd w:id="60"/>
      <w:bookmarkEnd w:id="61"/>
      <w:r>
        <w:rPr>
          <w:rFonts w:hint="default" w:ascii="Times New Roman" w:hAnsi="Times New Roman" w:eastAsia="仿宋_GB2312" w:cs="Times New Roman"/>
          <w:color w:val="auto"/>
          <w:sz w:val="28"/>
          <w:szCs w:val="28"/>
          <w:lang w:val="en-US" w:eastAsia="zh-CN"/>
        </w:rPr>
        <w:t>：</w:t>
      </w:r>
    </w:p>
    <w:p w14:paraId="15B0D657">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bookmarkStart w:id="62" w:name="_Toc288167634_WPSOffice_Level3"/>
      <w:bookmarkStart w:id="63" w:name="_Toc795001869_WPSOffice_Level3"/>
      <w:r>
        <w:rPr>
          <w:rFonts w:hint="default" w:ascii="Times New Roman" w:hAnsi="Times New Roman" w:eastAsia="仿宋_GB2312" w:cs="Times New Roman"/>
          <w:color w:val="auto"/>
          <w:sz w:val="28"/>
          <w:szCs w:val="28"/>
          <w:lang w:val="en-US" w:eastAsia="zh-CN"/>
        </w:rPr>
        <w:t>1.满足《中华人民共和国政府采购法》第二十二条规定；</w:t>
      </w:r>
      <w:bookmarkEnd w:id="62"/>
      <w:bookmarkEnd w:id="63"/>
    </w:p>
    <w:p w14:paraId="3C1B807A">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bookmarkStart w:id="64" w:name="_Toc1004075335_WPSOffice_Level3"/>
      <w:bookmarkStart w:id="65" w:name="_Toc282163985_WPSOffice_Level3"/>
      <w:r>
        <w:rPr>
          <w:rFonts w:hint="default" w:ascii="Times New Roman" w:hAnsi="Times New Roman" w:eastAsia="仿宋_GB2312" w:cs="Times New Roman"/>
          <w:color w:val="auto"/>
          <w:sz w:val="28"/>
          <w:szCs w:val="28"/>
          <w:lang w:val="en-US" w:eastAsia="zh-CN"/>
        </w:rPr>
        <w:t>2.</w:t>
      </w:r>
      <w:bookmarkEnd w:id="64"/>
      <w:r>
        <w:rPr>
          <w:rFonts w:hint="default" w:ascii="Times New Roman" w:hAnsi="Times New Roman" w:eastAsia="仿宋_GB2312" w:cs="Times New Roman"/>
          <w:color w:val="auto"/>
          <w:sz w:val="28"/>
          <w:szCs w:val="28"/>
          <w:lang w:val="en-US" w:eastAsia="zh-CN"/>
        </w:rPr>
        <w:t>落实政府采购政策满足的资格要求：</w:t>
      </w:r>
    </w:p>
    <w:bookmarkEnd w:id="65"/>
    <w:p w14:paraId="061C9CFE">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本项目专门面向小微企业采购。</w:t>
      </w:r>
    </w:p>
    <w:p w14:paraId="12BF797E">
      <w:pPr>
        <w:numPr>
          <w:ilvl w:val="0"/>
          <w:numId w:val="1"/>
        </w:num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本项目的特定资格要求：</w:t>
      </w:r>
    </w:p>
    <w:p w14:paraId="56A4999C">
      <w:pPr>
        <w:spacing w:line="440" w:lineRule="exact"/>
        <w:ind w:firstLine="560" w:firstLineChars="200"/>
        <w:jc w:val="left"/>
        <w:rPr>
          <w:rFonts w:hint="default" w:ascii="Times New Roman" w:hAnsi="Times New Roman" w:eastAsia="仿宋_GB2312" w:cs="Times New Roman"/>
          <w:color w:val="auto"/>
          <w:sz w:val="28"/>
          <w:szCs w:val="28"/>
          <w:lang w:val="en" w:eastAsia="zh-CN"/>
        </w:rPr>
      </w:pPr>
      <w:bookmarkStart w:id="66" w:name="_Toc2045253496_WPSOffice_Level2"/>
      <w:bookmarkStart w:id="67" w:name="_Toc1144697108_WPSOffice_Level2"/>
      <w:bookmarkStart w:id="68" w:name="_Toc872248170_WPSOffice_Level2"/>
      <w:bookmarkStart w:id="69" w:name="_Toc295468326_WPSOffice_Level2"/>
      <w:r>
        <w:rPr>
          <w:rFonts w:hint="default" w:ascii="Times New Roman" w:hAnsi="Times New Roman" w:eastAsia="仿宋_GB2312" w:cs="Times New Roman"/>
          <w:color w:val="auto"/>
          <w:sz w:val="28"/>
          <w:szCs w:val="28"/>
          <w:lang w:val="en-US" w:eastAsia="zh-CN"/>
        </w:rPr>
        <w:t>无</w:t>
      </w:r>
    </w:p>
    <w:p w14:paraId="03A5D06A">
      <w:pPr>
        <w:spacing w:line="44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三、获取招标文件</w:t>
      </w:r>
      <w:bookmarkEnd w:id="66"/>
      <w:bookmarkEnd w:id="67"/>
      <w:bookmarkEnd w:id="68"/>
      <w:bookmarkEnd w:id="69"/>
    </w:p>
    <w:p w14:paraId="0B3924B7">
      <w:pPr>
        <w:spacing w:line="44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1.时间：2025年6月</w:t>
      </w:r>
      <w:r>
        <w:rPr>
          <w:rFonts w:hint="eastAsia" w:ascii="Times New Roman" w:hAnsi="Times New Roman" w:eastAsia="仿宋_GB2312" w:cs="Times New Roman"/>
          <w:color w:val="auto"/>
          <w:sz w:val="28"/>
          <w:szCs w:val="28"/>
          <w:lang w:val="en-US" w:eastAsia="zh-CN"/>
        </w:rPr>
        <w:t>26</w:t>
      </w:r>
      <w:r>
        <w:rPr>
          <w:rFonts w:hint="default" w:ascii="Times New Roman" w:hAnsi="Times New Roman" w:eastAsia="仿宋_GB2312" w:cs="Times New Roman"/>
          <w:color w:val="auto"/>
          <w:sz w:val="28"/>
          <w:szCs w:val="28"/>
          <w:lang w:val="en-US" w:eastAsia="zh-CN"/>
        </w:rPr>
        <w:t>日至2025年</w:t>
      </w:r>
      <w:r>
        <w:rPr>
          <w:rFonts w:hint="eastAsia"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val="en-US" w:eastAsia="zh-CN"/>
        </w:rPr>
        <w:t>月</w:t>
      </w:r>
      <w:r>
        <w:rPr>
          <w:rFonts w:hint="eastAsia"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 xml:space="preserve">日，每天上午00:00至12:00，下午12:00至23:59（北京时间，法定节假日除外。） </w:t>
      </w:r>
    </w:p>
    <w:p w14:paraId="2A42286B">
      <w:pPr>
        <w:spacing w:line="44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2.地点：河南省公共资源交易中心网站（hnsggzyjy.henan.gov.cn）。</w:t>
      </w:r>
    </w:p>
    <w:p w14:paraId="47156398">
      <w:pPr>
        <w:spacing w:line="440" w:lineRule="exact"/>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_GB2312" w:cs="Times New Roman"/>
          <w:color w:val="auto"/>
          <w:sz w:val="28"/>
          <w:szCs w:val="28"/>
          <w:lang w:val="en-US"/>
        </w:rPr>
        <w:t>3.方式：投标人</w:t>
      </w:r>
      <w:r>
        <w:rPr>
          <w:rFonts w:hint="default" w:ascii="Times New Roman" w:hAnsi="Times New Roman" w:eastAsia="仿宋" w:cs="Times New Roman"/>
          <w:color w:val="auto"/>
          <w:sz w:val="28"/>
          <w:szCs w:val="28"/>
        </w:rPr>
        <w:t>使用</w:t>
      </w:r>
      <w:r>
        <w:rPr>
          <w:rFonts w:hint="default" w:ascii="Times New Roman" w:hAnsi="Times New Roman" w:eastAsia="仿宋" w:cs="Times New Roman"/>
          <w:color w:val="auto"/>
          <w:sz w:val="28"/>
          <w:szCs w:val="28"/>
          <w:lang w:val="en-US"/>
        </w:rPr>
        <w:t>CA</w:t>
      </w:r>
      <w:r>
        <w:rPr>
          <w:rFonts w:hint="default" w:ascii="Times New Roman" w:hAnsi="Times New Roman" w:eastAsia="仿宋" w:cs="Times New Roman"/>
          <w:color w:val="auto"/>
          <w:sz w:val="28"/>
          <w:szCs w:val="28"/>
        </w:rPr>
        <w:t>数字证书登录</w:t>
      </w:r>
      <w:r>
        <w:rPr>
          <w:rFonts w:hint="default" w:ascii="Times New Roman" w:hAnsi="Times New Roman" w:eastAsia="仿宋" w:cs="Times New Roman"/>
          <w:color w:val="auto"/>
          <w:sz w:val="28"/>
          <w:szCs w:val="28"/>
          <w:lang w:val="en-US"/>
        </w:rPr>
        <w:t>“</w:t>
      </w:r>
      <w:r>
        <w:rPr>
          <w:rFonts w:hint="default" w:ascii="Times New Roman" w:hAnsi="Times New Roman" w:eastAsia="仿宋" w:cs="Times New Roman"/>
          <w:color w:val="auto"/>
          <w:sz w:val="28"/>
          <w:szCs w:val="28"/>
        </w:rPr>
        <w:t>河南省公共资源交易中心</w:t>
      </w:r>
      <w:r>
        <w:rPr>
          <w:rFonts w:hint="default" w:ascii="Times New Roman" w:hAnsi="Times New Roman" w:eastAsia="仿宋" w:cs="Times New Roman"/>
          <w:color w:val="auto"/>
          <w:sz w:val="28"/>
          <w:szCs w:val="28"/>
          <w:lang w:val="en-US" w:eastAsia="zh-CN"/>
        </w:rPr>
        <w:t>网站</w:t>
      </w:r>
      <w:r>
        <w:rPr>
          <w:rFonts w:hint="default" w:ascii="Times New Roman" w:hAnsi="Times New Roman" w:eastAsia="仿宋" w:cs="Times New Roman"/>
          <w:color w:val="auto"/>
          <w:sz w:val="28"/>
          <w:szCs w:val="28"/>
          <w:lang w:val="en-US"/>
        </w:rPr>
        <w:t>（</w:t>
      </w:r>
      <w:r>
        <w:rPr>
          <w:rFonts w:hint="default" w:ascii="Times New Roman" w:hAnsi="Times New Roman" w:eastAsia="仿宋" w:cs="Times New Roman"/>
          <w:color w:val="auto"/>
          <w:sz w:val="28"/>
          <w:szCs w:val="28"/>
          <w:lang w:val="en-US" w:eastAsia="zh-CN"/>
        </w:rPr>
        <w:t>hnsggzyjy.henan.gov.cn</w:t>
      </w:r>
      <w:r>
        <w:rPr>
          <w:rFonts w:hint="default" w:ascii="Times New Roman" w:hAnsi="Times New Roman" w:eastAsia="仿宋" w:cs="Times New Roman"/>
          <w:color w:val="auto"/>
          <w:sz w:val="28"/>
          <w:szCs w:val="28"/>
          <w:lang w:val="en-US"/>
        </w:rPr>
        <w:t>）”，</w:t>
      </w:r>
      <w:r>
        <w:rPr>
          <w:rFonts w:hint="default" w:ascii="Times New Roman" w:hAnsi="Times New Roman" w:eastAsia="仿宋" w:cs="Times New Roman"/>
          <w:color w:val="auto"/>
          <w:sz w:val="28"/>
          <w:szCs w:val="28"/>
        </w:rPr>
        <w:t>并按网上提示下载投标项目所含格式</w:t>
      </w:r>
      <w:r>
        <w:rPr>
          <w:rFonts w:hint="default" w:ascii="Times New Roman" w:hAnsi="Times New Roman" w:eastAsia="仿宋" w:cs="Times New Roman"/>
          <w:color w:val="auto"/>
          <w:sz w:val="28"/>
          <w:szCs w:val="28"/>
          <w:lang w:val="en-US"/>
        </w:rPr>
        <w:t>(.hnzf)</w:t>
      </w:r>
      <w:r>
        <w:rPr>
          <w:rFonts w:hint="default" w:ascii="Times New Roman" w:hAnsi="Times New Roman" w:eastAsia="仿宋" w:cs="Times New Roman"/>
          <w:color w:val="auto"/>
          <w:sz w:val="28"/>
          <w:szCs w:val="28"/>
        </w:rPr>
        <w:t>的招标文件及资料。</w:t>
      </w:r>
      <w:r>
        <w:rPr>
          <w:rFonts w:hint="default" w:ascii="Times New Roman" w:hAnsi="Times New Roman" w:eastAsia="仿宋" w:cs="Times New Roman"/>
          <w:color w:val="auto"/>
          <w:sz w:val="28"/>
          <w:szCs w:val="28"/>
          <w:lang w:eastAsia="zh-CN"/>
        </w:rPr>
        <w:t>注册、登录、下载等</w:t>
      </w:r>
      <w:r>
        <w:rPr>
          <w:rFonts w:hint="default" w:ascii="Times New Roman" w:hAnsi="Times New Roman" w:eastAsia="仿宋" w:cs="Times New Roman"/>
          <w:color w:val="auto"/>
          <w:sz w:val="28"/>
          <w:szCs w:val="28"/>
          <w:lang w:val="en-US" w:eastAsia="zh-CN"/>
        </w:rPr>
        <w:t>具体事宜请查阅河南省公共资源交易中心网站“公共服务”→“办事指南”。</w:t>
      </w:r>
    </w:p>
    <w:p w14:paraId="1A9A8614">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4.售价：0元 </w:t>
      </w:r>
    </w:p>
    <w:p w14:paraId="35166829">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bookmarkStart w:id="70" w:name="_Toc1432496505_WPSOffice_Level2"/>
      <w:bookmarkStart w:id="71" w:name="_Toc2091398558_WPSOffice_Level2"/>
      <w:bookmarkStart w:id="72" w:name="_Toc994305580_WPSOffice_Level2"/>
      <w:bookmarkStart w:id="73" w:name="_Toc1361166934_WPSOffice_Level2"/>
      <w:r>
        <w:rPr>
          <w:rFonts w:hint="default" w:ascii="Times New Roman" w:hAnsi="Times New Roman" w:eastAsia="方正小标宋_GBK" w:cs="Times New Roman"/>
          <w:color w:val="auto"/>
          <w:sz w:val="28"/>
          <w:szCs w:val="28"/>
          <w:lang w:val="en-US" w:eastAsia="zh-CN"/>
        </w:rPr>
        <w:t>四、投标截止时间及地点</w:t>
      </w:r>
      <w:bookmarkEnd w:id="70"/>
      <w:bookmarkEnd w:id="71"/>
      <w:bookmarkEnd w:id="72"/>
      <w:bookmarkEnd w:id="73"/>
    </w:p>
    <w:p w14:paraId="37A6BDE5">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1.时间：2025年7月</w:t>
      </w:r>
      <w:r>
        <w:rPr>
          <w:rFonts w:hint="eastAsia" w:ascii="Times New Roman" w:hAnsi="Times New Roman" w:eastAsia="仿宋_GB2312" w:cs="Times New Roman"/>
          <w:color w:val="auto"/>
          <w:sz w:val="28"/>
          <w:szCs w:val="28"/>
          <w:lang w:val="en-US" w:eastAsia="zh-CN"/>
        </w:rPr>
        <w:t>17</w:t>
      </w:r>
      <w:r>
        <w:rPr>
          <w:rFonts w:hint="default" w:ascii="Times New Roman" w:hAnsi="Times New Roman" w:eastAsia="仿宋_GB2312" w:cs="Times New Roman"/>
          <w:color w:val="auto"/>
          <w:sz w:val="28"/>
          <w:szCs w:val="28"/>
          <w:lang w:val="en-US" w:eastAsia="zh-CN"/>
        </w:rPr>
        <w:t>日09时00分（北京时间）</w:t>
      </w:r>
    </w:p>
    <w:p w14:paraId="12CFBB3B">
      <w:pPr>
        <w:spacing w:line="440" w:lineRule="exact"/>
        <w:ind w:firstLine="560" w:firstLineChars="200"/>
        <w:jc w:val="left"/>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lang w:val="en-US"/>
        </w:rPr>
        <w:t>2.地点：</w:t>
      </w:r>
      <w:r>
        <w:rPr>
          <w:rFonts w:hint="default" w:ascii="Times New Roman" w:hAnsi="Times New Roman" w:eastAsia="仿宋" w:cs="Times New Roman"/>
          <w:color w:val="auto"/>
          <w:sz w:val="28"/>
          <w:szCs w:val="28"/>
        </w:rPr>
        <w:t>河南省公共资源交易中心</w:t>
      </w:r>
      <w:r>
        <w:rPr>
          <w:rFonts w:hint="default" w:ascii="Times New Roman" w:hAnsi="Times New Roman" w:eastAsia="仿宋" w:cs="Times New Roman"/>
          <w:color w:val="auto"/>
          <w:sz w:val="28"/>
          <w:szCs w:val="28"/>
          <w:lang w:eastAsia="zh-CN"/>
        </w:rPr>
        <w:t>网</w:t>
      </w:r>
      <w:r>
        <w:rPr>
          <w:rFonts w:hint="default" w:ascii="Times New Roman" w:hAnsi="Times New Roman" w:eastAsia="仿宋" w:cs="Times New Roman"/>
          <w:color w:val="auto"/>
          <w:sz w:val="28"/>
          <w:szCs w:val="28"/>
          <w:lang w:val="en-US"/>
        </w:rPr>
        <w:t>（</w:t>
      </w:r>
      <w:r>
        <w:rPr>
          <w:rFonts w:hint="default" w:ascii="Times New Roman" w:hAnsi="Times New Roman" w:eastAsia="仿宋" w:cs="Times New Roman"/>
          <w:color w:val="auto"/>
          <w:sz w:val="28"/>
          <w:szCs w:val="28"/>
          <w:lang w:val="en-US" w:eastAsia="zh-CN"/>
        </w:rPr>
        <w:t>hnsggzyjy.henan.gov.cn</w:t>
      </w:r>
      <w:r>
        <w:rPr>
          <w:rFonts w:hint="default" w:ascii="Times New Roman" w:hAnsi="Times New Roman" w:eastAsia="仿宋" w:cs="Times New Roman"/>
          <w:color w:val="auto"/>
          <w:sz w:val="28"/>
          <w:szCs w:val="28"/>
          <w:lang w:val="en-US"/>
        </w:rPr>
        <w:t>）</w:t>
      </w:r>
    </w:p>
    <w:p w14:paraId="464E9363">
      <w:pPr>
        <w:spacing w:line="44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74" w:name="_Toc1501260250_WPSOffice_Level2"/>
      <w:bookmarkStart w:id="75" w:name="_Toc29068487_WPSOffice_Level2"/>
      <w:bookmarkStart w:id="76" w:name="_Toc2015382973_WPSOffice_Level2"/>
      <w:bookmarkStart w:id="77" w:name="_Toc843072336_WPSOffice_Level2"/>
      <w:r>
        <w:rPr>
          <w:rFonts w:hint="default" w:ascii="Times New Roman" w:hAnsi="Times New Roman" w:eastAsia="方正小标宋_GBK" w:cs="Times New Roman"/>
          <w:color w:val="auto"/>
          <w:sz w:val="28"/>
          <w:szCs w:val="28"/>
          <w:lang w:val="en-US" w:eastAsia="zh-CN"/>
        </w:rPr>
        <w:t>五、开标时间及地点</w:t>
      </w:r>
      <w:bookmarkEnd w:id="74"/>
      <w:bookmarkEnd w:id="75"/>
      <w:bookmarkEnd w:id="76"/>
      <w:bookmarkEnd w:id="77"/>
    </w:p>
    <w:p w14:paraId="4F790558">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1.时间：2025年7月</w:t>
      </w:r>
      <w:r>
        <w:rPr>
          <w:rFonts w:hint="eastAsia" w:ascii="Times New Roman" w:hAnsi="Times New Roman" w:eastAsia="仿宋_GB2312" w:cs="Times New Roman"/>
          <w:color w:val="auto"/>
          <w:sz w:val="28"/>
          <w:szCs w:val="28"/>
          <w:lang w:val="en-US" w:eastAsia="zh-CN"/>
        </w:rPr>
        <w:t>17</w:t>
      </w:r>
      <w:r>
        <w:rPr>
          <w:rFonts w:hint="default" w:ascii="Times New Roman" w:hAnsi="Times New Roman" w:eastAsia="仿宋_GB2312" w:cs="Times New Roman"/>
          <w:color w:val="auto"/>
          <w:sz w:val="28"/>
          <w:szCs w:val="28"/>
          <w:lang w:val="en-US" w:eastAsia="zh-CN"/>
        </w:rPr>
        <w:t>日09时00分（北京时间）</w:t>
      </w:r>
    </w:p>
    <w:p w14:paraId="70CEECA3">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rPr>
        <w:t>2.地点：</w:t>
      </w:r>
      <w:bookmarkStart w:id="78" w:name="_Toc847108981_WPSOffice_Level2"/>
      <w:bookmarkStart w:id="79" w:name="_Toc1101443234_WPSOffice_Level2"/>
      <w:bookmarkStart w:id="80" w:name="_Toc74330375_WPSOffice_Level2"/>
      <w:r>
        <w:rPr>
          <w:rFonts w:hint="default" w:ascii="Times New Roman" w:hAnsi="Times New Roman" w:eastAsia="仿宋_GB2312" w:cs="Times New Roman"/>
          <w:color w:val="auto"/>
          <w:sz w:val="28"/>
          <w:szCs w:val="28"/>
          <w:lang w:val="en-US" w:eastAsia="zh-CN"/>
        </w:rPr>
        <w:t>河南省公共资源交易中心远程开标室；“河南省公共资源交易中心”网站（hnsggzyjy.henan.gov.cn）——不见面开标大厅。</w:t>
      </w:r>
    </w:p>
    <w:p w14:paraId="4D592A17">
      <w:pPr>
        <w:spacing w:line="44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81" w:name="_Toc1299643612_WPSOffice_Level2"/>
      <w:r>
        <w:rPr>
          <w:rFonts w:hint="default" w:ascii="Times New Roman" w:hAnsi="Times New Roman" w:eastAsia="方正小标宋_GBK" w:cs="Times New Roman"/>
          <w:color w:val="auto"/>
          <w:sz w:val="28"/>
          <w:szCs w:val="28"/>
          <w:lang w:val="en-US" w:eastAsia="zh-CN"/>
        </w:rPr>
        <w:t>六、发布公告的媒介及招标公告期限</w:t>
      </w:r>
      <w:bookmarkEnd w:id="78"/>
      <w:bookmarkEnd w:id="79"/>
      <w:bookmarkEnd w:id="80"/>
      <w:bookmarkEnd w:id="81"/>
    </w:p>
    <w:p w14:paraId="70B09E60">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本次招标公告在《河南省政府采购网》《河南省公共资源交易中心网》上发布，招标公告期限为五个工作日。</w:t>
      </w:r>
    </w:p>
    <w:p w14:paraId="42B8C9E7">
      <w:pPr>
        <w:spacing w:line="44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82" w:name="_Toc271688487_WPSOffice_Level2"/>
      <w:bookmarkStart w:id="83" w:name="_Toc1849985481_WPSOffice_Level2"/>
      <w:bookmarkStart w:id="84" w:name="_Toc934758795_WPSOffice_Level2"/>
      <w:bookmarkStart w:id="85" w:name="_Toc1765891161_WPSOffice_Level2"/>
      <w:r>
        <w:rPr>
          <w:rFonts w:hint="default" w:ascii="Times New Roman" w:hAnsi="Times New Roman" w:eastAsia="方正小标宋_GBK" w:cs="Times New Roman"/>
          <w:color w:val="auto"/>
          <w:sz w:val="28"/>
          <w:szCs w:val="28"/>
          <w:lang w:val="en-US" w:eastAsia="zh-CN"/>
        </w:rPr>
        <w:t>七、其他补充事宜</w:t>
      </w:r>
      <w:bookmarkEnd w:id="82"/>
      <w:bookmarkEnd w:id="83"/>
      <w:bookmarkEnd w:id="84"/>
      <w:bookmarkEnd w:id="85"/>
    </w:p>
    <w:p w14:paraId="462674AA">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bookmarkStart w:id="86" w:name="_Toc1528591159_WPSOffice_Level2"/>
      <w:bookmarkStart w:id="87" w:name="_Toc1643921422_WPSOffice_Level2"/>
      <w:bookmarkStart w:id="88" w:name="_Toc104417590_WPSOffice_Level2"/>
      <w:bookmarkStart w:id="89" w:name="_Toc1844119755_WPSOffice_Level2"/>
      <w:r>
        <w:rPr>
          <w:rFonts w:hint="default" w:ascii="Times New Roman" w:hAnsi="Times New Roman" w:eastAsia="仿宋_GB2312" w:cs="Times New Roman"/>
          <w:color w:val="auto"/>
          <w:sz w:val="28"/>
          <w:szCs w:val="28"/>
          <w:lang w:val="en-US" w:eastAsia="zh-CN"/>
        </w:rPr>
        <w:t>本项目落实节能环保、中小企业扶持、促进残疾人就业等相关政府采购政策。</w:t>
      </w:r>
    </w:p>
    <w:p w14:paraId="4C567E1D">
      <w:pPr>
        <w:spacing w:line="44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八、凡对本次招标提出询问，请按照以下方式联系</w:t>
      </w:r>
      <w:bookmarkEnd w:id="86"/>
      <w:bookmarkEnd w:id="87"/>
      <w:bookmarkEnd w:id="88"/>
      <w:bookmarkEnd w:id="89"/>
    </w:p>
    <w:p w14:paraId="2D310F01">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bookmarkStart w:id="90" w:name="_Toc1644240802_WPSOffice_Level3"/>
      <w:bookmarkStart w:id="91" w:name="_Toc116085146_WPSOffice_Level3"/>
      <w:r>
        <w:rPr>
          <w:rFonts w:hint="default" w:ascii="Times New Roman" w:hAnsi="Times New Roman" w:eastAsia="仿宋_GB2312" w:cs="Times New Roman"/>
          <w:color w:val="auto"/>
          <w:sz w:val="28"/>
          <w:szCs w:val="28"/>
          <w:lang w:val="en-US" w:eastAsia="zh-CN"/>
        </w:rPr>
        <w:t xml:space="preserve">1. 采购人信息 </w:t>
      </w:r>
    </w:p>
    <w:p w14:paraId="4E19657D">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w:t>
      </w:r>
      <w:r>
        <w:rPr>
          <w:rFonts w:hint="default" w:ascii="Times New Roman" w:hAnsi="Times New Roman" w:eastAsia="仿宋_GB2312" w:cs="Times New Roman"/>
          <w:color w:val="auto"/>
          <w:sz w:val="28"/>
          <w:szCs w:val="28"/>
          <w:lang w:val="en" w:eastAsia="zh-CN"/>
        </w:rPr>
        <w:t>河南信息统计职业学院</w:t>
      </w:r>
      <w:r>
        <w:rPr>
          <w:rFonts w:hint="default" w:ascii="Times New Roman" w:hAnsi="Times New Roman" w:eastAsia="仿宋_GB2312" w:cs="Times New Roman"/>
          <w:color w:val="auto"/>
          <w:sz w:val="28"/>
          <w:szCs w:val="28"/>
          <w:lang w:val="en-US" w:eastAsia="zh-CN"/>
        </w:rPr>
        <w:t xml:space="preserve"> </w:t>
      </w:r>
    </w:p>
    <w:p w14:paraId="3F575B3B">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地址：郑州市金水区鑫苑路5号 </w:t>
      </w:r>
    </w:p>
    <w:p w14:paraId="1553B2B7">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联系人：程静飞</w:t>
      </w:r>
    </w:p>
    <w:p w14:paraId="46FBC682">
      <w:pPr>
        <w:spacing w:line="440" w:lineRule="exact"/>
        <w:ind w:firstLine="560" w:firstLineChars="200"/>
        <w:jc w:val="left"/>
        <w:rPr>
          <w:rFonts w:hint="default" w:ascii="Times New Roman" w:hAnsi="Times New Roman" w:eastAsia="宋体"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联系方式：0371-55950994</w:t>
      </w:r>
    </w:p>
    <w:p w14:paraId="43FB53A0">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2.采购代理机构信息（如有） </w:t>
      </w:r>
    </w:p>
    <w:p w14:paraId="1BC3F845">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名称：河南省公共资源交易中心</w:t>
      </w:r>
    </w:p>
    <w:p w14:paraId="48182C0F">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地址：郑州市经二路12号</w:t>
      </w:r>
    </w:p>
    <w:p w14:paraId="625F0FBE">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联系人：郭老师 余老师</w:t>
      </w:r>
    </w:p>
    <w:p w14:paraId="73EBD31F">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联系方式：0371-65915560</w:t>
      </w:r>
    </w:p>
    <w:p w14:paraId="390F4A11">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3. 项目联系方式 </w:t>
      </w:r>
    </w:p>
    <w:p w14:paraId="1A99471E">
      <w:pPr>
        <w:spacing w:line="44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联系人：程静飞</w:t>
      </w:r>
    </w:p>
    <w:p w14:paraId="054A14AE">
      <w:pPr>
        <w:spacing w:line="440" w:lineRule="exact"/>
        <w:ind w:firstLine="560" w:firstLineChars="200"/>
        <w:jc w:val="left"/>
        <w:rPr>
          <w:rFonts w:hint="default" w:ascii="Times New Roman" w:hAnsi="Times New Roman" w:eastAsia="宋体"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联系方式：0371-55950994</w:t>
      </w:r>
    </w:p>
    <w:bookmarkEnd w:id="90"/>
    <w:bookmarkEnd w:id="91"/>
    <w:p w14:paraId="06081555">
      <w:pPr>
        <w:rPr>
          <w:rFonts w:hint="default" w:ascii="Times New Roman" w:hAnsi="Times New Roman" w:eastAsia="宋体"/>
          <w:color w:val="auto"/>
          <w:sz w:val="36"/>
          <w:szCs w:val="36"/>
          <w:lang w:eastAsia="zh-CN"/>
        </w:rPr>
      </w:pPr>
      <w:bookmarkStart w:id="92" w:name="_Toc826019295"/>
      <w:bookmarkStart w:id="93" w:name="_Toc827828127_WPSOffice_Level1"/>
      <w:bookmarkStart w:id="94" w:name="_Toc888082094"/>
      <w:r>
        <w:rPr>
          <w:rFonts w:ascii="Times New Roman" w:hAnsi="Times New Roman" w:eastAsia="宋体"/>
          <w:color w:val="auto"/>
          <w:sz w:val="36"/>
          <w:szCs w:val="36"/>
          <w:lang w:eastAsia="zh-CN"/>
        </w:rPr>
        <w:br w:type="page"/>
      </w:r>
    </w:p>
    <w:p w14:paraId="7F27013E">
      <w:pPr>
        <w:pStyle w:val="3"/>
        <w:spacing w:before="0" w:after="0" w:line="360" w:lineRule="auto"/>
        <w:jc w:val="center"/>
        <w:rPr>
          <w:rFonts w:ascii="Times New Roman" w:hAnsi="Times New Roman" w:eastAsia="宋体"/>
          <w:color w:val="auto"/>
          <w:sz w:val="36"/>
          <w:szCs w:val="36"/>
          <w:lang w:eastAsia="zh-CN"/>
        </w:rPr>
      </w:pPr>
      <w:r>
        <w:rPr>
          <w:rFonts w:ascii="Times New Roman" w:hAnsi="Times New Roman" w:eastAsia="宋体"/>
          <w:color w:val="auto"/>
          <w:sz w:val="36"/>
          <w:szCs w:val="36"/>
          <w:lang w:eastAsia="zh-CN"/>
        </w:rPr>
        <w:t>第二章 投标人须知前附表</w:t>
      </w:r>
      <w:bookmarkEnd w:id="26"/>
      <w:bookmarkEnd w:id="27"/>
      <w:bookmarkEnd w:id="28"/>
      <w:bookmarkEnd w:id="29"/>
      <w:bookmarkEnd w:id="30"/>
      <w:bookmarkEnd w:id="31"/>
      <w:bookmarkEnd w:id="32"/>
      <w:bookmarkEnd w:id="33"/>
      <w:bookmarkEnd w:id="34"/>
      <w:bookmarkEnd w:id="35"/>
      <w:bookmarkEnd w:id="36"/>
      <w:bookmarkEnd w:id="37"/>
      <w:bookmarkEnd w:id="92"/>
      <w:bookmarkEnd w:id="93"/>
      <w:bookmarkEnd w:id="94"/>
    </w:p>
    <w:p w14:paraId="16679D8A">
      <w:pPr>
        <w:spacing w:line="5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本表是对投标人须知的具体补充和修改，如有矛盾，应以本表为准。</w:t>
      </w:r>
    </w:p>
    <w:tbl>
      <w:tblPr>
        <w:tblStyle w:val="50"/>
        <w:tblW w:w="8703" w:type="dxa"/>
        <w:tblInd w:w="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52"/>
        <w:gridCol w:w="7751"/>
      </w:tblGrid>
      <w:tr w14:paraId="6546A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0" w:hRule="atLeast"/>
          <w:tblHeader/>
        </w:trPr>
        <w:tc>
          <w:tcPr>
            <w:tcW w:w="952" w:type="dxa"/>
            <w:vAlign w:val="center"/>
          </w:tcPr>
          <w:p w14:paraId="20136DE8">
            <w:pPr>
              <w:spacing w:line="360" w:lineRule="auto"/>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条款号</w:t>
            </w:r>
          </w:p>
        </w:tc>
        <w:tc>
          <w:tcPr>
            <w:tcW w:w="7751" w:type="dxa"/>
            <w:vAlign w:val="center"/>
          </w:tcPr>
          <w:p w14:paraId="246C2EA8">
            <w:pPr>
              <w:spacing w:line="360" w:lineRule="auto"/>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内      容</w:t>
            </w:r>
          </w:p>
        </w:tc>
      </w:tr>
      <w:tr w14:paraId="553BB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3" w:hRule="atLeast"/>
        </w:trPr>
        <w:tc>
          <w:tcPr>
            <w:tcW w:w="952" w:type="dxa"/>
            <w:vAlign w:val="center"/>
          </w:tcPr>
          <w:p w14:paraId="6189F991">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1.2</w:t>
            </w:r>
          </w:p>
        </w:tc>
        <w:tc>
          <w:tcPr>
            <w:tcW w:w="7751" w:type="dxa"/>
            <w:vAlign w:val="center"/>
          </w:tcPr>
          <w:p w14:paraId="0538204C">
            <w:pPr>
              <w:spacing w:line="360"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w:t>
            </w:r>
            <w:r>
              <w:rPr>
                <w:rFonts w:ascii="Times New Roman" w:hAnsi="Times New Roman" w:eastAsia="仿宋_GB2312" w:cs="Times New Roman"/>
                <w:color w:val="auto"/>
                <w:sz w:val="28"/>
                <w:szCs w:val="28"/>
                <w:lang w:val="en" w:eastAsia="zh-CN"/>
              </w:rPr>
              <w:t>河南信息统计职业学院金水校区学生公寓床购置项目</w:t>
            </w:r>
            <w:r>
              <w:rPr>
                <w:rFonts w:hint="default" w:ascii="Times New Roman" w:hAnsi="Times New Roman" w:eastAsia="仿宋_GB2312" w:cs="Times New Roman"/>
                <w:color w:val="auto"/>
                <w:sz w:val="28"/>
                <w:szCs w:val="28"/>
                <w:lang w:val="en-US" w:eastAsia="zh-CN"/>
              </w:rPr>
              <w:t xml:space="preserve"> </w:t>
            </w:r>
          </w:p>
        </w:tc>
      </w:tr>
      <w:tr w14:paraId="2067E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76" w:hRule="atLeast"/>
        </w:trPr>
        <w:tc>
          <w:tcPr>
            <w:tcW w:w="952" w:type="dxa"/>
            <w:vAlign w:val="center"/>
          </w:tcPr>
          <w:p w14:paraId="6EF43846">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1.3</w:t>
            </w:r>
          </w:p>
        </w:tc>
        <w:tc>
          <w:tcPr>
            <w:tcW w:w="7751" w:type="dxa"/>
            <w:vAlign w:val="center"/>
          </w:tcPr>
          <w:p w14:paraId="2A1FC8D2">
            <w:pPr>
              <w:spacing w:line="360" w:lineRule="auto"/>
              <w:jc w:val="lef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采购编号：豫财招标采购-2025-626</w:t>
            </w:r>
          </w:p>
        </w:tc>
      </w:tr>
      <w:tr w14:paraId="1B160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4E6127C4">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1.4</w:t>
            </w:r>
          </w:p>
        </w:tc>
        <w:tc>
          <w:tcPr>
            <w:tcW w:w="7751" w:type="dxa"/>
            <w:vAlign w:val="center"/>
          </w:tcPr>
          <w:p w14:paraId="003F651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采购项目简要说明</w:t>
            </w:r>
            <w:r>
              <w:rPr>
                <w:rFonts w:hint="default" w:ascii="Times New Roman" w:hAnsi="Times New Roman" w:eastAsia="仿宋_GB2312" w:cs="Times New Roman"/>
                <w:color w:val="auto"/>
                <w:sz w:val="28"/>
                <w:szCs w:val="28"/>
                <w:lang w:eastAsia="zh-CN"/>
              </w:rPr>
              <w:t>：见“第一章 投标邀请”</w:t>
            </w:r>
          </w:p>
        </w:tc>
      </w:tr>
      <w:tr w14:paraId="50EBB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378502FB">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2.2</w:t>
            </w:r>
          </w:p>
        </w:tc>
        <w:tc>
          <w:tcPr>
            <w:tcW w:w="7751" w:type="dxa"/>
            <w:vAlign w:val="center"/>
          </w:tcPr>
          <w:p w14:paraId="04D0390B">
            <w:pPr>
              <w:pStyle w:val="2"/>
              <w:ind w:firstLine="0" w:firstLineChars="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采购人：河南信息统计职业学院 </w:t>
            </w:r>
          </w:p>
          <w:p w14:paraId="43291704">
            <w:pPr>
              <w:pStyle w:val="2"/>
              <w:ind w:firstLine="0" w:firstLineChars="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地址：郑州市金水区鑫苑路5号</w:t>
            </w:r>
          </w:p>
          <w:p w14:paraId="1A64BAE3">
            <w:pPr>
              <w:pStyle w:val="2"/>
              <w:ind w:firstLine="0" w:firstLineChars="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联系人：程静飞</w:t>
            </w:r>
          </w:p>
          <w:p w14:paraId="2562666A">
            <w:pPr>
              <w:pStyle w:val="2"/>
              <w:ind w:firstLine="0" w:firstLineChars="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联系方式：0371-55950994</w:t>
            </w:r>
          </w:p>
          <w:p w14:paraId="4AFFC314">
            <w:pPr>
              <w:pStyle w:val="2"/>
              <w:ind w:firstLine="0" w:firstLineChars="0"/>
              <w:rPr>
                <w:rFonts w:hint="default" w:ascii="Times New Roman" w:hAnsi="Times New Roman" w:eastAsia="宋体" w:cs="Times New Roman"/>
                <w:lang w:val="en-US" w:eastAsia="zh-CN"/>
              </w:rPr>
            </w:pPr>
            <w:r>
              <w:rPr>
                <w:rFonts w:hint="default" w:ascii="Times New Roman" w:hAnsi="Times New Roman" w:eastAsia="仿宋_GB2312" w:cs="Times New Roman"/>
                <w:color w:val="auto"/>
                <w:sz w:val="28"/>
                <w:szCs w:val="28"/>
                <w:lang w:val="en-US" w:eastAsia="zh-CN"/>
              </w:rPr>
              <w:t>邮箱：</w:t>
            </w:r>
            <w:r>
              <w:rPr>
                <w:rFonts w:ascii="Times New Roman" w:hAnsi="Times New Roman" w:eastAsia="仿宋_GB2312" w:cs="Times New Roman"/>
                <w:color w:val="auto"/>
                <w:sz w:val="28"/>
                <w:szCs w:val="28"/>
                <w:lang w:val="en-US" w:eastAsia="zh-CN"/>
              </w:rPr>
              <w:t>chengjing405@163.com</w:t>
            </w:r>
          </w:p>
        </w:tc>
      </w:tr>
      <w:tr w14:paraId="5702E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34" w:hRule="atLeast"/>
        </w:trPr>
        <w:tc>
          <w:tcPr>
            <w:tcW w:w="952" w:type="dxa"/>
            <w:vAlign w:val="center"/>
          </w:tcPr>
          <w:p w14:paraId="7DC7025B">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2.3</w:t>
            </w:r>
          </w:p>
        </w:tc>
        <w:tc>
          <w:tcPr>
            <w:tcW w:w="7751" w:type="dxa"/>
            <w:vAlign w:val="center"/>
          </w:tcPr>
          <w:p w14:paraId="56B253AB">
            <w:pPr>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集中采购机构：河南省公共资源交易中心</w:t>
            </w:r>
          </w:p>
          <w:p w14:paraId="1240B5A5">
            <w:pPr>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地址：郑州市经二路12号</w:t>
            </w:r>
          </w:p>
          <w:p w14:paraId="57852B58">
            <w:pPr>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联系人：郭老师</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余老师</w:t>
            </w:r>
          </w:p>
          <w:p w14:paraId="2ADCB5D9">
            <w:pPr>
              <w:spacing w:line="360" w:lineRule="auto"/>
              <w:jc w:val="left"/>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rPr>
              <w:t>联系电话：0371-65915560</w:t>
            </w:r>
          </w:p>
          <w:p w14:paraId="7039085E">
            <w:pPr>
              <w:spacing w:line="360" w:lineRule="auto"/>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邮箱：hnggzyzfcg@163.com</w:t>
            </w:r>
          </w:p>
        </w:tc>
      </w:tr>
      <w:tr w14:paraId="07162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52" w:type="dxa"/>
            <w:vAlign w:val="center"/>
          </w:tcPr>
          <w:p w14:paraId="24D9C300">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2.5.1</w:t>
            </w:r>
          </w:p>
        </w:tc>
        <w:tc>
          <w:tcPr>
            <w:tcW w:w="7751" w:type="dxa"/>
            <w:vAlign w:val="center"/>
          </w:tcPr>
          <w:p w14:paraId="511AAAC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是否为专门面向中小企业采购：</w:t>
            </w:r>
            <w:r>
              <w:rPr>
                <w:rFonts w:ascii="Times New Roman" w:hAnsi="Times New Roman" w:eastAsia="仿宋_GB2312" w:cs="Times New Roman"/>
                <w:b/>
                <w:bCs/>
                <w:color w:val="auto"/>
                <w:sz w:val="28"/>
                <w:szCs w:val="28"/>
                <w:lang w:val="en-US" w:eastAsia="zh-CN"/>
              </w:rPr>
              <w:t>是（专门面向小微企业）</w:t>
            </w:r>
          </w:p>
        </w:tc>
      </w:tr>
      <w:tr w14:paraId="29C10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7" w:hRule="atLeast"/>
        </w:trPr>
        <w:tc>
          <w:tcPr>
            <w:tcW w:w="952" w:type="dxa"/>
            <w:vAlign w:val="center"/>
          </w:tcPr>
          <w:p w14:paraId="77799F89">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2.5.2</w:t>
            </w:r>
          </w:p>
        </w:tc>
        <w:tc>
          <w:tcPr>
            <w:tcW w:w="7751" w:type="dxa"/>
            <w:vAlign w:val="center"/>
          </w:tcPr>
          <w:p w14:paraId="0FEA4761">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是否允许采购进口产品：</w:t>
            </w:r>
            <w:r>
              <w:rPr>
                <w:rFonts w:hint="default" w:ascii="Times New Roman" w:hAnsi="Times New Roman" w:eastAsia="仿宋_GB2312" w:cs="Times New Roman"/>
                <w:b/>
                <w:bCs/>
                <w:color w:val="auto"/>
                <w:sz w:val="28"/>
                <w:szCs w:val="28"/>
                <w:lang w:val="en-US" w:eastAsia="zh-CN"/>
              </w:rPr>
              <w:t>否</w:t>
            </w:r>
          </w:p>
        </w:tc>
      </w:tr>
      <w:tr w14:paraId="2C823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52" w:type="dxa"/>
            <w:vAlign w:val="center"/>
          </w:tcPr>
          <w:p w14:paraId="6DB9447E">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4</w:t>
            </w:r>
          </w:p>
        </w:tc>
        <w:tc>
          <w:tcPr>
            <w:tcW w:w="7751" w:type="dxa"/>
            <w:vAlign w:val="center"/>
          </w:tcPr>
          <w:p w14:paraId="77859A9E">
            <w:pPr>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踏勘现场：</w:t>
            </w:r>
          </w:p>
          <w:p w14:paraId="5B89A18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5"/>
                <w:sz w:val="42"/>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b/>
                <w:bCs/>
                <w:color w:val="auto"/>
                <w:sz w:val="28"/>
                <w:szCs w:val="28"/>
                <w:lang w:eastAsia="zh-CN"/>
              </w:rPr>
              <w:t>不组织</w:t>
            </w:r>
            <w:r>
              <w:rPr>
                <w:rFonts w:hint="default" w:ascii="Times New Roman" w:hAnsi="Times New Roman" w:eastAsia="仿宋_GB2312" w:cs="Times New Roman"/>
                <w:color w:val="auto"/>
                <w:sz w:val="28"/>
                <w:szCs w:val="28"/>
                <w:lang w:eastAsia="zh-CN"/>
              </w:rPr>
              <w:t>，投标人可自行对项目现场和周围环境进行踏勘，踏勘现场所发生的费用由投标人自己承担。出现事故，责任由投标人自行承担。</w:t>
            </w:r>
          </w:p>
          <w:p w14:paraId="4A076554">
            <w:pPr>
              <w:spacing w:line="360" w:lineRule="auto"/>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5"/>
                <w:sz w:val="42"/>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b/>
                <w:bCs/>
                <w:color w:val="auto"/>
                <w:sz w:val="28"/>
                <w:szCs w:val="28"/>
                <w:lang w:eastAsia="zh-CN"/>
              </w:rPr>
              <w:t>组织</w:t>
            </w:r>
            <w:r>
              <w:rPr>
                <w:rFonts w:hint="default" w:ascii="Times New Roman" w:hAnsi="Times New Roman" w:eastAsia="仿宋_GB2312" w:cs="Times New Roman"/>
                <w:color w:val="auto"/>
                <w:sz w:val="28"/>
                <w:szCs w:val="28"/>
                <w:lang w:eastAsia="zh-CN"/>
              </w:rPr>
              <w:t>，踏勘时间：</w:t>
            </w:r>
            <w:r>
              <w:rPr>
                <w:rFonts w:hint="default" w:ascii="Times New Roman" w:hAnsi="Times New Roman" w:eastAsia="仿宋_GB2312" w:cs="Times New Roman"/>
                <w:color w:val="auto"/>
                <w:sz w:val="28"/>
                <w:szCs w:val="28"/>
                <w:u w:val="single"/>
                <w:lang w:eastAsia="zh-CN"/>
              </w:rPr>
              <w:t xml:space="preserve">  /  </w:t>
            </w:r>
          </w:p>
          <w:p w14:paraId="18C72FD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        踏勘集中地点：</w:t>
            </w:r>
            <w:r>
              <w:rPr>
                <w:rFonts w:hint="default" w:ascii="Times New Roman" w:hAnsi="Times New Roman" w:eastAsia="仿宋_GB2312" w:cs="Times New Roman"/>
                <w:color w:val="auto"/>
                <w:sz w:val="28"/>
                <w:szCs w:val="28"/>
                <w:u w:val="single"/>
                <w:lang w:eastAsia="zh-CN"/>
              </w:rPr>
              <w:t xml:space="preserve">  /  </w:t>
            </w:r>
          </w:p>
        </w:tc>
      </w:tr>
      <w:tr w14:paraId="59748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2" w:hRule="atLeast"/>
        </w:trPr>
        <w:tc>
          <w:tcPr>
            <w:tcW w:w="952" w:type="dxa"/>
            <w:vAlign w:val="center"/>
          </w:tcPr>
          <w:p w14:paraId="1AC8C139">
            <w:pPr>
              <w:spacing w:line="360" w:lineRule="auto"/>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6.6</w:t>
            </w:r>
          </w:p>
        </w:tc>
        <w:tc>
          <w:tcPr>
            <w:tcW w:w="7751" w:type="dxa"/>
            <w:vAlign w:val="center"/>
          </w:tcPr>
          <w:p w14:paraId="22A97183">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是否允许联合体投标：</w:t>
            </w:r>
            <w:r>
              <w:rPr>
                <w:rFonts w:hint="default" w:ascii="Times New Roman" w:hAnsi="Times New Roman" w:eastAsia="仿宋_GB2312" w:cs="Times New Roman"/>
                <w:b/>
                <w:bCs/>
                <w:color w:val="auto"/>
                <w:sz w:val="28"/>
                <w:szCs w:val="28"/>
                <w:lang w:val="en-US" w:eastAsia="zh-CN"/>
              </w:rPr>
              <w:t>否</w:t>
            </w:r>
          </w:p>
        </w:tc>
      </w:tr>
      <w:tr w14:paraId="2CE25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19" w:hRule="atLeast"/>
        </w:trPr>
        <w:tc>
          <w:tcPr>
            <w:tcW w:w="952" w:type="dxa"/>
            <w:vAlign w:val="center"/>
          </w:tcPr>
          <w:p w14:paraId="66271B31">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16</w:t>
            </w:r>
          </w:p>
        </w:tc>
        <w:tc>
          <w:tcPr>
            <w:tcW w:w="7751" w:type="dxa"/>
            <w:vAlign w:val="center"/>
          </w:tcPr>
          <w:p w14:paraId="054B17F2">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如投标人对多个分包进行投标，按照分包顺序可以中标</w:t>
            </w:r>
            <w:r>
              <w:rPr>
                <w:rFonts w:hint="default" w:ascii="Times New Roman" w:hAnsi="Times New Roman" w:eastAsia="仿宋_GB2312" w:cs="Times New Roman"/>
                <w:b/>
                <w:bCs/>
                <w:color w:val="auto"/>
                <w:sz w:val="28"/>
                <w:szCs w:val="28"/>
                <w:lang w:val="en-US" w:eastAsia="zh-CN"/>
              </w:rPr>
              <w:sym w:font="Wingdings 2" w:char="0052"/>
            </w:r>
            <w:r>
              <w:rPr>
                <w:rFonts w:hint="default" w:ascii="Times New Roman" w:hAnsi="Times New Roman" w:eastAsia="仿宋_GB2312" w:cs="Times New Roman"/>
                <w:b/>
                <w:bCs/>
                <w:color w:val="auto"/>
                <w:sz w:val="28"/>
                <w:szCs w:val="28"/>
                <w:lang w:val="en-US" w:eastAsia="zh-CN"/>
              </w:rPr>
              <w:t>一个包</w:t>
            </w:r>
          </w:p>
        </w:tc>
      </w:tr>
      <w:tr w14:paraId="73B77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1" w:hRule="atLeast"/>
        </w:trPr>
        <w:tc>
          <w:tcPr>
            <w:tcW w:w="952" w:type="dxa"/>
            <w:vAlign w:val="center"/>
          </w:tcPr>
          <w:p w14:paraId="0317C5A4">
            <w:pPr>
              <w:spacing w:line="360" w:lineRule="auto"/>
              <w:jc w:val="center"/>
              <w:rPr>
                <w:rFonts w:hint="default" w:ascii="Times New Roman" w:hAnsi="Times New Roman" w:eastAsia="仿宋_GB2312" w:cs="Times New Roman"/>
                <w:strike/>
                <w:color w:val="auto"/>
                <w:sz w:val="28"/>
                <w:szCs w:val="28"/>
                <w:highlight w:val="cyan"/>
              </w:rPr>
            </w:pPr>
            <w:r>
              <w:rPr>
                <w:rFonts w:hint="default" w:ascii="Times New Roman" w:hAnsi="Times New Roman" w:eastAsia="仿宋_GB2312" w:cs="Times New Roman"/>
                <w:color w:val="auto"/>
                <w:sz w:val="28"/>
                <w:szCs w:val="28"/>
                <w:lang w:val="en-US" w:eastAsia="zh-CN"/>
              </w:rPr>
              <w:t>17.2</w:t>
            </w:r>
          </w:p>
        </w:tc>
        <w:tc>
          <w:tcPr>
            <w:tcW w:w="7751" w:type="dxa"/>
            <w:vAlign w:val="center"/>
          </w:tcPr>
          <w:p w14:paraId="4205CDDD">
            <w:pPr>
              <w:spacing w:line="360" w:lineRule="auto"/>
              <w:rPr>
                <w:rFonts w:hint="default" w:ascii="Times New Roman" w:hAnsi="Times New Roman" w:eastAsia="仿宋_GB2312" w:cs="Times New Roman"/>
                <w:strike/>
                <w:color w:val="auto"/>
                <w:sz w:val="28"/>
                <w:szCs w:val="28"/>
                <w:highlight w:val="cyan"/>
                <w:lang w:eastAsia="zh-CN"/>
              </w:rPr>
            </w:pPr>
            <w:r>
              <w:rPr>
                <w:rFonts w:hint="default" w:ascii="Times New Roman" w:hAnsi="Times New Roman" w:eastAsia="仿宋_GB2312" w:cs="Times New Roman"/>
                <w:color w:val="auto"/>
                <w:sz w:val="28"/>
                <w:szCs w:val="28"/>
                <w:lang w:eastAsia="zh-CN"/>
              </w:rPr>
              <w:t>资格审查内容：须上传到“资格审查材料”中。</w:t>
            </w:r>
          </w:p>
        </w:tc>
      </w:tr>
      <w:tr w14:paraId="2D23E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5FF75BBD">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18.3</w:t>
            </w:r>
          </w:p>
        </w:tc>
        <w:tc>
          <w:tcPr>
            <w:tcW w:w="7751" w:type="dxa"/>
            <w:vAlign w:val="center"/>
          </w:tcPr>
          <w:p w14:paraId="2F874098">
            <w:pPr>
              <w:pStyle w:val="95"/>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（1）投标报价：货物和附属装置、备品备件和专用工具、卖方技术服务（安装、调试、运行）报价、采购人派员参加技术联络和工厂监造、检验、技术培训费用、运保费、各类税费及验收检测费等一切费用。</w:t>
            </w:r>
          </w:p>
          <w:p w14:paraId="72C5E660">
            <w:pPr>
              <w:spacing w:line="360" w:lineRule="auto"/>
              <w:jc w:val="lef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bCs/>
                <w:color w:val="auto"/>
                <w:sz w:val="28"/>
                <w:szCs w:val="28"/>
                <w:lang w:eastAsia="zh-CN"/>
              </w:rPr>
              <w:t>投标报价超过</w:t>
            </w:r>
            <w:r>
              <w:rPr>
                <w:rFonts w:hint="default" w:ascii="Times New Roman" w:hAnsi="Times New Roman" w:eastAsia="仿宋_GB2312" w:cs="Times New Roman"/>
                <w:bCs/>
                <w:color w:val="auto"/>
                <w:kern w:val="0"/>
                <w:sz w:val="28"/>
                <w:szCs w:val="28"/>
                <w:lang w:eastAsia="zh-CN"/>
              </w:rPr>
              <w:t>最高限价</w:t>
            </w:r>
            <w:r>
              <w:rPr>
                <w:rFonts w:hint="default" w:ascii="Times New Roman" w:hAnsi="Times New Roman" w:eastAsia="仿宋_GB2312" w:cs="Times New Roman"/>
                <w:bCs/>
                <w:color w:val="auto"/>
                <w:sz w:val="28"/>
                <w:szCs w:val="28"/>
                <w:lang w:eastAsia="zh-CN"/>
              </w:rPr>
              <w:t>的按无效投标处理。</w:t>
            </w:r>
          </w:p>
        </w:tc>
      </w:tr>
      <w:tr w14:paraId="47B03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5" w:hRule="atLeast"/>
        </w:trPr>
        <w:tc>
          <w:tcPr>
            <w:tcW w:w="952" w:type="dxa"/>
            <w:vAlign w:val="center"/>
          </w:tcPr>
          <w:p w14:paraId="5512B2F6">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snapToGrid w:val="0"/>
                <w:color w:val="auto"/>
                <w:sz w:val="28"/>
                <w:szCs w:val="28"/>
              </w:rPr>
              <w:t>19</w:t>
            </w:r>
          </w:p>
        </w:tc>
        <w:tc>
          <w:tcPr>
            <w:tcW w:w="7751" w:type="dxa"/>
            <w:vAlign w:val="center"/>
          </w:tcPr>
          <w:p w14:paraId="49687729">
            <w:pPr>
              <w:spacing w:line="360" w:lineRule="auto"/>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投标货币：人民币。</w:t>
            </w:r>
          </w:p>
        </w:tc>
      </w:tr>
      <w:tr w14:paraId="5325D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90" w:hRule="atLeast"/>
        </w:trPr>
        <w:tc>
          <w:tcPr>
            <w:tcW w:w="952" w:type="dxa"/>
            <w:vAlign w:val="center"/>
          </w:tcPr>
          <w:p w14:paraId="4EAF3273">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20</w:t>
            </w:r>
          </w:p>
        </w:tc>
        <w:tc>
          <w:tcPr>
            <w:tcW w:w="7751" w:type="dxa"/>
            <w:vAlign w:val="center"/>
          </w:tcPr>
          <w:p w14:paraId="322F550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投标人资格证明文件：</w:t>
            </w:r>
          </w:p>
          <w:p w14:paraId="5CDE7D1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（1）法人或者其他组织的营业执照等证明文件或自然人的身份证明；</w:t>
            </w:r>
          </w:p>
          <w:p w14:paraId="5E7172A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（2）2024年度财务审计报告扫描件（要求注册会计师签字并加盖会计师印章）；</w:t>
            </w:r>
          </w:p>
          <w:p w14:paraId="414883A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（3）依法缴纳税收和社会保障资金的相关材料（提供自2025年1月1日以来至少一个月的纳税证明和社保缴纳证明，依法免税或不需要缴纳社会保障资金的，应提供相应文件证明其依法免税或不需要缴纳）。</w:t>
            </w:r>
          </w:p>
          <w:p w14:paraId="15F06C3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（4）具备履行合同所必需的设备和专业技术能力的证明材料；</w:t>
            </w:r>
          </w:p>
          <w:p w14:paraId="4374A18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（5）参加政府采购活动前3年内在经营活动中没有重大违法记录的书面声明。</w:t>
            </w:r>
          </w:p>
          <w:p w14:paraId="6C654AD9">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（6）投标人关联单位的说明。</w:t>
            </w:r>
          </w:p>
          <w:p w14:paraId="04F55761">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（以上要求中，如有投标人成立时限不足要求时限的，由投标人根据自身成立时间提供证明资料。）</w:t>
            </w:r>
          </w:p>
        </w:tc>
      </w:tr>
      <w:tr w14:paraId="440AD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89" w:hRule="atLeast"/>
        </w:trPr>
        <w:tc>
          <w:tcPr>
            <w:tcW w:w="952" w:type="dxa"/>
            <w:vAlign w:val="center"/>
          </w:tcPr>
          <w:p w14:paraId="6CD46488">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.1</w:t>
            </w:r>
          </w:p>
        </w:tc>
        <w:tc>
          <w:tcPr>
            <w:tcW w:w="7751" w:type="dxa"/>
            <w:vAlign w:val="center"/>
          </w:tcPr>
          <w:p w14:paraId="2B21A02E">
            <w:pPr>
              <w:spacing w:line="360"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eastAsia="zh-CN"/>
              </w:rPr>
              <w:t>投标有效期</w:t>
            </w:r>
            <w:r>
              <w:rPr>
                <w:rFonts w:hint="default" w:ascii="Times New Roman" w:hAnsi="Times New Roman" w:eastAsia="仿宋_GB2312" w:cs="Times New Roman"/>
                <w:color w:val="auto"/>
                <w:sz w:val="28"/>
                <w:szCs w:val="28"/>
                <w:lang w:eastAsia="zh-CN"/>
              </w:rPr>
              <w:t>：从投标截止之日起60</w:t>
            </w:r>
            <w:r>
              <w:rPr>
                <w:rFonts w:hint="default" w:ascii="Times New Roman" w:hAnsi="Times New Roman" w:eastAsia="仿宋_GB2312" w:cs="Times New Roman"/>
                <w:color w:val="auto"/>
                <w:sz w:val="28"/>
                <w:szCs w:val="28"/>
                <w:lang w:val="en-US" w:eastAsia="zh-CN"/>
              </w:rPr>
              <w:t>天</w:t>
            </w:r>
          </w:p>
        </w:tc>
      </w:tr>
      <w:tr w14:paraId="24070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6F1CE37F">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751" w:type="dxa"/>
            <w:vAlign w:val="center"/>
          </w:tcPr>
          <w:p w14:paraId="4250778C">
            <w:pPr>
              <w:spacing w:line="360" w:lineRule="auto"/>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加密电子投标文件的上传：加密电子投标文件须在投标截止时间前通过“河南省公共资源交易中心</w:t>
            </w:r>
            <w:r>
              <w:rPr>
                <w:rFonts w:hint="default" w:ascii="Times New Roman" w:hAnsi="Times New Roman" w:eastAsia="仿宋_GB2312" w:cs="Times New Roman"/>
                <w:color w:val="auto"/>
                <w:sz w:val="28"/>
                <w:szCs w:val="28"/>
                <w:lang w:val="en-US" w:eastAsia="zh-CN"/>
              </w:rPr>
              <w:t>网站</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eastAsia="zh-CN"/>
              </w:rPr>
              <w:t>hnsggzyjy.henan.gov.cn</w:t>
            </w:r>
            <w:r>
              <w:rPr>
                <w:rFonts w:hint="default" w:ascii="Times New Roman" w:hAnsi="Times New Roman" w:eastAsia="仿宋_GB2312" w:cs="Times New Roman"/>
                <w:color w:val="auto"/>
                <w:sz w:val="28"/>
                <w:szCs w:val="28"/>
              </w:rPr>
              <w:t>）”电子交易平台加密上传。</w:t>
            </w:r>
          </w:p>
        </w:tc>
      </w:tr>
      <w:tr w14:paraId="379D1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3D5C9E6D">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.1</w:t>
            </w:r>
          </w:p>
        </w:tc>
        <w:tc>
          <w:tcPr>
            <w:tcW w:w="7751" w:type="dxa"/>
            <w:vAlign w:val="center"/>
          </w:tcPr>
          <w:p w14:paraId="2536851B">
            <w:pPr>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投标截止时间：</w:t>
            </w:r>
            <w:r>
              <w:rPr>
                <w:rFonts w:hint="default" w:ascii="Times New Roman" w:hAnsi="Times New Roman" w:eastAsia="仿宋_GB2312" w:cs="Times New Roman"/>
                <w:b/>
                <w:color w:val="auto"/>
                <w:sz w:val="28"/>
                <w:szCs w:val="28"/>
                <w:lang w:val="en-US" w:eastAsia="zh-CN"/>
              </w:rPr>
              <w:t>详见“第一章 投标邀请”</w:t>
            </w:r>
          </w:p>
        </w:tc>
      </w:tr>
      <w:tr w14:paraId="390CF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209D65A6">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.1</w:t>
            </w:r>
          </w:p>
        </w:tc>
        <w:tc>
          <w:tcPr>
            <w:tcW w:w="7751" w:type="dxa"/>
            <w:vAlign w:val="center"/>
          </w:tcPr>
          <w:p w14:paraId="51515A9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开标及解密方式：“远程不见面”开标方式，投标人无需到河南省公共资源交易中心现场参加开标会议。在投标截止时间前，投标人登陆不见面开标大厅，在线准时参加开标活动并进行文件解密。未在规定时间内解密投标文件的投标人，其投标文件不予接受并退回。</w:t>
            </w:r>
          </w:p>
        </w:tc>
      </w:tr>
      <w:tr w14:paraId="7C2EB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90" w:hRule="atLeast"/>
        </w:trPr>
        <w:tc>
          <w:tcPr>
            <w:tcW w:w="952" w:type="dxa"/>
            <w:vAlign w:val="center"/>
          </w:tcPr>
          <w:p w14:paraId="41AD9417">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.2</w:t>
            </w:r>
          </w:p>
        </w:tc>
        <w:tc>
          <w:tcPr>
            <w:tcW w:w="7751" w:type="dxa"/>
            <w:vAlign w:val="center"/>
          </w:tcPr>
          <w:p w14:paraId="3B16FE8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远程开标大厅网址：河南省公共资源交易中心</w:t>
            </w:r>
            <w:r>
              <w:rPr>
                <w:rFonts w:hint="default" w:ascii="Times New Roman" w:hAnsi="Times New Roman" w:eastAsia="仿宋_GB2312" w:cs="Times New Roman"/>
                <w:color w:val="auto"/>
                <w:sz w:val="28"/>
                <w:szCs w:val="28"/>
                <w:lang w:val="en-US" w:eastAsia="zh-CN"/>
              </w:rPr>
              <w:t>网站</w:t>
            </w:r>
            <w:r>
              <w:rPr>
                <w:rFonts w:hint="default" w:ascii="Times New Roman" w:hAnsi="Times New Roman" w:eastAsia="仿宋_GB2312" w:cs="Times New Roman"/>
                <w:color w:val="auto"/>
                <w:sz w:val="28"/>
                <w:szCs w:val="28"/>
                <w:lang w:eastAsia="zh-CN"/>
              </w:rPr>
              <w:t>（hnsggzyjy.henan.gov.cn）——不见面开标大厅。</w:t>
            </w:r>
          </w:p>
        </w:tc>
      </w:tr>
      <w:tr w14:paraId="65976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28498FF0">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.3</w:t>
            </w:r>
          </w:p>
        </w:tc>
        <w:tc>
          <w:tcPr>
            <w:tcW w:w="7751" w:type="dxa"/>
            <w:vAlign w:val="center"/>
          </w:tcPr>
          <w:p w14:paraId="2923ACCD">
            <w:pPr>
              <w:spacing w:line="360"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开标时间：详见“第一章 投标邀请”</w:t>
            </w:r>
          </w:p>
          <w:p w14:paraId="58A8FA4E">
            <w:pPr>
              <w:spacing w:line="360" w:lineRule="auto"/>
              <w:jc w:val="left"/>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color w:val="auto"/>
                <w:sz w:val="28"/>
                <w:szCs w:val="28"/>
                <w:lang w:val="en-US" w:eastAsia="zh-CN"/>
              </w:rPr>
              <w:t>开标地点：详见“第一章 投标邀请”</w:t>
            </w:r>
          </w:p>
        </w:tc>
      </w:tr>
      <w:tr w14:paraId="52BC9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7C6168E0">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31</w:t>
            </w:r>
            <w:r>
              <w:rPr>
                <w:rFonts w:hint="default" w:ascii="Times New Roman" w:hAnsi="Times New Roman" w:eastAsia="仿宋_GB2312" w:cs="Times New Roman"/>
                <w:color w:val="auto"/>
                <w:sz w:val="28"/>
                <w:szCs w:val="28"/>
              </w:rPr>
              <w:t>.3</w:t>
            </w:r>
          </w:p>
        </w:tc>
        <w:tc>
          <w:tcPr>
            <w:tcW w:w="7751" w:type="dxa"/>
            <w:vAlign w:val="center"/>
          </w:tcPr>
          <w:p w14:paraId="40015D0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采购人依据以下标准对投标人的资格进行审查，有一项不符合审查标准的，该投标人资格为不合格。</w:t>
            </w:r>
          </w:p>
          <w:p w14:paraId="0F5A8E9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（1）法人或者其他组织的营业执照等证明文件或自然人的身份证明符合招标文件规定；</w:t>
            </w:r>
          </w:p>
          <w:p w14:paraId="201C0CE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（2）财务审计报告（</w:t>
            </w:r>
            <w:r>
              <w:rPr>
                <w:rFonts w:hint="default" w:ascii="Times New Roman" w:hAnsi="Times New Roman" w:eastAsia="仿宋_GB2312" w:cs="Times New Roman"/>
                <w:color w:val="auto"/>
                <w:sz w:val="28"/>
                <w:szCs w:val="28"/>
                <w:lang w:val="en-US" w:eastAsia="zh-CN"/>
              </w:rPr>
              <w:t>2024年度</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等材料</w:t>
            </w:r>
            <w:r>
              <w:rPr>
                <w:rFonts w:hint="default" w:ascii="Times New Roman" w:hAnsi="Times New Roman" w:eastAsia="仿宋_GB2312" w:cs="Times New Roman"/>
                <w:color w:val="auto"/>
                <w:sz w:val="28"/>
                <w:szCs w:val="28"/>
                <w:lang w:eastAsia="zh-CN"/>
              </w:rPr>
              <w:t>符合招标文件规定；</w:t>
            </w:r>
          </w:p>
          <w:p w14:paraId="6F286EB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（3）依法缴纳税收和依法缴纳社会保障资金的证明材料符合招标文件规定（自202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年1月1日以来至少一个月）；</w:t>
            </w:r>
          </w:p>
          <w:p w14:paraId="7D2BFFB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（4）具备履行合同所必需的设备和专业技术能力；</w:t>
            </w:r>
          </w:p>
          <w:p w14:paraId="1BFD703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（5）参加政府采购活动前3年内在经营活动中没有重大违法记录声明符合招标文件规定</w:t>
            </w:r>
            <w:r>
              <w:rPr>
                <w:rFonts w:ascii="Times New Roman" w:hAnsi="Times New Roman" w:eastAsia="仿宋_GB2312" w:cs="Times New Roman"/>
                <w:color w:val="auto"/>
                <w:sz w:val="28"/>
                <w:szCs w:val="28"/>
                <w:lang w:eastAsia="zh-CN"/>
              </w:rPr>
              <w:t>；</w:t>
            </w:r>
          </w:p>
          <w:p w14:paraId="64C7918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（6）信用查询记录符合招标文件规定；</w:t>
            </w:r>
          </w:p>
          <w:p w14:paraId="5726B8D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（7）不同投标人单位负责人不是同一人或者未存在直接控股、管理关系；</w:t>
            </w:r>
          </w:p>
          <w:p w14:paraId="038CFC6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eastAsia="zh-CN"/>
              </w:rPr>
              <w:t>）非联合体投标。</w:t>
            </w:r>
          </w:p>
        </w:tc>
      </w:tr>
      <w:tr w14:paraId="51BEC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279BAC7B">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.4</w:t>
            </w:r>
          </w:p>
        </w:tc>
        <w:tc>
          <w:tcPr>
            <w:tcW w:w="7751" w:type="dxa"/>
            <w:vAlign w:val="center"/>
          </w:tcPr>
          <w:p w14:paraId="1A34BA8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信用记录:</w:t>
            </w:r>
            <w:r>
              <w:rPr>
                <w:rFonts w:hint="default" w:ascii="Times New Roman" w:hAnsi="Times New Roman" w:eastAsia="仿宋_GB2312" w:cs="Times New Roman"/>
                <w:color w:val="auto"/>
                <w:sz w:val="28"/>
                <w:szCs w:val="28"/>
                <w:lang w:val="en-US" w:eastAsia="zh-CN"/>
              </w:rPr>
              <w:t>根据《关于在政府采购活动中查询及使用信用记录有关问题的通知》(财库〔2016〕125号)文的要求，采购人将在投标截止时间后在“信用中国”网站查询投标人“失信被执行人”和“重大税收违法案件当事人名单”，在“中国政府采购网”站查询投标人“政府采购严重违法失信行为记录名单”；投标人被列入失信被执行人、重大税收违法案件当事人名单、政府采购严重违法失信行为记录名单的，其投标文件作为无效处理。</w:t>
            </w:r>
          </w:p>
          <w:p w14:paraId="73E5CB8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查询及记录方式：</w:t>
            </w:r>
            <w:r>
              <w:rPr>
                <w:rFonts w:hint="default" w:ascii="Times New Roman" w:hAnsi="Times New Roman" w:eastAsia="仿宋_GB2312" w:cs="Times New Roman"/>
                <w:color w:val="auto"/>
                <w:sz w:val="28"/>
                <w:szCs w:val="28"/>
                <w:lang w:val="en-US" w:eastAsia="zh-CN"/>
              </w:rPr>
              <w:t>采购人将查询网页打印、存档备查。投标人信用记录以采购人查询结果为准，采购人查询之后，网站信息发生的任何变更均不再作为资格审查或评审依据，投标人自行提供的与网站信息不一致的其他证明材料亦不作为资格审查或评审依据。</w:t>
            </w:r>
          </w:p>
        </w:tc>
      </w:tr>
      <w:tr w14:paraId="5C7B8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1E8A1740">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.1</w:t>
            </w:r>
          </w:p>
        </w:tc>
        <w:tc>
          <w:tcPr>
            <w:tcW w:w="7751" w:type="dxa"/>
            <w:vAlign w:val="center"/>
          </w:tcPr>
          <w:p w14:paraId="32AAC605">
            <w:p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color w:val="auto"/>
                <w:sz w:val="28"/>
                <w:szCs w:val="28"/>
                <w:lang w:eastAsia="zh-CN"/>
              </w:rPr>
              <w:t>评标委员会负责具体评标事务。评标委员会由采购人代表和评审专家组成，成员人数应当为</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人，其中评审专家不得少于成员总数的三分之二。</w:t>
            </w:r>
          </w:p>
        </w:tc>
      </w:tr>
      <w:tr w14:paraId="34EAC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0A7D44CB">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35.4</w:t>
            </w:r>
          </w:p>
        </w:tc>
        <w:tc>
          <w:tcPr>
            <w:tcW w:w="7751" w:type="dxa"/>
            <w:vAlign w:val="center"/>
          </w:tcPr>
          <w:p w14:paraId="02C4CFA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节能环保政策</w:t>
            </w:r>
          </w:p>
          <w:p w14:paraId="535E099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59A29EE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确定的认证机构认证的处于有效期之内的政府优先采购节能产品（政府强制采购产品除外）、环境标志产品的，在评标时予以优先采购。</w:t>
            </w:r>
          </w:p>
          <w:p w14:paraId="4EB5F0F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（3）投标人应提供国家确定的认证机构出具的处于有效期之内的节能产品、环境标志产品认证证书。</w:t>
            </w:r>
          </w:p>
        </w:tc>
      </w:tr>
      <w:tr w14:paraId="6EB5F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vAlign w:val="center"/>
          </w:tcPr>
          <w:p w14:paraId="2DB3CDB3">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35.6</w:t>
            </w:r>
          </w:p>
        </w:tc>
        <w:tc>
          <w:tcPr>
            <w:tcW w:w="7751" w:type="dxa"/>
            <w:vAlign w:val="center"/>
          </w:tcPr>
          <w:p w14:paraId="65E71FA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投标人承诺商品包装符合《商品包装政府采购需求标准（试行）》，快递包装符合《快递包装政府采购需求标准（试行）》的，在评标时优先采购。</w:t>
            </w:r>
          </w:p>
        </w:tc>
      </w:tr>
      <w:tr w14:paraId="21642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5513D941">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751" w:type="dxa"/>
            <w:vAlign w:val="center"/>
          </w:tcPr>
          <w:p w14:paraId="75826841">
            <w:pPr>
              <w:spacing w:line="360"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中小企业扶持:</w:t>
            </w:r>
          </w:p>
          <w:p w14:paraId="26E6770E">
            <w:pPr>
              <w:spacing w:line="360"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预留采购份额专门面向小微企业采购（提供的货物全部由小微企业制造）。小微企业包括小型企业和微型企业。小微企业的认定，根据投标人提供的《中小企业声明函》（第四章 资格证明文件格式）进行。</w:t>
            </w:r>
          </w:p>
          <w:p w14:paraId="72722E39">
            <w:pPr>
              <w:spacing w:line="360"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本采购项目所属行业：“第六章 项目需求及技术要求”</w:t>
            </w:r>
          </w:p>
        </w:tc>
      </w:tr>
      <w:tr w14:paraId="37123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4" w:hRule="atLeast"/>
        </w:trPr>
        <w:tc>
          <w:tcPr>
            <w:tcW w:w="952" w:type="dxa"/>
            <w:vAlign w:val="center"/>
          </w:tcPr>
          <w:p w14:paraId="1B4F3CAC">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1</w:t>
            </w:r>
          </w:p>
        </w:tc>
        <w:tc>
          <w:tcPr>
            <w:tcW w:w="7751" w:type="dxa"/>
            <w:vAlign w:val="center"/>
          </w:tcPr>
          <w:p w14:paraId="49D749C8">
            <w:pPr>
              <w:spacing w:line="360" w:lineRule="auto"/>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评标方法：综合评分法。</w:t>
            </w:r>
          </w:p>
          <w:p w14:paraId="63365971">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评标委员会对满足招标文件全部实质性要求的投标文件，按照招标文件规定的评审因素的量化指标进行评审打分，以评审得分从高到低顺序确定中标候选人。</w:t>
            </w:r>
          </w:p>
        </w:tc>
      </w:tr>
      <w:tr w14:paraId="30A10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88" w:hRule="atLeast"/>
        </w:trPr>
        <w:tc>
          <w:tcPr>
            <w:tcW w:w="952" w:type="dxa"/>
            <w:vAlign w:val="center"/>
          </w:tcPr>
          <w:p w14:paraId="4FFFC3BF">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38</w:t>
            </w:r>
          </w:p>
        </w:tc>
        <w:tc>
          <w:tcPr>
            <w:tcW w:w="7751" w:type="dxa"/>
            <w:vAlign w:val="center"/>
          </w:tcPr>
          <w:p w14:paraId="22054E5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（1）根据评审后得分由高到低的顺序推荐3名中标候选人</w:t>
            </w:r>
          </w:p>
          <w:p w14:paraId="409BB5FA">
            <w:pPr>
              <w:spacing w:line="360" w:lineRule="auto"/>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color w:val="auto"/>
                <w:sz w:val="28"/>
                <w:szCs w:val="28"/>
                <w:lang w:val="en-US" w:eastAsia="zh-CN"/>
              </w:rPr>
              <w:t>（2）评审得分相同的，按投标报价由低到高顺序推荐排列；评审得分且投标报价相同的并列。</w:t>
            </w:r>
          </w:p>
        </w:tc>
      </w:tr>
      <w:tr w14:paraId="72A14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vAlign w:val="center"/>
          </w:tcPr>
          <w:p w14:paraId="2C4F47AA">
            <w:pPr>
              <w:spacing w:line="360" w:lineRule="auto"/>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41.1</w:t>
            </w:r>
          </w:p>
        </w:tc>
        <w:tc>
          <w:tcPr>
            <w:tcW w:w="7751" w:type="dxa"/>
            <w:vAlign w:val="center"/>
          </w:tcPr>
          <w:p w14:paraId="787D1BD2">
            <w:pPr>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中标结果公告媒介：《河南省政府采购网》《河南省公共资源交易中心网》</w:t>
            </w:r>
          </w:p>
        </w:tc>
      </w:tr>
      <w:tr w14:paraId="46740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30A23A20">
            <w:pPr>
              <w:spacing w:line="360" w:lineRule="auto"/>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4</w:t>
            </w:r>
            <w:r>
              <w:rPr>
                <w:rFonts w:hint="default" w:ascii="Times New Roman" w:hAnsi="Times New Roman" w:eastAsia="仿宋_GB2312" w:cs="Times New Roman"/>
                <w:color w:val="auto"/>
                <w:sz w:val="28"/>
                <w:szCs w:val="28"/>
                <w:lang w:val="en-US" w:eastAsia="zh-CN"/>
              </w:rPr>
              <w:t>4</w:t>
            </w:r>
          </w:p>
        </w:tc>
        <w:tc>
          <w:tcPr>
            <w:tcW w:w="7751" w:type="dxa"/>
            <w:vAlign w:val="center"/>
          </w:tcPr>
          <w:p w14:paraId="5A9CA50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数量</w:t>
            </w:r>
            <w:r>
              <w:rPr>
                <w:rFonts w:hint="default" w:ascii="Times New Roman" w:hAnsi="Times New Roman" w:eastAsia="仿宋_GB2312" w:cs="Times New Roman"/>
                <w:color w:val="auto"/>
                <w:sz w:val="28"/>
                <w:szCs w:val="28"/>
                <w:lang w:val="en-US" w:eastAsia="zh-CN"/>
              </w:rPr>
              <w:t>追加</w:t>
            </w:r>
            <w:r>
              <w:rPr>
                <w:rFonts w:hint="default" w:ascii="Times New Roman" w:hAnsi="Times New Roman" w:eastAsia="仿宋_GB2312" w:cs="Times New Roman"/>
                <w:color w:val="auto"/>
                <w:sz w:val="28"/>
                <w:szCs w:val="28"/>
                <w:lang w:eastAsia="zh-CN"/>
              </w:rPr>
              <w:t>范围：采购人需追加与合同标的相同的货物的，在不改变合同其它条款的前提下，可以与投标人签订补充合同，但所有补充合同的采购金额不得超过原合同金额的百分之十。</w:t>
            </w:r>
          </w:p>
        </w:tc>
      </w:tr>
      <w:tr w14:paraId="0F859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6B72B334">
            <w:pPr>
              <w:spacing w:line="50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sz w:val="28"/>
                <w:szCs w:val="28"/>
                <w:lang w:val="en-US" w:eastAsia="zh-CN"/>
              </w:rPr>
              <w:t>46</w:t>
            </w:r>
          </w:p>
        </w:tc>
        <w:tc>
          <w:tcPr>
            <w:tcW w:w="7751" w:type="dxa"/>
            <w:vAlign w:val="center"/>
          </w:tcPr>
          <w:p w14:paraId="2A51B70C">
            <w:pPr>
              <w:numPr>
                <w:ilvl w:val="0"/>
                <w:numId w:val="2"/>
              </w:num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履约保证金：履约保证金为合同金额的</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w:t>
            </w:r>
          </w:p>
          <w:p w14:paraId="1BE8033B">
            <w:pPr>
              <w:numPr>
                <w:ilvl w:val="0"/>
                <w:numId w:val="2"/>
              </w:num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缴纳时间：</w:t>
            </w:r>
            <w:r>
              <w:rPr>
                <w:rFonts w:hint="default" w:ascii="Times New Roman" w:hAnsi="Times New Roman" w:eastAsia="仿宋_GB2312" w:cs="Times New Roman"/>
                <w:sz w:val="28"/>
                <w:szCs w:val="28"/>
                <w:lang w:val="en-US" w:eastAsia="zh-CN"/>
              </w:rPr>
              <w:t>中标人</w:t>
            </w:r>
            <w:r>
              <w:rPr>
                <w:rFonts w:hint="default" w:ascii="Times New Roman" w:hAnsi="Times New Roman" w:eastAsia="仿宋_GB2312" w:cs="Times New Roman"/>
                <w:sz w:val="28"/>
                <w:szCs w:val="28"/>
                <w:lang w:eastAsia="zh-CN"/>
              </w:rPr>
              <w:t>需在合同签订后</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0日历天内向采购方缴纳；</w:t>
            </w:r>
          </w:p>
          <w:p w14:paraId="2ED0A6EE">
            <w:p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3、交纳方式：以电汇、支票、汇票、本票、保函等非现金形式；</w:t>
            </w:r>
          </w:p>
          <w:p w14:paraId="7AC26ABC">
            <w:pPr>
              <w:spacing w:line="50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sz w:val="28"/>
                <w:szCs w:val="28"/>
                <w:lang w:eastAsia="zh-CN"/>
              </w:rPr>
              <w:t>4、履约保证金的退还：采购人于项目验收通过后30日历日内无息退还</w:t>
            </w:r>
            <w:r>
              <w:rPr>
                <w:rFonts w:hint="default" w:ascii="Times New Roman" w:hAnsi="Times New Roman" w:eastAsia="仿宋_GB2312" w:cs="Times New Roman"/>
                <w:sz w:val="28"/>
                <w:szCs w:val="28"/>
                <w:lang w:val="en-US" w:eastAsia="zh-CN"/>
              </w:rPr>
              <w:t>中标人</w:t>
            </w:r>
            <w:r>
              <w:rPr>
                <w:rFonts w:hint="default" w:ascii="Times New Roman" w:hAnsi="Times New Roman" w:eastAsia="仿宋_GB2312" w:cs="Times New Roman"/>
                <w:sz w:val="28"/>
                <w:szCs w:val="28"/>
                <w:lang w:eastAsia="zh-CN"/>
              </w:rPr>
              <w:t>履约保证金</w:t>
            </w:r>
            <w:r>
              <w:rPr>
                <w:rFonts w:hint="eastAsia" w:ascii="Times New Roman" w:hAnsi="Times New Roman" w:eastAsia="仿宋_GB2312" w:cs="Times New Roman"/>
                <w:sz w:val="28"/>
                <w:szCs w:val="28"/>
                <w:lang w:eastAsia="zh-CN"/>
              </w:rPr>
              <w:t>。</w:t>
            </w:r>
          </w:p>
        </w:tc>
      </w:tr>
      <w:tr w14:paraId="5A2B7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138A7899">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48</w:t>
            </w:r>
          </w:p>
        </w:tc>
        <w:tc>
          <w:tcPr>
            <w:tcW w:w="7751" w:type="dxa"/>
            <w:vAlign w:val="center"/>
          </w:tcPr>
          <w:p w14:paraId="4241321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招标代理费</w:t>
            </w:r>
            <w:r>
              <w:rPr>
                <w:rFonts w:hint="default" w:ascii="Times New Roman" w:hAnsi="Times New Roman" w:eastAsia="仿宋_GB2312" w:cs="Times New Roman"/>
                <w:color w:val="auto"/>
                <w:sz w:val="28"/>
                <w:szCs w:val="28"/>
              </w:rPr>
              <w:t>：免费。</w:t>
            </w:r>
          </w:p>
        </w:tc>
      </w:tr>
      <w:tr w14:paraId="1E7AA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4FC6F4D2">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w:t>
            </w:r>
          </w:p>
        </w:tc>
        <w:tc>
          <w:tcPr>
            <w:tcW w:w="7751" w:type="dxa"/>
            <w:vAlign w:val="center"/>
          </w:tcPr>
          <w:p w14:paraId="1EAAEE0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投标人应在法定质疑期内针对同一采购程序环节的质疑次数：一次</w:t>
            </w:r>
          </w:p>
        </w:tc>
      </w:tr>
      <w:tr w14:paraId="13B3A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23" w:hRule="atLeast"/>
        </w:trPr>
        <w:tc>
          <w:tcPr>
            <w:tcW w:w="952" w:type="dxa"/>
            <w:vAlign w:val="center"/>
          </w:tcPr>
          <w:p w14:paraId="63B07D97">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w:t>
            </w:r>
          </w:p>
        </w:tc>
        <w:tc>
          <w:tcPr>
            <w:tcW w:w="7751" w:type="dxa"/>
            <w:vAlign w:val="center"/>
          </w:tcPr>
          <w:p w14:paraId="04CEFC5A">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需要补充的其他内容</w:t>
            </w:r>
          </w:p>
        </w:tc>
      </w:tr>
      <w:tr w14:paraId="7C734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6EABD3A8">
            <w:pPr>
              <w:spacing w:line="360" w:lineRule="auto"/>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50</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1</w:t>
            </w:r>
          </w:p>
        </w:tc>
        <w:tc>
          <w:tcPr>
            <w:tcW w:w="7751" w:type="dxa"/>
            <w:vAlign w:val="center"/>
          </w:tcPr>
          <w:p w14:paraId="50E3D0C9">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5"/>
                <w:sz w:val="42"/>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1）如果为单一产品采购项目，提供相同品牌产品且通过资格审查、符合性审查的不同投标人参加同一合同项下投标的，按一家投标人计算，评审后得分最高的同品牌投标人获得中标人推荐资格；评审得分相同的，报价得分最高的获得中标人推荐资格，其他同品牌投标人不作为中标候选人。</w:t>
            </w:r>
          </w:p>
          <w:p w14:paraId="4ECD997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5"/>
                <w:sz w:val="42"/>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（2）非单一产品采购项目，将在招标文件中载明核心产品。多家投标人提供的核心产品品牌相同的，按（1）“单一产品采购项目”规定处理。</w:t>
            </w:r>
          </w:p>
          <w:p w14:paraId="408654E2">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核心产品：</w:t>
            </w:r>
            <w:r>
              <w:rPr>
                <w:rFonts w:hint="default" w:ascii="Times New Roman" w:hAnsi="Times New Roman" w:eastAsia="仿宋_GB2312" w:cs="Times New Roman"/>
                <w:b/>
                <w:bCs/>
                <w:color w:val="auto"/>
                <w:sz w:val="28"/>
                <w:szCs w:val="28"/>
                <w:u w:val="single"/>
                <w:lang w:val="en-US" w:eastAsia="zh-CN"/>
              </w:rPr>
              <w:t xml:space="preserve"> 上下铺公寓双层床</w:t>
            </w:r>
          </w:p>
        </w:tc>
      </w:tr>
      <w:tr w14:paraId="6C60F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vAlign w:val="center"/>
          </w:tcPr>
          <w:p w14:paraId="6C9E54E9">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50.2</w:t>
            </w:r>
          </w:p>
        </w:tc>
        <w:tc>
          <w:tcPr>
            <w:tcW w:w="7751" w:type="dxa"/>
            <w:vAlign w:val="center"/>
          </w:tcPr>
          <w:p w14:paraId="112C5261">
            <w:pPr>
              <w:spacing w:line="360" w:lineRule="auto"/>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kern w:val="0"/>
                <w:sz w:val="28"/>
                <w:szCs w:val="28"/>
                <w:lang w:val="en-US" w:eastAsia="zh-CN" w:bidi="ar"/>
              </w:rPr>
              <w:t>“</w:t>
            </w:r>
            <w:r>
              <w:rPr>
                <w:rFonts w:hint="default" w:ascii="Times New Roman" w:hAnsi="Times New Roman" w:eastAsia="仿宋_GB2312" w:cs="Times New Roman"/>
                <w:b/>
                <w:bCs/>
                <w:color w:val="auto"/>
                <w:sz w:val="28"/>
                <w:szCs w:val="28"/>
                <w:lang w:val="en-US" w:eastAsia="zh-CN"/>
              </w:rPr>
              <w:t>一号咨询”服务：</w:t>
            </w:r>
            <w:r>
              <w:rPr>
                <w:rFonts w:hint="default" w:ascii="Times New Roman" w:hAnsi="Times New Roman" w:eastAsia="仿宋_GB2312" w:cs="Times New Roman"/>
                <w:color w:val="auto"/>
                <w:kern w:val="0"/>
                <w:sz w:val="28"/>
                <w:szCs w:val="28"/>
                <w:lang w:val="en-US" w:eastAsia="zh-CN" w:bidi="ar"/>
              </w:rPr>
              <w:t>市场主体拨打0371-61335566即可咨询河南省公共资源交易中心业务的相关问题。</w:t>
            </w:r>
          </w:p>
        </w:tc>
      </w:tr>
    </w:tbl>
    <w:p w14:paraId="5FF27BAB">
      <w:pPr>
        <w:spacing w:line="540" w:lineRule="exact"/>
        <w:ind w:left="1077" w:hanging="539"/>
        <w:rPr>
          <w:rFonts w:hint="default" w:ascii="Times New Roman" w:hAnsi="Times New Roman" w:eastAsia="宋体" w:cs="Times New Roman"/>
          <w:color w:val="auto"/>
          <w:lang w:eastAsia="zh-CN"/>
        </w:rPr>
        <w:sectPr>
          <w:footerReference r:id="rId6" w:type="default"/>
          <w:pgSz w:w="11900" w:h="16840"/>
          <w:pgMar w:top="1440" w:right="1797" w:bottom="1440" w:left="1797" w:header="851" w:footer="992" w:gutter="0"/>
          <w:cols w:space="720" w:num="1"/>
        </w:sectPr>
      </w:pPr>
    </w:p>
    <w:p w14:paraId="747F4AD3">
      <w:pPr>
        <w:pStyle w:val="3"/>
        <w:spacing w:before="0" w:after="0" w:line="360" w:lineRule="auto"/>
        <w:jc w:val="center"/>
        <w:rPr>
          <w:rFonts w:ascii="Times New Roman" w:hAnsi="Times New Roman" w:eastAsia="宋体"/>
          <w:color w:val="auto"/>
          <w:sz w:val="36"/>
          <w:szCs w:val="36"/>
          <w:lang w:val="en-US" w:eastAsia="zh-CN"/>
        </w:rPr>
      </w:pPr>
      <w:bookmarkStart w:id="95" w:name="_Toc194396107"/>
      <w:bookmarkStart w:id="96" w:name="_Toc1426170078"/>
      <w:bookmarkStart w:id="97" w:name="_Toc754728636"/>
      <w:bookmarkStart w:id="98" w:name="_Toc876903712"/>
      <w:bookmarkStart w:id="99" w:name="_Toc580298809"/>
      <w:bookmarkStart w:id="100" w:name="_Toc457436968_WPSOffice_Level1"/>
      <w:bookmarkStart w:id="101" w:name="_Toc540794793"/>
      <w:bookmarkStart w:id="102" w:name="_Toc653624039"/>
      <w:bookmarkStart w:id="103" w:name="_Toc1069896118_WPSOffice_Level1"/>
      <w:bookmarkStart w:id="104" w:name="_Toc1484219635"/>
      <w:bookmarkStart w:id="105" w:name="_Toc1341383622_WPSOffice_Level1"/>
      <w:bookmarkStart w:id="106" w:name="_Toc511855247"/>
      <w:bookmarkStart w:id="107" w:name="_Toc755709613"/>
      <w:bookmarkStart w:id="108" w:name="_Toc672784450_WPSOffice_Level1"/>
      <w:bookmarkStart w:id="109" w:name="_Toc2118786865_WPSOffice_Level1"/>
      <w:bookmarkStart w:id="110" w:name="_Toc309192439"/>
      <w:r>
        <w:rPr>
          <w:rFonts w:ascii="Times New Roman" w:hAnsi="Times New Roman" w:eastAsia="宋体"/>
          <w:color w:val="auto"/>
          <w:sz w:val="36"/>
          <w:szCs w:val="36"/>
          <w:lang w:val="en-US" w:eastAsia="zh-CN"/>
        </w:rPr>
        <w:t xml:space="preserve">第三章 </w:t>
      </w:r>
      <w:r>
        <w:rPr>
          <w:rFonts w:ascii="Times New Roman" w:hAnsi="Times New Roman" w:eastAsia="宋体"/>
          <w:color w:val="auto"/>
          <w:sz w:val="36"/>
          <w:szCs w:val="36"/>
          <w:lang w:eastAsia="zh-CN"/>
        </w:rPr>
        <w:t>投标人须知</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52667C95">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11" w:name="_Toc1724158210_WPSOffice_Level2"/>
      <w:bookmarkStart w:id="112" w:name="_Toc1698066625"/>
      <w:bookmarkStart w:id="113" w:name="_Toc940441734"/>
      <w:bookmarkStart w:id="114" w:name="_Toc1597513343"/>
      <w:bookmarkStart w:id="115" w:name="_Toc1605126531"/>
      <w:bookmarkStart w:id="116" w:name="_Toc587412607"/>
      <w:bookmarkStart w:id="117" w:name="_Toc795505054"/>
      <w:bookmarkStart w:id="118" w:name="_Toc1420306246"/>
      <w:bookmarkStart w:id="119" w:name="_Toc1875035149"/>
      <w:bookmarkStart w:id="120" w:name="_Toc72595909_WPSOffice_Level2"/>
      <w:bookmarkStart w:id="121" w:name="_Toc1820077040_WPSOffice_Level2"/>
      <w:bookmarkStart w:id="122" w:name="_Toc753331058"/>
      <w:bookmarkStart w:id="123" w:name="_Toc1053718759_WPSOffice_Level2"/>
      <w:bookmarkStart w:id="124" w:name="_Toc6348"/>
      <w:bookmarkStart w:id="125" w:name="_Toc225324457"/>
      <w:r>
        <w:rPr>
          <w:rFonts w:hint="default" w:ascii="Times New Roman" w:hAnsi="Times New Roman" w:eastAsia="方正小标宋_GBK" w:cs="Times New Roman"/>
          <w:bCs/>
          <w:color w:val="auto"/>
          <w:kern w:val="0"/>
          <w:sz w:val="30"/>
          <w:szCs w:val="30"/>
          <w:lang w:val="en-US" w:eastAsia="zh-CN"/>
        </w:rPr>
        <w:t>一、说  明</w:t>
      </w:r>
      <w:bookmarkEnd w:id="111"/>
      <w:bookmarkEnd w:id="112"/>
      <w:bookmarkEnd w:id="113"/>
      <w:bookmarkEnd w:id="114"/>
      <w:bookmarkEnd w:id="115"/>
      <w:bookmarkEnd w:id="116"/>
      <w:bookmarkEnd w:id="117"/>
      <w:bookmarkEnd w:id="118"/>
      <w:bookmarkEnd w:id="119"/>
      <w:bookmarkEnd w:id="120"/>
      <w:bookmarkEnd w:id="121"/>
      <w:bookmarkEnd w:id="122"/>
    </w:p>
    <w:p w14:paraId="40C64AC1">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适用范围</w:t>
      </w:r>
    </w:p>
    <w:p w14:paraId="122E93CD">
      <w:pPr>
        <w:spacing w:line="360" w:lineRule="auto"/>
        <w:rPr>
          <w:rFonts w:hint="default" w:ascii="Times New Roman" w:hAnsi="Times New Roman" w:eastAsia="仿宋_GB2312" w:cs="Times New Roman"/>
          <w:color w:val="auto"/>
          <w:sz w:val="28"/>
          <w:szCs w:val="28"/>
          <w:lang w:eastAsia="zh-CN"/>
        </w:rPr>
      </w:pPr>
      <w:bookmarkStart w:id="126" w:name="_Toc196648728_WPSOffice_Level3"/>
      <w:bookmarkStart w:id="127" w:name="_Toc532150620_WPSOffice_Level3"/>
      <w:r>
        <w:rPr>
          <w:rFonts w:hint="default" w:ascii="Times New Roman" w:hAnsi="Times New Roman" w:eastAsia="仿宋_GB2312" w:cs="Times New Roman"/>
          <w:color w:val="auto"/>
          <w:sz w:val="28"/>
          <w:szCs w:val="28"/>
          <w:lang w:eastAsia="zh-CN"/>
        </w:rPr>
        <w:t>1.1本招标文件仅适用于本次公开招标所述的货物。</w:t>
      </w:r>
      <w:bookmarkEnd w:id="126"/>
      <w:bookmarkEnd w:id="127"/>
    </w:p>
    <w:p w14:paraId="1FE8D01A">
      <w:pPr>
        <w:spacing w:line="360" w:lineRule="auto"/>
        <w:rPr>
          <w:rFonts w:hint="default" w:ascii="Times New Roman" w:hAnsi="Times New Roman" w:eastAsia="仿宋_GB2312" w:cs="Times New Roman"/>
          <w:color w:val="auto"/>
          <w:sz w:val="28"/>
          <w:szCs w:val="28"/>
          <w:lang w:eastAsia="zh-CN"/>
        </w:rPr>
      </w:pPr>
      <w:bookmarkStart w:id="128" w:name="_Toc900722191_WPSOffice_Level3"/>
      <w:bookmarkStart w:id="129" w:name="_Toc1359847161_WPSOffice_Level3"/>
      <w:r>
        <w:rPr>
          <w:rFonts w:hint="default" w:ascii="Times New Roman" w:hAnsi="Times New Roman" w:eastAsia="仿宋_GB2312" w:cs="Times New Roman"/>
          <w:color w:val="auto"/>
          <w:sz w:val="28"/>
          <w:szCs w:val="28"/>
          <w:lang w:eastAsia="zh-CN"/>
        </w:rPr>
        <w:t>1.2</w:t>
      </w: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：见“投标人须知前附表”。</w:t>
      </w:r>
      <w:bookmarkEnd w:id="128"/>
      <w:bookmarkEnd w:id="129"/>
    </w:p>
    <w:p w14:paraId="41844ADD">
      <w:pPr>
        <w:spacing w:line="360" w:lineRule="auto"/>
        <w:rPr>
          <w:rFonts w:hint="default" w:ascii="Times New Roman" w:hAnsi="Times New Roman" w:eastAsia="仿宋_GB2312" w:cs="Times New Roman"/>
          <w:color w:val="auto"/>
          <w:sz w:val="28"/>
          <w:szCs w:val="28"/>
          <w:lang w:eastAsia="zh-CN"/>
        </w:rPr>
      </w:pPr>
      <w:bookmarkStart w:id="130" w:name="_Toc334765003_WPSOffice_Level3"/>
      <w:bookmarkStart w:id="131" w:name="_Toc1512585633_WPSOffice_Level3"/>
      <w:r>
        <w:rPr>
          <w:rFonts w:hint="default" w:ascii="Times New Roman" w:hAnsi="Times New Roman" w:eastAsia="仿宋_GB2312" w:cs="Times New Roman"/>
          <w:color w:val="auto"/>
          <w:sz w:val="28"/>
          <w:szCs w:val="28"/>
          <w:lang w:eastAsia="zh-CN"/>
        </w:rPr>
        <w:t>1.3采购</w:t>
      </w:r>
      <w:r>
        <w:rPr>
          <w:rFonts w:hint="default" w:ascii="Times New Roman" w:hAnsi="Times New Roman" w:eastAsia="仿宋_GB2312" w:cs="Times New Roman"/>
          <w:color w:val="auto"/>
          <w:sz w:val="28"/>
          <w:szCs w:val="28"/>
          <w:lang w:val="en" w:eastAsia="zh-CN"/>
        </w:rPr>
        <w:t>编号</w:t>
      </w:r>
      <w:r>
        <w:rPr>
          <w:rFonts w:hint="default" w:ascii="Times New Roman" w:hAnsi="Times New Roman" w:eastAsia="仿宋_GB2312" w:cs="Times New Roman"/>
          <w:color w:val="auto"/>
          <w:sz w:val="28"/>
          <w:szCs w:val="28"/>
          <w:lang w:eastAsia="zh-CN"/>
        </w:rPr>
        <w:t>：见“投标人须知前附表”。</w:t>
      </w:r>
      <w:bookmarkEnd w:id="130"/>
      <w:bookmarkEnd w:id="131"/>
    </w:p>
    <w:p w14:paraId="0B38DCD3">
      <w:pPr>
        <w:spacing w:line="360" w:lineRule="auto"/>
        <w:rPr>
          <w:rFonts w:hint="default" w:ascii="Times New Roman" w:hAnsi="Times New Roman" w:eastAsia="仿宋_GB2312" w:cs="Times New Roman"/>
          <w:color w:val="auto"/>
          <w:sz w:val="28"/>
          <w:szCs w:val="28"/>
          <w:lang w:eastAsia="zh-CN"/>
        </w:rPr>
      </w:pPr>
      <w:bookmarkStart w:id="132" w:name="_Toc2062433103_WPSOffice_Level3"/>
      <w:bookmarkStart w:id="133" w:name="_Toc1513112147_WPSOffice_Level3"/>
      <w:r>
        <w:rPr>
          <w:rFonts w:hint="default" w:ascii="Times New Roman" w:hAnsi="Times New Roman" w:eastAsia="仿宋_GB2312" w:cs="Times New Roman"/>
          <w:color w:val="auto"/>
          <w:sz w:val="28"/>
          <w:szCs w:val="28"/>
          <w:lang w:eastAsia="zh-CN"/>
        </w:rPr>
        <w:t>1.4采购项目简要说明：见“投标人须知前附表”。</w:t>
      </w:r>
      <w:bookmarkEnd w:id="132"/>
      <w:bookmarkEnd w:id="133"/>
    </w:p>
    <w:p w14:paraId="1F7C4AA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定义</w:t>
      </w:r>
    </w:p>
    <w:p w14:paraId="7E48540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2.1政府采购监督管理部门：河南省财政厅。</w:t>
      </w:r>
    </w:p>
    <w:p w14:paraId="37CDC58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2.2采购人：</w:t>
      </w:r>
      <w:r>
        <w:rPr>
          <w:rFonts w:hint="default" w:ascii="Times New Roman" w:hAnsi="Times New Roman" w:eastAsia="仿宋_GB2312" w:cs="Times New Roman"/>
          <w:color w:val="auto"/>
          <w:sz w:val="28"/>
          <w:szCs w:val="28"/>
          <w:lang w:val="en-US" w:eastAsia="zh-CN"/>
        </w:rPr>
        <w:t>是指依法进行政府采购的国家机关、事业单位、团体组织。本项目的采购人见投标人须知前附表。</w:t>
      </w:r>
    </w:p>
    <w:p w14:paraId="6C1F8C1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2.3集中采购机构：“投标人须知前附表”中所述的受采购人委托组织集中采购的代理机构。</w:t>
      </w:r>
    </w:p>
    <w:p w14:paraId="114ECD4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2.4集中采购：是指政府集中采购目录及限额标准规定的集中采购项目的采购活动。</w:t>
      </w:r>
    </w:p>
    <w:p w14:paraId="17255B1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2.5合格投标人：提供资格证明文件并通过资格审查的投标人。</w:t>
      </w:r>
    </w:p>
    <w:p w14:paraId="0F240302">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2.5.1若投标人须知前附表中写明专门面向中小企业采购的，如投标人非中小企业，其投标将被认定为投标无效。</w:t>
      </w:r>
    </w:p>
    <w:p w14:paraId="7394170D">
      <w:pPr>
        <w:spacing w:line="360" w:lineRule="auto"/>
        <w:rPr>
          <w:rFonts w:hint="default" w:ascii="Times New Roman" w:hAnsi="Times New Roman" w:cs="Times New Roman"/>
          <w:color w:val="auto"/>
          <w:lang w:val="en-US" w:eastAsia="zh-CN"/>
        </w:rPr>
      </w:pPr>
      <w:r>
        <w:rPr>
          <w:rFonts w:hint="default" w:ascii="Times New Roman" w:hAnsi="Times New Roman" w:eastAsia="仿宋_GB2312" w:cs="Times New Roman"/>
          <w:color w:val="auto"/>
          <w:sz w:val="28"/>
          <w:szCs w:val="28"/>
          <w:lang w:val="en-US" w:eastAsia="zh-CN"/>
        </w:rPr>
        <w:t>2.5.2</w:t>
      </w:r>
      <w:r>
        <w:rPr>
          <w:rFonts w:hint="default" w:ascii="Times New Roman" w:hAnsi="Times New Roman" w:eastAsia="仿宋_GB2312" w:cs="Times New Roman"/>
          <w:color w:val="auto"/>
          <w:sz w:val="28"/>
          <w:szCs w:val="28"/>
          <w:lang w:eastAsia="zh-CN"/>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134537D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2.6投标文件：指投标人根据招标文件提交的所有文件。</w:t>
      </w:r>
    </w:p>
    <w:p w14:paraId="617B54E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2.7货物及相关服务：按项目需求及有关要求提供的全部货物及相关服务。</w:t>
      </w:r>
    </w:p>
    <w:p w14:paraId="5375AF3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投标费用</w:t>
      </w:r>
    </w:p>
    <w:p w14:paraId="64CF7D6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投标人须自行承担所有与参加投标有关的费用，无论投标的结果如何，采购人和集中采购机构在任何情况下均无义务和责任承担这些费用。</w:t>
      </w:r>
    </w:p>
    <w:p w14:paraId="070B1A56">
      <w:pPr>
        <w:spacing w:line="360" w:lineRule="auto"/>
        <w:rPr>
          <w:rFonts w:hint="default" w:ascii="Times New Roman" w:hAnsi="Times New Roman" w:eastAsia="仿宋_GB2312" w:cs="Times New Roman"/>
          <w:b/>
          <w:bCs/>
          <w:color w:val="auto"/>
          <w:sz w:val="28"/>
          <w:szCs w:val="28"/>
          <w:lang w:eastAsia="zh-CN"/>
        </w:rPr>
      </w:pPr>
      <w:bookmarkStart w:id="134" w:name="_Toc441214089"/>
      <w:bookmarkStart w:id="135" w:name="_Toc284337471"/>
      <w:bookmarkStart w:id="136" w:name="_Toc337225031"/>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踏勘现场</w:t>
      </w:r>
      <w:bookmarkEnd w:id="134"/>
      <w:bookmarkEnd w:id="135"/>
      <w:bookmarkEnd w:id="136"/>
    </w:p>
    <w:p w14:paraId="4FFE0C0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4.1“投标人须知前附表”规定组织踏勘现场的，采购人按“投标人须知前附表”规定的时间、地点组织投标人踏勘项目现场。</w:t>
      </w:r>
    </w:p>
    <w:p w14:paraId="601FC6D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4.2投标人踏勘现场发生的费用自理。</w:t>
      </w:r>
    </w:p>
    <w:p w14:paraId="3E1B708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4.3除采购人的原因外，投标人自行负责在踏勘现场中所发生的人员伤亡和财产损失。</w:t>
      </w:r>
    </w:p>
    <w:p w14:paraId="3DB8F01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4.4采购人在踏勘现场中介绍的项目现场和相关的周边环境情况，供投标人在编制投标文件时参考，采购人不对投标人据此作出的判断和决策负责。</w:t>
      </w:r>
    </w:p>
    <w:p w14:paraId="7AE0792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5.知识产权</w:t>
      </w:r>
    </w:p>
    <w:p w14:paraId="1094A73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GB" w:eastAsia="zh-CN"/>
        </w:rPr>
        <w:t>所有涉及知识产权的成果，</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必须确保采购人拥有其合法的、不受限制的无偿使用权，并免受任何侵权诉讼或索偿，否则，由此产生的一切经济损失和法律责任由</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承担。</w:t>
      </w:r>
    </w:p>
    <w:p w14:paraId="31E0692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联合体投标</w:t>
      </w:r>
    </w:p>
    <w:p w14:paraId="092F24D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6.1除非本项目明确要求不接受联合体形式投标外，两个或两个以上投标人可以组成一个联合体，以一个投标人的身份共同参加投标。</w:t>
      </w:r>
    </w:p>
    <w:p w14:paraId="70A5D30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6.2以联合体形式参加投标的，联合体各方均应当符合《政府采购法》第二十二条第规定的条件，并应当向采购人提交联合协议，载明联合体各方承担的工作和义务。根据采购项目的特殊要求规定投标人特定条件的，联合体各方中至少应当有一方符合。</w:t>
      </w:r>
    </w:p>
    <w:p w14:paraId="249D9BD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6.3联合体中有同类资质的投标人按照联合体分工承担相同工作的，应当按照资质等级较低的投标人确定资质等级。</w:t>
      </w:r>
    </w:p>
    <w:p w14:paraId="4D70815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6.4联合体投标的，可以由联合体中的牵头人或者共同提交投标承诺函，以牵头人名义提交投标承诺函的，对联合体各方均具有约束力。</w:t>
      </w:r>
    </w:p>
    <w:p w14:paraId="701DBDB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6.5以联合体形式参加政府采购活动的，联合体各方不得再单独参加或者与其他投标人另外组成联合体参加同一合同项下的政府采购活动。</w:t>
      </w:r>
    </w:p>
    <w:p w14:paraId="400405A6">
      <w:pPr>
        <w:pStyle w:val="17"/>
        <w:spacing w:line="360" w:lineRule="auto"/>
        <w:rPr>
          <w:rFonts w:ascii="Times New Roman" w:hAnsi="Times New Roman"/>
          <w:lang w:val="en" w:eastAsia="zh-CN"/>
        </w:rPr>
      </w:pPr>
      <w:r>
        <w:rPr>
          <w:rFonts w:ascii="Times New Roman" w:hAnsi="Times New Roman" w:eastAsia="仿宋_GB2312"/>
          <w:sz w:val="28"/>
          <w:szCs w:val="28"/>
          <w:lang w:val="en" w:eastAsia="zh-CN"/>
        </w:rPr>
        <w:t>6.6</w:t>
      </w:r>
      <w:r>
        <w:rPr>
          <w:rFonts w:ascii="Times New Roman" w:hAnsi="Times New Roman" w:eastAsia="仿宋_GB2312"/>
          <w:sz w:val="28"/>
          <w:szCs w:val="28"/>
          <w:lang w:val="en-US" w:eastAsia="zh-CN"/>
        </w:rPr>
        <w:t>是否允许联合体投标见投标人须知前附表。</w:t>
      </w:r>
    </w:p>
    <w:p w14:paraId="755987F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7.保密</w:t>
      </w:r>
    </w:p>
    <w:p w14:paraId="06C3218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参与招标投标活动的各方应对招标文件和投标文件中的商业和技术等秘密保密，违者应对由此造成的后果承担法律责任。</w:t>
      </w:r>
    </w:p>
    <w:p w14:paraId="06EABE8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8.市场主体信息库</w:t>
      </w:r>
    </w:p>
    <w:p w14:paraId="769BB2C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（1）投标人应及时对入库信息进行补充、更新，若投标人提供虚假信息或未及时对入库信息进行补充、更新，由投标人承担全部责任。</w:t>
      </w:r>
    </w:p>
    <w:p w14:paraId="4E27756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（2）投标人可将本项目评审涉及到的资质、业绩、人员、获奖、证书、纳税、社保等信息补充到其市场主体信息库中。</w:t>
      </w:r>
    </w:p>
    <w:p w14:paraId="5ACFF843">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9.采购信息的发布</w:t>
      </w:r>
    </w:p>
    <w:p w14:paraId="7774083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与本次采购活动相关的信息，将在《河南省政府采购网》《河南省公共资源交易中心网》上及时发布。</w:t>
      </w:r>
    </w:p>
    <w:p w14:paraId="396D0D90">
      <w:pPr>
        <w:spacing w:line="360" w:lineRule="auto"/>
        <w:rPr>
          <w:rFonts w:hint="default" w:ascii="Times New Roman" w:hAnsi="Times New Roman" w:eastAsia="仿宋_GB2312" w:cs="Times New Roman"/>
          <w:color w:val="auto"/>
          <w:sz w:val="28"/>
          <w:szCs w:val="28"/>
          <w:lang w:eastAsia="zh-CN"/>
        </w:rPr>
      </w:pPr>
    </w:p>
    <w:p w14:paraId="27AE1B77">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37" w:name="_Toc2021756318"/>
      <w:bookmarkStart w:id="138" w:name="_Toc1225442179_WPSOffice_Level2"/>
      <w:bookmarkStart w:id="139" w:name="_Toc1090042493_WPSOffice_Level2"/>
      <w:bookmarkStart w:id="140" w:name="_Toc1035752825"/>
      <w:bookmarkStart w:id="141" w:name="_Toc601554517"/>
      <w:bookmarkStart w:id="142" w:name="_Toc923512225_WPSOffice_Level2"/>
      <w:bookmarkStart w:id="143" w:name="_Toc28660129"/>
      <w:bookmarkStart w:id="144" w:name="_Toc812246970"/>
      <w:bookmarkStart w:id="145" w:name="_Toc60779224"/>
      <w:bookmarkStart w:id="146" w:name="_Toc1045699149"/>
      <w:bookmarkStart w:id="147" w:name="_Toc1145263954"/>
      <w:bookmarkStart w:id="148" w:name="_Toc1613525329"/>
      <w:r>
        <w:rPr>
          <w:rFonts w:hint="default" w:ascii="Times New Roman" w:hAnsi="Times New Roman" w:eastAsia="方正小标宋_GBK" w:cs="Times New Roman"/>
          <w:bCs/>
          <w:color w:val="auto"/>
          <w:kern w:val="0"/>
          <w:sz w:val="30"/>
          <w:szCs w:val="30"/>
          <w:lang w:val="en-US" w:eastAsia="zh-CN"/>
        </w:rPr>
        <w:t>二、招标文件</w:t>
      </w:r>
      <w:bookmarkEnd w:id="137"/>
      <w:bookmarkEnd w:id="138"/>
      <w:bookmarkEnd w:id="139"/>
      <w:bookmarkEnd w:id="140"/>
      <w:bookmarkEnd w:id="141"/>
      <w:bookmarkEnd w:id="142"/>
      <w:bookmarkEnd w:id="143"/>
      <w:bookmarkEnd w:id="144"/>
      <w:bookmarkEnd w:id="145"/>
      <w:bookmarkEnd w:id="146"/>
      <w:bookmarkEnd w:id="147"/>
      <w:bookmarkEnd w:id="148"/>
    </w:p>
    <w:p w14:paraId="5D606903">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10.招标文件的组成</w:t>
      </w:r>
    </w:p>
    <w:p w14:paraId="56A98E8D">
      <w:pPr>
        <w:widowControl w:val="0"/>
        <w:spacing w:line="360" w:lineRule="auto"/>
        <w:ind w:left="1050" w:hanging="1050" w:hangingChars="375"/>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10.1   招标文件共八章，构成如下：</w:t>
      </w:r>
    </w:p>
    <w:p w14:paraId="41CE97BB">
      <w:pPr>
        <w:widowControl w:val="0"/>
        <w:numPr>
          <w:ilvl w:val="0"/>
          <w:numId w:val="3"/>
        </w:numPr>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 投标邀请</w:t>
      </w:r>
    </w:p>
    <w:p w14:paraId="2D9FB8FA">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第二章  投标人须知前附表</w:t>
      </w:r>
    </w:p>
    <w:p w14:paraId="638812B4">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第三章  投标人须知</w:t>
      </w:r>
    </w:p>
    <w:p w14:paraId="764272F5">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第四章  资格证明文件格式</w:t>
      </w:r>
    </w:p>
    <w:p w14:paraId="6E410C99">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第五章  投标文件格式</w:t>
      </w:r>
    </w:p>
    <w:p w14:paraId="508D437D">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第六章  项目需求及技术要求</w:t>
      </w:r>
    </w:p>
    <w:p w14:paraId="566300A1">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第七章  评标方法和标准</w:t>
      </w:r>
    </w:p>
    <w:p w14:paraId="2F1C01BF">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第八章  政府采购合同</w:t>
      </w:r>
    </w:p>
    <w:p w14:paraId="607BCD62">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第九章  附件</w:t>
      </w:r>
    </w:p>
    <w:p w14:paraId="08831002">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10.2</w:t>
      </w:r>
      <w:r>
        <w:rPr>
          <w:rFonts w:hint="default" w:ascii="Times New Roman" w:hAnsi="Times New Roman" w:eastAsia="仿宋_GB2312" w:cs="Times New Roman"/>
          <w:color w:val="auto"/>
          <w:sz w:val="28"/>
          <w:szCs w:val="28"/>
          <w:lang w:val="en-US" w:eastAsia="zh-CN"/>
        </w:rPr>
        <w:t>招标文件中有不一致的，有澄清的部分以最终的澄清更正内容为准；未澄清的，以投标人须知前附表为准；投标须知前表不涉及的内容，以编排在后的描述为准。</w:t>
      </w:r>
    </w:p>
    <w:p w14:paraId="2709C351">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10.3投标人应认真阅读招标文件所有的事项、格式、条款和技术规范等。如投标人没有按照招标文件要求提交全部资料，或者投标文件没有对招标文件的实质性要求做出响应，其投标被认定为投标无效。</w:t>
      </w:r>
    </w:p>
    <w:p w14:paraId="3C96C2CF">
      <w:pPr>
        <w:numPr>
          <w:ilvl w:val="0"/>
          <w:numId w:val="4"/>
        </w:num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t>招标文件的澄清</w:t>
      </w:r>
      <w:r>
        <w:rPr>
          <w:rFonts w:hint="default" w:ascii="Times New Roman" w:hAnsi="Times New Roman" w:eastAsia="仿宋_GB2312" w:cs="Times New Roman"/>
          <w:b/>
          <w:bCs/>
          <w:color w:val="auto"/>
          <w:sz w:val="28"/>
          <w:szCs w:val="28"/>
          <w:lang w:val="en-US" w:eastAsia="zh-CN"/>
        </w:rPr>
        <w:t>与修改</w:t>
      </w:r>
    </w:p>
    <w:p w14:paraId="7EBC4481">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11.1投标人应仔细阅读和检查招标文件的全部内容。如有疑问，应及时向采购人或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w:t>
      </w:r>
    </w:p>
    <w:p w14:paraId="179D09B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11.2采购人或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15日前，在原公告发布媒体上发布变更（更正）公告（或澄清公告），不足15日的将顺延递交投标文件的截止时间。</w:t>
      </w:r>
    </w:p>
    <w:p w14:paraId="7E8B81A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11.3招标文件的澄清（更正）或修改在交易平台上公布给投标人，但不指明澄清问题的来源。</w:t>
      </w:r>
    </w:p>
    <w:p w14:paraId="48FAF13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11.4对已发出的招标文件进行的澄清、更正或修改，澄清、更正或修改的内容将作为招标文件的组成部分。通过“</w:t>
      </w:r>
      <w:r>
        <w:fldChar w:fldCharType="begin"/>
      </w:r>
      <w:r>
        <w:instrText xml:space="preserve"> HYPERLINK "http://www.ccgp-henan.gov.cn)和河南省政府采购网河南省公共资源交易网" </w:instrText>
      </w:r>
      <w:r>
        <w:fldChar w:fldCharType="separate"/>
      </w:r>
      <w:r>
        <w:rPr>
          <w:rFonts w:hint="default" w:ascii="Times New Roman" w:hAnsi="Times New Roman" w:eastAsia="仿宋_GB2312" w:cs="Times New Roman"/>
          <w:color w:val="auto"/>
          <w:sz w:val="28"/>
          <w:szCs w:val="28"/>
          <w:lang w:val="en-US" w:eastAsia="zh-CN"/>
        </w:rPr>
        <w:t>河南省政府采购网”（zfcg.henan.gov.cn）“河南省公共资源交易网</w:t>
      </w:r>
      <w:r>
        <w:rPr>
          <w:rFonts w:hint="default" w:ascii="Times New Roman" w:hAnsi="Times New Roman" w:eastAsia="仿宋_GB2312" w:cs="Times New Roman"/>
          <w:color w:val="auto"/>
          <w:sz w:val="28"/>
          <w:szCs w:val="28"/>
          <w:lang w:val="en-US" w:eastAsia="zh-CN"/>
        </w:rPr>
        <w:fldChar w:fldCharType="end"/>
      </w:r>
      <w:r>
        <w:rPr>
          <w:rFonts w:hint="default" w:ascii="Times New Roman" w:hAnsi="Times New Roman" w:eastAsia="仿宋_GB2312" w:cs="Times New Roman"/>
          <w:color w:val="auto"/>
          <w:sz w:val="28"/>
          <w:szCs w:val="28"/>
          <w:lang w:val="en-US" w:eastAsia="zh-CN"/>
        </w:rPr>
        <w:t>”（hnsggzyjy.henan.gov.cn）网站“变更（澄清或更正）公告”和系统内部“答疑文件”告知投标人，各投标人重新下载最新的答疑、变更（澄清或更正）文件，以此编制投标文件。</w:t>
      </w:r>
    </w:p>
    <w:p w14:paraId="5E0582E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11.5</w:t>
      </w:r>
      <w:bookmarkStart w:id="149" w:name="_Hlk86850585"/>
      <w:r>
        <w:rPr>
          <w:rFonts w:hint="default" w:ascii="Times New Roman" w:hAnsi="Times New Roman" w:eastAsia="仿宋_GB2312" w:cs="Times New Roman"/>
          <w:color w:val="auto"/>
          <w:sz w:val="28"/>
          <w:szCs w:val="28"/>
          <w:lang w:val="en-US" w:eastAsia="zh-CN"/>
        </w:rPr>
        <w:t>《河南省公共资源交易中心》</w:t>
      </w:r>
      <w:bookmarkEnd w:id="149"/>
      <w:r>
        <w:rPr>
          <w:rFonts w:hint="default" w:ascii="Times New Roman" w:hAnsi="Times New Roman" w:eastAsia="仿宋_GB2312" w:cs="Times New Roman"/>
          <w:color w:val="auto"/>
          <w:sz w:val="28"/>
          <w:szCs w:val="28"/>
          <w:lang w:val="en-US" w:eastAsia="zh-CN"/>
        </w:rPr>
        <w:t>交易平台投标人信息在投标截止时间前具有保密性，投标人在投标截止时间前应当自行查看项目进展、答疑、变更（澄清或更正）通知、澄清及回复</w:t>
      </w:r>
      <w:bookmarkStart w:id="150" w:name="_Hlk86850663"/>
      <w:r>
        <w:rPr>
          <w:rFonts w:hint="default" w:ascii="Times New Roman" w:hAnsi="Times New Roman" w:eastAsia="仿宋_GB2312" w:cs="Times New Roman"/>
          <w:color w:val="auto"/>
          <w:sz w:val="28"/>
          <w:szCs w:val="28"/>
          <w:lang w:val="en-US" w:eastAsia="zh-CN"/>
        </w:rPr>
        <w:t>。</w:t>
      </w:r>
    </w:p>
    <w:bookmarkEnd w:id="150"/>
    <w:p w14:paraId="147BDEA4">
      <w:pPr>
        <w:spacing w:line="360" w:lineRule="auto"/>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eastAsia="zh-CN"/>
        </w:rPr>
        <w:t>12.</w:t>
      </w:r>
      <w:r>
        <w:rPr>
          <w:rFonts w:hint="default" w:ascii="Times New Roman" w:hAnsi="Times New Roman" w:eastAsia="仿宋_GB2312" w:cs="Times New Roman"/>
          <w:b/>
          <w:bCs/>
          <w:color w:val="auto"/>
          <w:sz w:val="28"/>
          <w:szCs w:val="28"/>
          <w:lang w:val="en-US" w:eastAsia="zh-CN"/>
        </w:rPr>
        <w:t>投标截止时间的顺延</w:t>
      </w:r>
    </w:p>
    <w:p w14:paraId="6F1903AE">
      <w:pPr>
        <w:spacing w:line="360"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为使投标人有足够的时间对招标文件的澄清或者修改部分进行研究而准备投标或因其他原因，采购人将依法决定是否顺延投标截止时间。</w:t>
      </w:r>
    </w:p>
    <w:p w14:paraId="2DAF1CB4">
      <w:pPr>
        <w:pStyle w:val="17"/>
        <w:rPr>
          <w:rFonts w:ascii="Times New Roman" w:hAnsi="Times New Roman"/>
          <w:lang w:val="en-US" w:eastAsia="zh-CN"/>
        </w:rPr>
      </w:pPr>
    </w:p>
    <w:p w14:paraId="31ECEDD9">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51" w:name="_Toc868408535"/>
      <w:bookmarkStart w:id="152" w:name="_Toc1574480330"/>
      <w:bookmarkStart w:id="153" w:name="_Toc1060332415"/>
      <w:bookmarkStart w:id="154" w:name="_Toc1106273699"/>
      <w:bookmarkStart w:id="155" w:name="_Toc1317763722"/>
      <w:bookmarkStart w:id="156" w:name="_Toc587380469_WPSOffice_Level2"/>
      <w:bookmarkStart w:id="157" w:name="_Toc395976497"/>
      <w:bookmarkStart w:id="158" w:name="_Toc993246922"/>
      <w:bookmarkStart w:id="159" w:name="_Toc1289807408"/>
      <w:bookmarkStart w:id="160" w:name="_Toc760401867"/>
      <w:bookmarkStart w:id="161" w:name="_Toc933740821_WPSOffice_Level2"/>
      <w:bookmarkStart w:id="162" w:name="_Toc1078664286_WPSOffice_Level2"/>
      <w:r>
        <w:rPr>
          <w:rFonts w:hint="default" w:ascii="Times New Roman" w:hAnsi="Times New Roman" w:eastAsia="方正小标宋_GBK" w:cs="Times New Roman"/>
          <w:bCs/>
          <w:color w:val="auto"/>
          <w:kern w:val="0"/>
          <w:sz w:val="30"/>
          <w:szCs w:val="30"/>
          <w:lang w:val="en-US" w:eastAsia="zh-CN"/>
        </w:rPr>
        <w:t>三、投标文件的编制</w:t>
      </w:r>
      <w:bookmarkEnd w:id="151"/>
      <w:bookmarkEnd w:id="152"/>
      <w:bookmarkEnd w:id="153"/>
      <w:bookmarkEnd w:id="154"/>
      <w:bookmarkEnd w:id="155"/>
      <w:bookmarkEnd w:id="156"/>
      <w:bookmarkEnd w:id="157"/>
      <w:bookmarkEnd w:id="158"/>
      <w:bookmarkEnd w:id="159"/>
      <w:bookmarkEnd w:id="160"/>
      <w:bookmarkEnd w:id="161"/>
      <w:bookmarkEnd w:id="162"/>
    </w:p>
    <w:p w14:paraId="696D6A1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13.投标语言</w:t>
      </w:r>
    </w:p>
    <w:p w14:paraId="258C8A9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投标文件以及投标人所有与采购人及集中采购机构就投标来往的函电均使用中文。投标人提供的外文资料应附有相应的中文译本，并以中文译本为准。</w:t>
      </w:r>
    </w:p>
    <w:p w14:paraId="1BACA0B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14.</w:t>
      </w:r>
      <w:r>
        <w:rPr>
          <w:rFonts w:hint="default" w:ascii="Times New Roman" w:hAnsi="Times New Roman" w:eastAsia="仿宋_GB2312" w:cs="Times New Roman"/>
          <w:b/>
          <w:bCs/>
          <w:color w:val="auto"/>
          <w:sz w:val="28"/>
          <w:szCs w:val="28"/>
          <w:lang w:eastAsia="zh-CN"/>
        </w:rPr>
        <w:t>投标文件计量单位</w:t>
      </w:r>
    </w:p>
    <w:p w14:paraId="489E3D42">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除招标文件中有特殊要求外，投标文件中所使用的计量单位，应采用中华人民共和国法定计量单位。</w:t>
      </w:r>
    </w:p>
    <w:p w14:paraId="79A0F054">
      <w:pPr>
        <w:spacing w:line="360" w:lineRule="auto"/>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15.投标文件的组成</w:t>
      </w:r>
    </w:p>
    <w:p w14:paraId="2E30C12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投标人应完整地按照招标文件提供的投标文件格式及要求编写投标文件。投标文件中资格审查和符合性审查涉及的事项不满足招标文件要求的，其投标将被认定为投标无效。</w:t>
      </w:r>
    </w:p>
    <w:p w14:paraId="1F6F9C2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16.</w:t>
      </w:r>
      <w:r>
        <w:rPr>
          <w:rFonts w:hint="default" w:ascii="Times New Roman" w:hAnsi="Times New Roman" w:eastAsia="仿宋_GB2312" w:cs="Times New Roman"/>
          <w:color w:val="auto"/>
          <w:sz w:val="28"/>
          <w:szCs w:val="28"/>
          <w:lang w:eastAsia="zh-CN"/>
        </w:rPr>
        <w:t>招标文件中的每个分包，是项目招标不可拆分的最小投标单元。投标人必须按各包分别编制各包的投标文件，并按各包分别提交相应的文件资料，拆包投标将视为漏项或非实质性响应，将承担其投标无效的风险。</w:t>
      </w:r>
      <w:r>
        <w:rPr>
          <w:rFonts w:hint="default" w:ascii="Times New Roman" w:hAnsi="Times New Roman" w:eastAsia="仿宋_GB2312" w:cs="Times New Roman"/>
          <w:color w:val="auto"/>
          <w:sz w:val="28"/>
          <w:szCs w:val="28"/>
          <w:lang w:val="en-US" w:eastAsia="zh-CN"/>
        </w:rPr>
        <w:t>投标人可对招标文件中一个或几个分包进行投标，除投标人须知前附表中另有规定。</w:t>
      </w:r>
    </w:p>
    <w:p w14:paraId="17C6AF4F">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17.投标文件编制</w:t>
      </w:r>
    </w:p>
    <w:p w14:paraId="3C40181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17.1投标文件应按招标文件要求的内容编制投标文件，应当对招标文件提出的实质性要求和条件做出响应。</w:t>
      </w:r>
    </w:p>
    <w:p w14:paraId="01E8A1D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17.2投标人在编制投标文件时，涉及到投标人须知前附表中要求的资格审查证明文件，须上传到“资格审查材料”中。</w:t>
      </w:r>
    </w:p>
    <w:p w14:paraId="54948DA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18.</w:t>
      </w:r>
      <w:r>
        <w:rPr>
          <w:rFonts w:hint="default" w:ascii="Times New Roman" w:hAnsi="Times New Roman" w:eastAsia="仿宋_GB2312" w:cs="Times New Roman"/>
          <w:b/>
          <w:bCs/>
          <w:color w:val="auto"/>
          <w:sz w:val="28"/>
          <w:szCs w:val="28"/>
          <w:lang w:eastAsia="zh-CN"/>
        </w:rPr>
        <w:t>投标报价</w:t>
      </w:r>
    </w:p>
    <w:p w14:paraId="620AA7B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18.1投标人报价超过招标文件规定的预算金额或者分项、分包最高限价的，其投标将被认定为投标无效。</w:t>
      </w:r>
    </w:p>
    <w:p w14:paraId="4DD01D5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.2投标人应在投标分项报价表上标明投标货物及相关服务的单价（如适用）和总价。</w:t>
      </w:r>
    </w:p>
    <w:p w14:paraId="4402B65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投标人所报的各分项投标单价在合同履行过程中是固定不变的，不得以任何理由予以变更。任何包含价格调整要求的投标，其投标将被认定为投标无效。</w:t>
      </w:r>
    </w:p>
    <w:p w14:paraId="3719639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每种货物只能有一个投标报价。采购人不接受具有附加条件的报价。</w:t>
      </w:r>
    </w:p>
    <w:p w14:paraId="640DB493">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19.</w:t>
      </w:r>
      <w:r>
        <w:rPr>
          <w:rFonts w:hint="default" w:ascii="Times New Roman" w:hAnsi="Times New Roman" w:eastAsia="仿宋_GB2312" w:cs="Times New Roman"/>
          <w:b/>
          <w:bCs/>
          <w:color w:val="auto"/>
          <w:sz w:val="28"/>
          <w:szCs w:val="28"/>
          <w:lang w:eastAsia="zh-CN"/>
        </w:rPr>
        <w:t>投标货币</w:t>
      </w:r>
    </w:p>
    <w:p w14:paraId="7CD551C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除非“投标人须知前附表”另有规定，投标人提供的所有货物及相关服务用人民币报价。</w:t>
      </w:r>
    </w:p>
    <w:p w14:paraId="1EAE379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20.</w:t>
      </w:r>
      <w:r>
        <w:rPr>
          <w:rFonts w:hint="default" w:ascii="Times New Roman" w:hAnsi="Times New Roman" w:eastAsia="仿宋_GB2312" w:cs="Times New Roman"/>
          <w:b/>
          <w:bCs/>
          <w:color w:val="auto"/>
          <w:sz w:val="28"/>
          <w:szCs w:val="28"/>
          <w:lang w:eastAsia="zh-CN"/>
        </w:rPr>
        <w:t>投标人资格证明文件</w:t>
      </w:r>
    </w:p>
    <w:p w14:paraId="1C97C45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依据“投标人须知前附表”中的要求按“第四章”的规定提交相应的资格证明文件，作为投标文件的一部分，以证明其有资格进行投标和有能力履行合同。</w:t>
      </w:r>
    </w:p>
    <w:p w14:paraId="0555378C">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投标人</w:t>
      </w:r>
      <w:r>
        <w:rPr>
          <w:rFonts w:hint="default" w:ascii="Times New Roman" w:hAnsi="Times New Roman" w:eastAsia="仿宋_GB2312" w:cs="Times New Roman"/>
          <w:b/>
          <w:bCs/>
          <w:color w:val="auto"/>
          <w:sz w:val="28"/>
          <w:szCs w:val="28"/>
          <w:lang w:val="en-US" w:eastAsia="zh-CN"/>
        </w:rPr>
        <w:t>商务、</w:t>
      </w:r>
      <w:r>
        <w:rPr>
          <w:rFonts w:hint="default" w:ascii="Times New Roman" w:hAnsi="Times New Roman" w:eastAsia="仿宋_GB2312" w:cs="Times New Roman"/>
          <w:b/>
          <w:bCs/>
          <w:color w:val="auto"/>
          <w:sz w:val="28"/>
          <w:szCs w:val="28"/>
          <w:lang w:eastAsia="zh-CN"/>
        </w:rPr>
        <w:t>技术证明文件</w:t>
      </w:r>
    </w:p>
    <w:p w14:paraId="3140B0D4">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21.1</w:t>
      </w:r>
      <w:r>
        <w:rPr>
          <w:rFonts w:hint="default" w:ascii="Times New Roman" w:hAnsi="Times New Roman" w:eastAsia="仿宋_GB2312" w:cs="Times New Roman"/>
          <w:color w:val="auto"/>
          <w:sz w:val="28"/>
          <w:szCs w:val="28"/>
          <w:lang w:val="en-US" w:eastAsia="zh-CN"/>
        </w:rPr>
        <w:t>投标人应按招标文件要求提交证明文件，证明其投标标的符合招标文件规定。</w:t>
      </w:r>
    </w:p>
    <w:p w14:paraId="19CC8CF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21.2上款所述的证明文件，可以是文字资料、图纸和数据。</w:t>
      </w:r>
    </w:p>
    <w:p w14:paraId="57495C7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投标函</w:t>
      </w:r>
    </w:p>
    <w:p w14:paraId="346D0E8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22.1投标人应按招标文件规定的格式和内容提交投标函。</w:t>
      </w:r>
    </w:p>
    <w:p w14:paraId="56D448C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22.2下列任何情况发生时，按国家有关法律法规进行处理并按投标函的约定向采购人支付违约赔偿金：</w:t>
      </w:r>
    </w:p>
    <w:p w14:paraId="28FA044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）投标人在招标文件规定的投标有效期内实质上修改或撤回其投标；</w:t>
      </w:r>
    </w:p>
    <w:p w14:paraId="1A82811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）在投标文件中有意提供虚假材料；</w:t>
      </w:r>
    </w:p>
    <w:p w14:paraId="1B9F27C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）中标人拒绝在中标通知书规定的时间内签订合同。</w:t>
      </w:r>
    </w:p>
    <w:p w14:paraId="43C5974B">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eastAsia="zh-CN"/>
        </w:rPr>
        <w:t>23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color w:val="auto"/>
          <w:kern w:val="0"/>
          <w:sz w:val="28"/>
          <w:szCs w:val="28"/>
          <w:lang w:val="en-US" w:eastAsia="zh-CN"/>
        </w:rPr>
        <w:t>投标保证金</w:t>
      </w:r>
    </w:p>
    <w:p w14:paraId="0E49F336">
      <w:pPr>
        <w:spacing w:line="360" w:lineRule="auto"/>
        <w:rPr>
          <w:rFonts w:hint="default" w:ascii="Times New Roman" w:hAnsi="Times New Roman" w:eastAsia="仿宋_GB2312" w:cs="Times New Roman"/>
          <w:b/>
          <w:bCs/>
          <w:color w:val="auto"/>
          <w:sz w:val="28"/>
          <w:szCs w:val="28"/>
          <w:lang w:val="en-US" w:eastAsia="zh-CN"/>
        </w:rPr>
      </w:pPr>
      <w:bookmarkStart w:id="163" w:name="_Toc975469575_WPSOffice_Level3"/>
      <w:r>
        <w:rPr>
          <w:rFonts w:hint="default" w:ascii="Times New Roman" w:hAnsi="Times New Roman" w:eastAsia="仿宋_GB2312" w:cs="Times New Roman"/>
          <w:bCs/>
          <w:color w:val="auto"/>
          <w:sz w:val="28"/>
          <w:szCs w:val="28"/>
          <w:lang w:val="en-US" w:eastAsia="zh-CN"/>
        </w:rPr>
        <w:t>本项目投标人无需提交投标保证金。</w:t>
      </w:r>
      <w:bookmarkEnd w:id="163"/>
    </w:p>
    <w:p w14:paraId="460425B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24.</w:t>
      </w:r>
      <w:r>
        <w:rPr>
          <w:rFonts w:hint="default" w:ascii="Times New Roman" w:hAnsi="Times New Roman" w:eastAsia="仿宋_GB2312" w:cs="Times New Roman"/>
          <w:b/>
          <w:bCs/>
          <w:color w:val="auto"/>
          <w:sz w:val="28"/>
          <w:szCs w:val="28"/>
          <w:lang w:eastAsia="zh-CN"/>
        </w:rPr>
        <w:t>投标有效期</w:t>
      </w:r>
    </w:p>
    <w:p w14:paraId="2828128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.1投标文件应自招标文件规定的投标截止日起，在“投标人须知前附表”规定的时间内保持有效。投标有效期不足的投标文件无效。</w:t>
      </w:r>
    </w:p>
    <w:p w14:paraId="245AD91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.2在特殊情况下，采购人可征求投标人同意延长投标文件的有效期。这种要求与答复均应以书面形式提交。投标人可以拒绝这种要求，原有效期到期后</w:t>
      </w:r>
      <w:r>
        <w:rPr>
          <w:rFonts w:hint="default" w:ascii="Times New Roman" w:hAnsi="Times New Roman" w:eastAsia="仿宋_GB2312" w:cs="Times New Roman"/>
          <w:color w:val="auto"/>
          <w:sz w:val="28"/>
          <w:szCs w:val="28"/>
          <w:lang w:val="zh-CN" w:eastAsia="zh-CN"/>
        </w:rPr>
        <w:t>其投标文件失效</w:t>
      </w:r>
      <w:r>
        <w:rPr>
          <w:rFonts w:hint="default" w:ascii="Times New Roman" w:hAnsi="Times New Roman" w:eastAsia="仿宋_GB2312" w:cs="Times New Roman"/>
          <w:color w:val="auto"/>
          <w:sz w:val="28"/>
          <w:szCs w:val="28"/>
          <w:lang w:eastAsia="zh-CN"/>
        </w:rPr>
        <w:t>。同意延期的投标人将不会被要求也不允许修改其投标文件，</w:t>
      </w:r>
      <w:r>
        <w:rPr>
          <w:rFonts w:hint="default" w:ascii="Times New Roman" w:hAnsi="Times New Roman" w:eastAsia="仿宋_GB2312" w:cs="Times New Roman"/>
          <w:color w:val="auto"/>
          <w:sz w:val="28"/>
          <w:szCs w:val="28"/>
          <w:lang w:val="zh-CN" w:eastAsia="zh-CN"/>
        </w:rPr>
        <w:t>其投标文件</w:t>
      </w:r>
      <w:r>
        <w:rPr>
          <w:rFonts w:hint="default" w:ascii="Times New Roman" w:hAnsi="Times New Roman" w:eastAsia="仿宋_GB2312" w:cs="Times New Roman"/>
          <w:color w:val="auto"/>
          <w:sz w:val="28"/>
          <w:szCs w:val="28"/>
          <w:lang w:eastAsia="zh-CN"/>
        </w:rPr>
        <w:t>相应延长到新的有效期。</w:t>
      </w:r>
    </w:p>
    <w:p w14:paraId="4C466B31">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25.</w:t>
      </w:r>
      <w:r>
        <w:rPr>
          <w:rFonts w:hint="default" w:ascii="Times New Roman" w:hAnsi="Times New Roman" w:eastAsia="仿宋_GB2312" w:cs="Times New Roman"/>
          <w:b/>
          <w:bCs/>
          <w:color w:val="auto"/>
          <w:sz w:val="28"/>
          <w:szCs w:val="28"/>
          <w:lang w:eastAsia="zh-CN"/>
        </w:rPr>
        <w:t>投标文件形式和签署</w:t>
      </w:r>
    </w:p>
    <w:p w14:paraId="448B26F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.1投标人须在投标截止时间前制作并提交加密的电子投标文件。</w:t>
      </w:r>
    </w:p>
    <w:p w14:paraId="2962CEB6">
      <w:pPr>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rPr>
        <w:t>5</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rPr>
        <w:t>2</w:t>
      </w:r>
      <w:r>
        <w:rPr>
          <w:rFonts w:hint="default" w:ascii="Times New Roman" w:hAnsi="Times New Roman" w:eastAsia="仿宋_GB2312" w:cs="Times New Roman"/>
          <w:color w:val="auto"/>
          <w:sz w:val="28"/>
          <w:szCs w:val="28"/>
        </w:rPr>
        <w:t>投标人可登录“河南省公共资源交易中心（</w:t>
      </w:r>
      <w:r>
        <w:rPr>
          <w:rFonts w:hint="default" w:ascii="Times New Roman" w:hAnsi="Times New Roman" w:eastAsia="仿宋_GB2312" w:cs="Times New Roman"/>
          <w:color w:val="auto"/>
          <w:sz w:val="28"/>
          <w:szCs w:val="28"/>
          <w:lang w:eastAsia="zh-CN"/>
        </w:rPr>
        <w:t>hnsggzyjy.henan.gov.cn</w:t>
      </w:r>
      <w:r>
        <w:rPr>
          <w:rFonts w:hint="default" w:ascii="Times New Roman" w:hAnsi="Times New Roman" w:eastAsia="仿宋_GB2312" w:cs="Times New Roman"/>
          <w:color w:val="auto"/>
          <w:sz w:val="28"/>
          <w:szCs w:val="28"/>
        </w:rPr>
        <w:t>）”网站查看公共服务—办事指南—</w:t>
      </w:r>
      <w:r>
        <w:rPr>
          <w:rFonts w:hint="default" w:ascii="Times New Roman" w:hAnsi="Times New Roman" w:eastAsia="仿宋_GB2312" w:cs="Times New Roman"/>
          <w:color w:val="auto"/>
          <w:sz w:val="28"/>
          <w:szCs w:val="28"/>
          <w:lang w:val="en-US"/>
        </w:rPr>
        <w:t>新交易平台使用手册（培训资料）</w:t>
      </w:r>
      <w:r>
        <w:rPr>
          <w:rFonts w:hint="default" w:ascii="Times New Roman" w:hAnsi="Times New Roman" w:eastAsia="仿宋_GB2312" w:cs="Times New Roman"/>
          <w:color w:val="auto"/>
          <w:sz w:val="28"/>
          <w:szCs w:val="28"/>
        </w:rPr>
        <w:t>。</w:t>
      </w:r>
    </w:p>
    <w:p w14:paraId="4EA0F50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zh-CN" w:eastAsia="zh-CN"/>
        </w:rPr>
        <w:t>投标人在制作电子投标文件时，按格式内容要求进行电子签章（包括企业电子签章、个人电子签章）</w:t>
      </w:r>
      <w:r>
        <w:rPr>
          <w:rFonts w:hint="default" w:ascii="Times New Roman" w:hAnsi="Times New Roman" w:eastAsia="仿宋_GB2312" w:cs="Times New Roman"/>
          <w:color w:val="auto"/>
          <w:sz w:val="28"/>
          <w:szCs w:val="28"/>
          <w:lang w:eastAsia="zh-CN"/>
        </w:rPr>
        <w:t>。</w:t>
      </w:r>
    </w:p>
    <w:p w14:paraId="0FE60B3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投标人在制作电子投标文件时，开标一览表按照格式编辑，并作为电子开标系统上传的依据。</w:t>
      </w:r>
    </w:p>
    <w:p w14:paraId="0749948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投标文件以外的任何资料采购人和集中采购机构将拒收。</w:t>
      </w:r>
    </w:p>
    <w:p w14:paraId="2CD4AEF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其他形式的投标文件一律不接受。</w:t>
      </w:r>
    </w:p>
    <w:p w14:paraId="76489649">
      <w:pPr>
        <w:pStyle w:val="17"/>
        <w:rPr>
          <w:rFonts w:ascii="Times New Roman" w:hAnsi="Times New Roman"/>
          <w:lang w:eastAsia="zh-CN"/>
        </w:rPr>
      </w:pPr>
    </w:p>
    <w:p w14:paraId="59BA71F1">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64" w:name="_Toc1958475392"/>
      <w:bookmarkStart w:id="165" w:name="_Toc269831806"/>
      <w:bookmarkStart w:id="166" w:name="_Toc2066227387"/>
      <w:bookmarkStart w:id="167" w:name="_Toc1446727086"/>
      <w:bookmarkStart w:id="168" w:name="_Toc99171812"/>
      <w:bookmarkStart w:id="169" w:name="_Toc1517317572"/>
      <w:bookmarkStart w:id="170" w:name="_Toc814900001_WPSOffice_Level2"/>
      <w:bookmarkStart w:id="171" w:name="_Toc477778366"/>
      <w:bookmarkStart w:id="172" w:name="_Toc340063481"/>
      <w:bookmarkStart w:id="173" w:name="_Toc1602167768_WPSOffice_Level2"/>
      <w:bookmarkStart w:id="174" w:name="_Toc99139981"/>
      <w:bookmarkStart w:id="175" w:name="_Toc689398289_WPSOffice_Level2"/>
      <w:r>
        <w:rPr>
          <w:rFonts w:hint="default" w:ascii="Times New Roman" w:hAnsi="Times New Roman" w:eastAsia="方正小标宋_GBK" w:cs="Times New Roman"/>
          <w:bCs/>
          <w:color w:val="auto"/>
          <w:kern w:val="0"/>
          <w:sz w:val="30"/>
          <w:szCs w:val="30"/>
          <w:lang w:val="en-US" w:eastAsia="zh-CN"/>
        </w:rPr>
        <w:t>四、投标文件的上传</w:t>
      </w:r>
      <w:bookmarkEnd w:id="164"/>
      <w:bookmarkEnd w:id="165"/>
      <w:bookmarkEnd w:id="166"/>
      <w:bookmarkEnd w:id="167"/>
      <w:bookmarkEnd w:id="168"/>
      <w:bookmarkEnd w:id="169"/>
      <w:bookmarkEnd w:id="170"/>
      <w:bookmarkEnd w:id="171"/>
      <w:bookmarkEnd w:id="172"/>
      <w:bookmarkEnd w:id="173"/>
      <w:bookmarkEnd w:id="174"/>
      <w:bookmarkEnd w:id="175"/>
    </w:p>
    <w:p w14:paraId="60B21B7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.投标文件的上传</w:t>
      </w:r>
    </w:p>
    <w:p w14:paraId="2BD49A2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.1加密电子投标文件的上传：见“投标人须知前附表”。</w:t>
      </w:r>
    </w:p>
    <w:p w14:paraId="162B39B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.2投标人在上传时认真检查上传投标文件是否完整、正确。投标人因交易中心投标系统问题无法上传电子投标文件时，请在工作时间与河南省公共资源交易中心联系，联系电话：0371-65915501。</w:t>
      </w:r>
    </w:p>
    <w:p w14:paraId="1351F00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27.</w:t>
      </w:r>
      <w:r>
        <w:rPr>
          <w:rFonts w:hint="default" w:ascii="Times New Roman" w:hAnsi="Times New Roman" w:eastAsia="仿宋_GB2312" w:cs="Times New Roman"/>
          <w:b/>
          <w:bCs/>
          <w:color w:val="auto"/>
          <w:sz w:val="28"/>
          <w:szCs w:val="28"/>
          <w:lang w:eastAsia="zh-CN"/>
        </w:rPr>
        <w:t>投标截止时间</w:t>
      </w:r>
    </w:p>
    <w:p w14:paraId="49713DF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.1投标人应在“投标人须知前附表”规定的投标截止时间前上传投标文件。</w:t>
      </w:r>
    </w:p>
    <w:p w14:paraId="1863F4C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.2采购人和集中采购机构可以按本章第12条规定，通过修改招标文件自行决定酌情延长投标截止期限。</w:t>
      </w:r>
    </w:p>
    <w:p w14:paraId="4DB1E59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28.</w:t>
      </w:r>
      <w:r>
        <w:rPr>
          <w:rFonts w:hint="default" w:ascii="Times New Roman" w:hAnsi="Times New Roman" w:eastAsia="仿宋_GB2312" w:cs="Times New Roman"/>
          <w:b/>
          <w:bCs/>
          <w:color w:val="auto"/>
          <w:sz w:val="28"/>
          <w:szCs w:val="28"/>
          <w:lang w:eastAsia="zh-CN"/>
        </w:rPr>
        <w:t>迟交的投标文件</w:t>
      </w:r>
    </w:p>
    <w:p w14:paraId="3CC171E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投标人在投标截止时间后上传的投标文件，将被拒绝。</w:t>
      </w:r>
    </w:p>
    <w:p w14:paraId="643C610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29.</w:t>
      </w:r>
      <w:r>
        <w:rPr>
          <w:rFonts w:hint="default" w:ascii="Times New Roman" w:hAnsi="Times New Roman" w:eastAsia="仿宋_GB2312" w:cs="Times New Roman"/>
          <w:b/>
          <w:bCs/>
          <w:color w:val="auto"/>
          <w:sz w:val="28"/>
          <w:szCs w:val="28"/>
          <w:lang w:eastAsia="zh-CN"/>
        </w:rPr>
        <w:t>投标文件的修改和撤回</w:t>
      </w:r>
    </w:p>
    <w:p w14:paraId="7B63DBE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.1在投标截止时间前，投标人可以修改或撤回已上传的投标文件。</w:t>
      </w:r>
    </w:p>
    <w:p w14:paraId="40F919B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.2在投标截止时间后，投标人不得修改或撤回其投标文件。</w:t>
      </w:r>
    </w:p>
    <w:p w14:paraId="2F5D779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.3在招标文件规定的投标有效期内，投标人不得实质上修改或撤回其投标。</w:t>
      </w:r>
    </w:p>
    <w:p w14:paraId="2FC1FFCD">
      <w:pPr>
        <w:pStyle w:val="17"/>
        <w:rPr>
          <w:rFonts w:ascii="Times New Roman" w:hAnsi="Times New Roman"/>
          <w:lang w:eastAsia="zh-CN"/>
        </w:rPr>
      </w:pPr>
    </w:p>
    <w:p w14:paraId="407F1F6F">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76" w:name="_Toc705042226"/>
      <w:bookmarkStart w:id="177" w:name="_Toc1288741030"/>
      <w:bookmarkStart w:id="178" w:name="_Toc516757662_WPSOffice_Level2"/>
      <w:bookmarkStart w:id="179" w:name="_Toc1744903856_WPSOffice_Level2"/>
      <w:bookmarkStart w:id="180" w:name="_Toc229139457"/>
      <w:bookmarkStart w:id="181" w:name="_Toc516778272"/>
      <w:bookmarkStart w:id="182" w:name="_Toc1239968650"/>
      <w:bookmarkStart w:id="183" w:name="_Toc874621790"/>
      <w:bookmarkStart w:id="184" w:name="_Toc1550393937_WPSOffice_Level2"/>
      <w:bookmarkStart w:id="185" w:name="_Toc1130786219"/>
      <w:bookmarkStart w:id="186" w:name="_Toc1109071882"/>
      <w:bookmarkStart w:id="187" w:name="_Toc960388964"/>
      <w:r>
        <w:rPr>
          <w:rFonts w:hint="default" w:ascii="Times New Roman" w:hAnsi="Times New Roman" w:eastAsia="方正小标宋_GBK" w:cs="Times New Roman"/>
          <w:bCs/>
          <w:color w:val="auto"/>
          <w:kern w:val="0"/>
          <w:sz w:val="30"/>
          <w:szCs w:val="30"/>
          <w:lang w:val="en-US" w:eastAsia="zh-CN"/>
        </w:rPr>
        <w:t>五、开标与评标</w:t>
      </w:r>
      <w:bookmarkEnd w:id="176"/>
      <w:bookmarkEnd w:id="177"/>
      <w:bookmarkEnd w:id="178"/>
      <w:bookmarkEnd w:id="179"/>
      <w:bookmarkEnd w:id="180"/>
      <w:bookmarkEnd w:id="181"/>
      <w:bookmarkEnd w:id="182"/>
      <w:bookmarkEnd w:id="183"/>
      <w:bookmarkEnd w:id="184"/>
      <w:bookmarkEnd w:id="185"/>
      <w:bookmarkEnd w:id="186"/>
      <w:bookmarkEnd w:id="187"/>
    </w:p>
    <w:p w14:paraId="67E5B57F">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30</w:t>
      </w:r>
      <w:r>
        <w:rPr>
          <w:rFonts w:hint="default" w:ascii="Times New Roman" w:hAnsi="Times New Roman" w:eastAsia="仿宋_GB2312" w:cs="Times New Roman"/>
          <w:b/>
          <w:bCs/>
          <w:color w:val="auto"/>
          <w:sz w:val="28"/>
          <w:szCs w:val="28"/>
          <w:lang w:eastAsia="zh-CN"/>
        </w:rPr>
        <w:t>.开标</w:t>
      </w:r>
    </w:p>
    <w:p w14:paraId="7270B09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.1开标及解密方式：见“投标人须知前附表”。</w:t>
      </w:r>
    </w:p>
    <w:p w14:paraId="68344AF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.2不见面开标大厅网址：见“投标人须知前附表”。</w:t>
      </w:r>
    </w:p>
    <w:p w14:paraId="392C5D4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.3开标时间和开标地点：见“投标人须知前附表”。</w:t>
      </w:r>
    </w:p>
    <w:p w14:paraId="7602BF6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.4开标时，集中采购机构将通过网上开标系统公布投标人名称、投标价格以及其它有关内容。</w:t>
      </w:r>
    </w:p>
    <w:p w14:paraId="62750FF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31.</w:t>
      </w:r>
      <w:r>
        <w:rPr>
          <w:rFonts w:hint="default" w:ascii="Times New Roman" w:hAnsi="Times New Roman" w:eastAsia="仿宋_GB2312" w:cs="Times New Roman"/>
          <w:b/>
          <w:bCs/>
          <w:color w:val="auto"/>
          <w:sz w:val="28"/>
          <w:szCs w:val="28"/>
          <w:lang w:eastAsia="zh-CN"/>
        </w:rPr>
        <w:t>资格审查</w:t>
      </w:r>
    </w:p>
    <w:p w14:paraId="3FF1FF7F">
      <w:pPr>
        <w:spacing w:line="360" w:lineRule="auto"/>
        <w:rPr>
          <w:rFonts w:hint="default" w:ascii="Times New Roman" w:hAnsi="Times New Roman" w:eastAsia="仿宋_GB2312" w:cs="Times New Roman"/>
          <w:color w:val="auto"/>
          <w:sz w:val="28"/>
          <w:szCs w:val="28"/>
          <w:lang w:eastAsia="zh-CN"/>
        </w:rPr>
      </w:pPr>
      <w:bookmarkStart w:id="188" w:name="_Toc1584989513_WPSOffice_Level3"/>
      <w:bookmarkStart w:id="189" w:name="_Toc69414167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.1开标结束后，采购人对投标人的资格进行审查。</w:t>
      </w:r>
      <w:bookmarkEnd w:id="188"/>
      <w:bookmarkEnd w:id="189"/>
    </w:p>
    <w:p w14:paraId="41E38EA4">
      <w:pPr>
        <w:spacing w:line="360" w:lineRule="auto"/>
        <w:rPr>
          <w:rFonts w:hint="default" w:ascii="Times New Roman" w:hAnsi="Times New Roman" w:eastAsia="仿宋_GB2312" w:cs="Times New Roman"/>
          <w:color w:val="auto"/>
          <w:sz w:val="28"/>
          <w:szCs w:val="28"/>
          <w:lang w:eastAsia="zh-CN"/>
        </w:rPr>
      </w:pPr>
      <w:bookmarkStart w:id="190" w:name="_Toc1493406836_WPSOffice_Level3"/>
      <w:bookmarkStart w:id="191" w:name="_Toc169329644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.2合格投标人不足3家的，不得评标。</w:t>
      </w:r>
      <w:bookmarkEnd w:id="190"/>
      <w:bookmarkEnd w:id="191"/>
    </w:p>
    <w:p w14:paraId="51E40BCF">
      <w:pPr>
        <w:spacing w:line="360" w:lineRule="auto"/>
        <w:rPr>
          <w:rFonts w:hint="default" w:ascii="Times New Roman" w:hAnsi="Times New Roman" w:eastAsia="仿宋_GB2312" w:cs="Times New Roman"/>
          <w:color w:val="auto"/>
          <w:sz w:val="28"/>
          <w:szCs w:val="28"/>
          <w:lang w:eastAsia="zh-CN"/>
        </w:rPr>
      </w:pPr>
      <w:bookmarkStart w:id="192" w:name="_Toc1971674233_WPSOffice_Level3"/>
      <w:bookmarkStart w:id="193" w:name="_Toc1285333830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.3资格审查标准见“投标人须知前附表”。</w:t>
      </w:r>
      <w:bookmarkEnd w:id="192"/>
      <w:bookmarkEnd w:id="193"/>
    </w:p>
    <w:p w14:paraId="34A5E30F">
      <w:pPr>
        <w:spacing w:line="360" w:lineRule="auto"/>
        <w:rPr>
          <w:rFonts w:hint="default" w:ascii="Times New Roman" w:hAnsi="Times New Roman" w:eastAsia="仿宋_GB2312" w:cs="Times New Roman"/>
          <w:color w:val="auto"/>
          <w:sz w:val="28"/>
          <w:szCs w:val="28"/>
          <w:lang w:eastAsia="zh-CN"/>
        </w:rPr>
      </w:pPr>
      <w:bookmarkStart w:id="194" w:name="_Toc468577997_WPSOffice_Level3"/>
      <w:bookmarkStart w:id="195" w:name="_Toc110208629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.4 信用记录的查询方法：见“投标人须知前附表”。</w:t>
      </w:r>
      <w:bookmarkEnd w:id="194"/>
      <w:bookmarkEnd w:id="195"/>
    </w:p>
    <w:p w14:paraId="5B048EA3">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.评标委员会</w:t>
      </w:r>
    </w:p>
    <w:p w14:paraId="58E0FB6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1评标由评标委员会负责，评标委员会由采购人代表和有关技术、经济等方面的专家组成，成员人数见“投标人须知前附表”。其中技术、经济等方面的专家不少于成员总数的三分之二。评审专家由采购人从河南省财政厅政府采购专家库中</w:t>
      </w:r>
      <w:r>
        <w:rPr>
          <w:rFonts w:hint="default" w:ascii="Times New Roman" w:hAnsi="Times New Roman" w:eastAsia="仿宋_GB2312" w:cs="Times New Roman"/>
          <w:color w:val="auto"/>
          <w:sz w:val="28"/>
          <w:szCs w:val="28"/>
          <w:lang w:val="en-US" w:eastAsia="zh-CN"/>
        </w:rPr>
        <w:t>提交</w:t>
      </w:r>
      <w:r>
        <w:rPr>
          <w:rFonts w:hint="default" w:ascii="Times New Roman" w:hAnsi="Times New Roman" w:eastAsia="仿宋_GB2312" w:cs="Times New Roman"/>
          <w:color w:val="auto"/>
          <w:sz w:val="28"/>
          <w:szCs w:val="28"/>
          <w:lang w:eastAsia="zh-CN"/>
        </w:rPr>
        <w:t>抽取</w:t>
      </w:r>
      <w:r>
        <w:rPr>
          <w:rFonts w:hint="default" w:ascii="Times New Roman" w:hAnsi="Times New Roman" w:eastAsia="仿宋_GB2312" w:cs="Times New Roman"/>
          <w:color w:val="auto"/>
          <w:sz w:val="28"/>
          <w:szCs w:val="28"/>
          <w:lang w:val="en-US" w:eastAsia="zh-CN"/>
        </w:rPr>
        <w:t>申请</w:t>
      </w:r>
      <w:r>
        <w:rPr>
          <w:rFonts w:hint="default" w:ascii="Times New Roman" w:hAnsi="Times New Roman" w:eastAsia="仿宋_GB2312" w:cs="Times New Roman"/>
          <w:color w:val="auto"/>
          <w:sz w:val="28"/>
          <w:szCs w:val="28"/>
          <w:lang w:eastAsia="zh-CN"/>
        </w:rPr>
        <w:t>，有关人员对评标委员会成员名单须严格保密。</w:t>
      </w:r>
    </w:p>
    <w:p w14:paraId="4A195F6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.2与投标人有利害关系的人员不得进入评标委员会。</w:t>
      </w:r>
    </w:p>
    <w:p w14:paraId="4A6CF89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33.</w:t>
      </w:r>
      <w:r>
        <w:rPr>
          <w:rFonts w:hint="default" w:ascii="Times New Roman" w:hAnsi="Times New Roman" w:eastAsia="仿宋_GB2312" w:cs="Times New Roman"/>
          <w:b/>
          <w:bCs/>
          <w:color w:val="auto"/>
          <w:sz w:val="28"/>
          <w:szCs w:val="28"/>
          <w:lang w:eastAsia="zh-CN"/>
        </w:rPr>
        <w:t>投标文件的澄清</w:t>
      </w:r>
    </w:p>
    <w:p w14:paraId="51895EF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.1为了有助于对投标文件进行审查、评估和比较，评标委员会有权向投标人</w:t>
      </w:r>
      <w:r>
        <w:rPr>
          <w:rFonts w:hint="default" w:ascii="Times New Roman" w:hAnsi="Times New Roman" w:eastAsia="仿宋_GB2312" w:cs="Times New Roman"/>
          <w:color w:val="auto"/>
          <w:sz w:val="28"/>
          <w:szCs w:val="28"/>
          <w:lang w:val="en-US" w:eastAsia="zh-CN"/>
        </w:rPr>
        <w:t>提出澄清</w:t>
      </w:r>
      <w:r>
        <w:rPr>
          <w:rFonts w:hint="default" w:ascii="Times New Roman" w:hAnsi="Times New Roman" w:eastAsia="仿宋_GB2312" w:cs="Times New Roman"/>
          <w:color w:val="auto"/>
          <w:sz w:val="28"/>
          <w:szCs w:val="28"/>
          <w:lang w:eastAsia="zh-CN"/>
        </w:rPr>
        <w:t>，请投标人澄清其投标内容。</w:t>
      </w:r>
    </w:p>
    <w:p w14:paraId="1E0E219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.2澄清的答复应加盖投标人公章（或企业电子签章）或由法定代表人（或其委托代理人）签字或签章（或个人电子签章）。</w:t>
      </w:r>
    </w:p>
    <w:p w14:paraId="1F2ABC1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.3投标人的澄清文件是投标文件的组成部分。</w:t>
      </w:r>
    </w:p>
    <w:p w14:paraId="457DFD2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.4投标文件的澄清不得对投标内容进行实质性修改。</w:t>
      </w:r>
    </w:p>
    <w:p w14:paraId="0D66336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34.</w:t>
      </w:r>
      <w:r>
        <w:rPr>
          <w:rFonts w:hint="default" w:ascii="Times New Roman" w:hAnsi="Times New Roman" w:eastAsia="仿宋_GB2312" w:cs="Times New Roman"/>
          <w:b/>
          <w:bCs/>
          <w:color w:val="auto"/>
          <w:sz w:val="28"/>
          <w:szCs w:val="28"/>
          <w:lang w:eastAsia="zh-CN"/>
        </w:rPr>
        <w:t>投标文件的符合性审查</w:t>
      </w:r>
    </w:p>
    <w:p w14:paraId="24CF265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.1评标委员会将审查投标文件是否实质上响应招标文件。通过</w:t>
      </w:r>
      <w:r>
        <w:rPr>
          <w:rFonts w:hint="default" w:ascii="Times New Roman" w:hAnsi="Times New Roman" w:eastAsia="仿宋_GB2312" w:cs="Times New Roman"/>
          <w:color w:val="auto"/>
          <w:sz w:val="28"/>
          <w:szCs w:val="28"/>
          <w:lang w:val="en-US" w:eastAsia="zh-CN"/>
        </w:rPr>
        <w:t>符合性审查的</w:t>
      </w:r>
      <w:r>
        <w:rPr>
          <w:rFonts w:hint="default" w:ascii="Times New Roman" w:hAnsi="Times New Roman" w:eastAsia="仿宋_GB2312" w:cs="Times New Roman"/>
          <w:color w:val="auto"/>
          <w:sz w:val="28"/>
          <w:szCs w:val="28"/>
          <w:lang w:eastAsia="zh-CN"/>
        </w:rPr>
        <w:t>合格投标人不足3家的，</w:t>
      </w:r>
      <w:r>
        <w:rPr>
          <w:rFonts w:hint="default" w:ascii="Times New Roman" w:hAnsi="Times New Roman" w:eastAsia="仿宋_GB2312" w:cs="Times New Roman"/>
          <w:color w:val="auto"/>
          <w:sz w:val="28"/>
          <w:szCs w:val="28"/>
          <w:lang w:val="en-US" w:eastAsia="zh-CN"/>
        </w:rPr>
        <w:t>项目废标</w:t>
      </w:r>
      <w:r>
        <w:rPr>
          <w:rFonts w:hint="default" w:ascii="Times New Roman" w:hAnsi="Times New Roman" w:eastAsia="仿宋_GB2312" w:cs="Times New Roman"/>
          <w:color w:val="auto"/>
          <w:sz w:val="28"/>
          <w:szCs w:val="28"/>
          <w:lang w:eastAsia="zh-CN"/>
        </w:rPr>
        <w:t>。</w:t>
      </w:r>
    </w:p>
    <w:p w14:paraId="39FF110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.2允许修正投标文件中不构成重大偏离的、微小的、非正规的、不一致或不规则的地方。</w:t>
      </w:r>
    </w:p>
    <w:p w14:paraId="093E0F1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.3在对投标文件进行详细评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之前，评标委员会将确定</w:t>
      </w:r>
      <w:r>
        <w:rPr>
          <w:rFonts w:hint="default" w:ascii="Times New Roman" w:hAnsi="Times New Roman" w:eastAsia="仿宋_GB2312" w:cs="Times New Roman"/>
          <w:color w:val="auto"/>
          <w:sz w:val="28"/>
          <w:szCs w:val="28"/>
          <w:lang w:val="en-US" w:eastAsia="zh-CN"/>
        </w:rPr>
        <w:t>投标文件</w:t>
      </w:r>
      <w:r>
        <w:rPr>
          <w:rFonts w:hint="default" w:ascii="Times New Roman" w:hAnsi="Times New Roman" w:eastAsia="仿宋_GB2312" w:cs="Times New Roman"/>
          <w:color w:val="auto"/>
          <w:sz w:val="28"/>
          <w:szCs w:val="28"/>
          <w:lang w:eastAsia="zh-CN"/>
        </w:rPr>
        <w:t>是否对招标文件的要求做出了实质性的响应，而没有重大偏离。实质性响应的投标是指投标符合招标文件的实质性条款、条件和规定且没有重大偏离和保留。重大偏离和保留是指对招标文件规定的采购需求、交货期、质量保证期、投标有效期、付款方式等产生重大或不可接受的偏差，或限制了集中采购机构、采购人的权利和投标人的义务的规定，而纠正这些偏离将影响到其它提交实质性响应投标的投标人的公平竞争地位。</w:t>
      </w:r>
    </w:p>
    <w:p w14:paraId="2CD4D5D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.4评标委员会判断投标文件的响应性仅基于投标文件本身内容而不靠外部证据。</w:t>
      </w:r>
    </w:p>
    <w:p w14:paraId="7C1D858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.5实质上没有响应招标文件要求的投标文件无效，投标人不得通过修正或撤消不符之处而使其投标成为实质上响应投标。</w:t>
      </w:r>
    </w:p>
    <w:p w14:paraId="1399859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.6</w:t>
      </w:r>
      <w:r>
        <w:rPr>
          <w:rFonts w:hint="default" w:ascii="Times New Roman" w:hAnsi="Times New Roman" w:eastAsia="仿宋_GB2312" w:cs="Times New Roman"/>
          <w:color w:val="auto"/>
          <w:sz w:val="28"/>
          <w:szCs w:val="28"/>
          <w:lang w:val="en-US" w:eastAsia="zh-CN"/>
        </w:rPr>
        <w:t>参与同一个标段（包）的投标人存在下列情形之一的，其投标（响应）文件无效：</w:t>
      </w:r>
    </w:p>
    <w:p w14:paraId="03A7703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（1）不同投标人的电子投标（响应）文件上传计算机的网卡MAC地址、CPU序列号和硬盘序列号等硬件信息相同的；</w:t>
      </w:r>
    </w:p>
    <w:p w14:paraId="4989A15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（2）不同投标人的投标（响应）文件由同一电子设备编制、加密或者上传；</w:t>
      </w:r>
    </w:p>
    <w:p w14:paraId="3FFF3D8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（3）不同投标人的投标（响应）文件由同一人送达或者分发，或者不同投标人联系人为同一人或不同联系人的联系电话一致的；</w:t>
      </w:r>
    </w:p>
    <w:p w14:paraId="3DE8435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（4）不同投标人的投标（响应）文件的内容存在两处以上专有细节错误一致；</w:t>
      </w:r>
    </w:p>
    <w:p w14:paraId="126CAF56">
      <w:pPr>
        <w:spacing w:line="360" w:lineRule="auto"/>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lang w:val="en-US"/>
        </w:rPr>
        <w:t>（5）其它涉嫌串通的情形。</w:t>
      </w:r>
    </w:p>
    <w:p w14:paraId="6E8F2F56">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34.7有下列情形之一的，视为投标人串通投标，其投标无效：</w:t>
      </w:r>
    </w:p>
    <w:p w14:paraId="0617DFD2">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（1）不同投标人的投标文件由同一单位或者个人编制；</w:t>
      </w:r>
    </w:p>
    <w:p w14:paraId="5CF22C3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（2）不同投标人委托同一单位或者个人办理投标事宜；</w:t>
      </w:r>
    </w:p>
    <w:p w14:paraId="51972B4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（3）不同投标人的投标文件载明的项目管理成员或者联系人员为同一人；</w:t>
      </w:r>
    </w:p>
    <w:p w14:paraId="2F63E87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（4）不同投标人的投标文件异常一致或者投标报价呈规律性差异；</w:t>
      </w:r>
    </w:p>
    <w:p w14:paraId="26DA9E89">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（5）不同投标人的投标文件相互混装；</w:t>
      </w:r>
    </w:p>
    <w:p w14:paraId="2C00BE2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（6）不同投标人的投标保证金从同一单位或者个人的账户转出。</w:t>
      </w:r>
    </w:p>
    <w:p w14:paraId="338C4DA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5</w:t>
      </w:r>
      <w:r>
        <w:rPr>
          <w:rFonts w:hint="default" w:ascii="Times New Roman" w:hAnsi="Times New Roman" w:eastAsia="仿宋_GB2312" w:cs="Times New Roman"/>
          <w:b/>
          <w:bCs/>
          <w:color w:val="auto"/>
          <w:sz w:val="28"/>
          <w:szCs w:val="28"/>
          <w:lang w:eastAsia="zh-CN"/>
        </w:rPr>
        <w:t>.投标的评价</w:t>
      </w:r>
    </w:p>
    <w:p w14:paraId="288B542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.1投标文件报价出现前后不一致的，按照下列规定修正：</w:t>
      </w:r>
    </w:p>
    <w:p w14:paraId="0427881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（1）投标文件中开标一览表（报价表）内容与投标文件中相应内容不一致的，以开标一览表（报价表）为准；</w:t>
      </w:r>
    </w:p>
    <w:p w14:paraId="7B9D088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（2）大写金额和小写金额不一致的，以大写金额为准；</w:t>
      </w:r>
    </w:p>
    <w:p w14:paraId="525E623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（3）单价金额小数点或者百分比有明显错位的，以开标一览表的总价为准，并修改单价；</w:t>
      </w:r>
    </w:p>
    <w:p w14:paraId="09EAB30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（4）总价金额与按单价汇总金额不一致的，以单价金额计算结果为准。</w:t>
      </w:r>
    </w:p>
    <w:p w14:paraId="0BE294E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同时出现两种以上不一致的，按照前款规定的顺序修正。修正后的报价经投标人确认后产生约束力，投标人不确认的，其投标无效。</w:t>
      </w:r>
    </w:p>
    <w:p w14:paraId="0E76D30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评标委员会认为投标人的报价明显低于其他通过符合性审查投标人的报价，有可能影响服务质量或者不能诚信履约的，应当要求其在合理的时间内提供书面说明，必要时提交相关证明材料；投标人不能证明其报价合理性的，评标委员会应当将其作为无效投标处理。</w:t>
      </w:r>
    </w:p>
    <w:p w14:paraId="7F89C7F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.3评标委员会只对已判定为实质性响应的投标文件进行评价和比较。</w:t>
      </w:r>
    </w:p>
    <w:p w14:paraId="63C86F0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.4节能环保政策</w:t>
      </w:r>
    </w:p>
    <w:p w14:paraId="1B58FB0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根据财政部 发展改革委 生态环境部 市场监管总局《关于调整优化节能产品、环境标志产品政府采购执行机制的通知》（财库〔2019〕9号）要求：</w:t>
      </w:r>
    </w:p>
    <w:p w14:paraId="3FA1E81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4151CA4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公布的认证机构认证的处于有效期之内的政府优先采购节能产品（政府强制采购产品除外）、环境标志产品的，在评标时予以优先采购。</w:t>
      </w:r>
    </w:p>
    <w:p w14:paraId="79CA767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（3）投标人应提供国家确定的认证机构出具的处于有效期之内的节能产品、环境标志产品认证证书。</w:t>
      </w:r>
    </w:p>
    <w:p w14:paraId="672F773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4）强制采购的节能产品：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w:t>
      </w:r>
    </w:p>
    <w:p w14:paraId="22FC630D">
      <w:pPr>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35.5 </w:t>
      </w:r>
      <w:r>
        <w:rPr>
          <w:rFonts w:hint="default" w:ascii="Times New Roman" w:hAnsi="Times New Roman" w:eastAsia="仿宋_GB2312" w:cs="Times New Roman"/>
          <w:color w:val="auto"/>
          <w:sz w:val="28"/>
          <w:szCs w:val="28"/>
          <w:lang w:eastAsia="zh-CN"/>
        </w:rPr>
        <w:t>正版软件的要求</w:t>
      </w:r>
    </w:p>
    <w:p w14:paraId="4770B1C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投标人需承诺投报的计算机产品预装正版操作系统，投报的硬件产品内的预装软件为正版软件。本项目如需落实正版软件要求，将在“投标人须知前附表”中载明。</w:t>
      </w:r>
    </w:p>
    <w:p w14:paraId="4961FBA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35.6</w:t>
      </w:r>
      <w:r>
        <w:rPr>
          <w:rFonts w:hint="default" w:ascii="Times New Roman" w:hAnsi="Times New Roman" w:eastAsia="仿宋_GB2312" w:cs="Times New Roman"/>
          <w:color w:val="auto"/>
          <w:sz w:val="28"/>
          <w:szCs w:val="28"/>
          <w:lang w:eastAsia="zh-CN"/>
        </w:rPr>
        <w:t>商品包装和快递包装要求</w:t>
      </w:r>
    </w:p>
    <w:p w14:paraId="4EFF60D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文件列出商品包装和快递包装要求的，投标人可填写商品包装和快递包装承诺函，承诺商品包装符合《商品包装政府采购需求标准（试行）》，快递包装符合《快递包装政府采购需求标准（试行）》。本项目如需落实商品包装和快递包装要求，将在“投标人须知前附表”中载明。</w:t>
      </w:r>
    </w:p>
    <w:p w14:paraId="36334D5C">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.评标价的确定</w:t>
      </w:r>
    </w:p>
    <w:p w14:paraId="692B84C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.1根据《政府采购促进中小企业发展管理办法》（财库〔2020〕46号）和《财政部关于进一步加大政府采购支持中小企业力度的通知》（财库〔2022〕19号）的规定，釆购人在政府釆购活动中支持中小企业发展：</w:t>
      </w:r>
    </w:p>
    <w:p w14:paraId="4592D07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（1）采购项目或采购包预留釆购份额专门面向中小企业采购；</w:t>
      </w:r>
    </w:p>
    <w:p w14:paraId="2C553CB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（2）未预留份额专门面向中小企业釆购的釆购项目，以及预留份额项目中的非预留部分釆购包，对小微企业报价给予</w:t>
      </w: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0%的扣除，用扣除后的价格参加评审。中小企业扶持政策：见“投标人须知前附表”。</w:t>
      </w:r>
    </w:p>
    <w:p w14:paraId="5D069171">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中小企业划分标准见《关于印发中小企业划型标准规定的通知》（工信部联企业〔2011〕300号）。中标人享受《政府采购促进中小企业发展管理办法》规定的中小企业扶持政策的，随中标结果公开中标人的《中小企业声明函》。投标人提供声明函内容不实的，属于提供虚假材料谋取中标，依照《中华人民共和国政府采购法》等国家有关规定追究相应责任。</w:t>
      </w:r>
    </w:p>
    <w:p w14:paraId="600683E6">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（4）监狱企业视同小型、微型企业，投标人应提供省级及以上监狱管理局、戒毒管理局（含新疆生产建设兵团）出具的属于监狱企业的证明文件。</w:t>
      </w:r>
    </w:p>
    <w:p w14:paraId="74FF055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中标人为残疾人福利性单位的，随中标、成交结果同时公告其《残疾人福利性单位声明函》，接受社会监督。</w:t>
      </w:r>
    </w:p>
    <w:p w14:paraId="767BCA7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36.2</w:t>
      </w:r>
      <w:r>
        <w:rPr>
          <w:rFonts w:hint="default" w:ascii="Times New Roman" w:hAnsi="Times New Roman" w:eastAsia="仿宋_GB2312" w:cs="Times New Roman"/>
          <w:color w:val="auto"/>
          <w:sz w:val="28"/>
          <w:szCs w:val="28"/>
          <w:lang w:eastAsia="zh-CN"/>
        </w:rPr>
        <w:t>评标价不作为中标价和合同签约价，中标价和合同签约价仍以其投标文件中的报价为准。</w:t>
      </w:r>
    </w:p>
    <w:p w14:paraId="06123EF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7</w:t>
      </w:r>
      <w:r>
        <w:rPr>
          <w:rFonts w:hint="default" w:ascii="Times New Roman" w:hAnsi="Times New Roman" w:eastAsia="仿宋_GB2312" w:cs="Times New Roman"/>
          <w:b/>
          <w:bCs/>
          <w:color w:val="auto"/>
          <w:sz w:val="28"/>
          <w:szCs w:val="28"/>
          <w:lang w:eastAsia="zh-CN"/>
        </w:rPr>
        <w:t>.评标结果</w:t>
      </w:r>
    </w:p>
    <w:p w14:paraId="05069BE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6998487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.2投标人的评审得分为所有评委评审得分的算术平均值，评审得分取至小数点后两位（第三位四舍五入）。</w:t>
      </w:r>
    </w:p>
    <w:p w14:paraId="1220924A">
      <w:pPr>
        <w:pStyle w:val="95"/>
        <w:spacing w:line="360" w:lineRule="auto"/>
        <w:rPr>
          <w:rFonts w:ascii="Times New Roman" w:hAnsi="Times New Roman" w:eastAsia="仿宋_GB2312" w:cs="Times New Roman"/>
          <w:color w:val="auto"/>
        </w:rPr>
      </w:pPr>
      <w:r>
        <w:rPr>
          <w:rFonts w:ascii="Times New Roman" w:hAnsi="Times New Roman" w:eastAsia="仿宋_GB2312" w:cs="Times New Roman"/>
          <w:b/>
          <w:bCs/>
          <w:color w:val="auto"/>
          <w:sz w:val="28"/>
          <w:szCs w:val="28"/>
        </w:rPr>
        <w:t>38.</w:t>
      </w:r>
      <w:r>
        <w:rPr>
          <w:rFonts w:ascii="Times New Roman" w:hAnsi="Times New Roman" w:eastAsia="仿宋_GB2312" w:cs="Times New Roman"/>
          <w:b/>
          <w:color w:val="auto"/>
          <w:sz w:val="28"/>
          <w:szCs w:val="28"/>
        </w:rPr>
        <w:t>推荐中标候选人原则及标准</w:t>
      </w:r>
    </w:p>
    <w:p w14:paraId="0698D5F0">
      <w:pPr>
        <w:widowControl w:val="0"/>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除非“投标人须知前附表”有特殊约定，否则评标委员会按评审后得分由高到低顺序</w:t>
      </w:r>
      <w:r>
        <w:rPr>
          <w:rFonts w:hint="default" w:ascii="Times New Roman" w:hAnsi="Times New Roman" w:eastAsia="仿宋_GB2312" w:cs="Times New Roman"/>
          <w:color w:val="auto"/>
          <w:sz w:val="28"/>
          <w:szCs w:val="28"/>
          <w:lang w:val="en-US" w:eastAsia="zh-CN"/>
        </w:rPr>
        <w:t>排列。按投标人须知前附表中规定数量推荐中标候选人。</w:t>
      </w:r>
    </w:p>
    <w:p w14:paraId="3053FC61">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9</w:t>
      </w:r>
      <w:r>
        <w:rPr>
          <w:rFonts w:hint="default" w:ascii="Times New Roman" w:hAnsi="Times New Roman" w:eastAsia="仿宋_GB2312" w:cs="Times New Roman"/>
          <w:b/>
          <w:bCs/>
          <w:color w:val="auto"/>
          <w:sz w:val="28"/>
          <w:szCs w:val="28"/>
          <w:lang w:eastAsia="zh-CN"/>
        </w:rPr>
        <w:t>.保密及其它注意事项</w:t>
      </w:r>
    </w:p>
    <w:p w14:paraId="2105E4D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.1评标是招标工作的重要环节，评标工作在评标委员会内独立进行。</w:t>
      </w:r>
    </w:p>
    <w:p w14:paraId="7A27D5A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.2评标委员会将遵照规定的评标方法，公正、平等地对待所有投标人。</w:t>
      </w:r>
    </w:p>
    <w:p w14:paraId="653C5C8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.3在评标期间，投标人不得向评委询问评标情况，不得进行旨在影响评标结果的活动。</w:t>
      </w:r>
    </w:p>
    <w:p w14:paraId="57B79B3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.4为保证评标的公正性，开标后直至授予投标人合同，评委不得与投标人私下交换意见。</w:t>
      </w:r>
    </w:p>
    <w:p w14:paraId="39CA487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.5在评标工作结束后，凡与评标情况有接触的任何人不得擅自将评标情况扩散出评标人员之外。</w:t>
      </w:r>
    </w:p>
    <w:p w14:paraId="204B2C5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.6评标结束后，概不退还投标文件。</w:t>
      </w:r>
    </w:p>
    <w:p w14:paraId="7EF0CC09">
      <w:pPr>
        <w:pStyle w:val="99"/>
        <w:ind w:firstLine="240"/>
        <w:rPr>
          <w:rFonts w:ascii="Times New Roman" w:hAnsi="Times New Roman" w:cs="Times New Roman"/>
          <w:color w:val="auto"/>
        </w:rPr>
      </w:pPr>
    </w:p>
    <w:p w14:paraId="76D06B94">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96" w:name="_Toc1542593003"/>
      <w:bookmarkStart w:id="197" w:name="_Toc1781574470_WPSOffice_Level2"/>
      <w:bookmarkStart w:id="198" w:name="_Toc69887890"/>
      <w:bookmarkStart w:id="199" w:name="_Toc799007261"/>
      <w:bookmarkStart w:id="200" w:name="_Toc1092967952_WPSOffice_Level2"/>
      <w:bookmarkStart w:id="201" w:name="_Toc469259728"/>
      <w:bookmarkStart w:id="202" w:name="_Toc2899487"/>
      <w:bookmarkStart w:id="203" w:name="_Toc825115381"/>
      <w:bookmarkStart w:id="204" w:name="_Toc57506616"/>
      <w:bookmarkStart w:id="205" w:name="_Toc395900728"/>
      <w:bookmarkStart w:id="206" w:name="_Toc1052785819"/>
      <w:bookmarkStart w:id="207" w:name="_Toc1199683400_WPSOffice_Level2"/>
      <w:r>
        <w:rPr>
          <w:rFonts w:hint="default" w:ascii="Times New Roman" w:hAnsi="Times New Roman" w:eastAsia="方正小标宋_GBK" w:cs="Times New Roman"/>
          <w:bCs/>
          <w:color w:val="auto"/>
          <w:kern w:val="0"/>
          <w:sz w:val="30"/>
          <w:szCs w:val="30"/>
          <w:lang w:val="en-US" w:eastAsia="zh-CN"/>
        </w:rPr>
        <w:t>六、确定中标</w:t>
      </w:r>
      <w:bookmarkEnd w:id="196"/>
      <w:bookmarkEnd w:id="197"/>
      <w:bookmarkEnd w:id="198"/>
      <w:bookmarkEnd w:id="199"/>
      <w:bookmarkEnd w:id="200"/>
      <w:bookmarkEnd w:id="201"/>
      <w:bookmarkEnd w:id="202"/>
      <w:bookmarkEnd w:id="203"/>
      <w:bookmarkEnd w:id="204"/>
      <w:bookmarkEnd w:id="205"/>
      <w:bookmarkEnd w:id="206"/>
      <w:bookmarkEnd w:id="207"/>
    </w:p>
    <w:p w14:paraId="34BC05C7">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val="en-US" w:eastAsia="zh-CN"/>
        </w:rPr>
        <w:t>40</w:t>
      </w:r>
      <w:r>
        <w:rPr>
          <w:rFonts w:hint="default" w:ascii="Times New Roman" w:hAnsi="Times New Roman" w:eastAsia="仿宋_GB2312" w:cs="Times New Roman"/>
          <w:b/>
          <w:bCs/>
          <w:color w:val="auto"/>
          <w:sz w:val="28"/>
          <w:szCs w:val="28"/>
          <w:lang w:val="en" w:eastAsia="zh-CN"/>
        </w:rPr>
        <w:t>.</w:t>
      </w:r>
      <w:r>
        <w:rPr>
          <w:rFonts w:hint="default" w:ascii="Times New Roman" w:hAnsi="Times New Roman" w:eastAsia="仿宋_GB2312" w:cs="Times New Roman"/>
          <w:b/>
          <w:color w:val="auto"/>
          <w:kern w:val="0"/>
          <w:sz w:val="28"/>
          <w:szCs w:val="28"/>
          <w:lang w:val="en-US" w:eastAsia="zh-CN"/>
        </w:rPr>
        <w:t>确定中标人</w:t>
      </w:r>
    </w:p>
    <w:p w14:paraId="2C36644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采购人应当自收到评标报告之日起５个工作日内，从评标报告提出的中标候选人中，根据评标委员会推荐排名顺序的中标候选人中，选定第一中标候选人为中标人；也可以书面授权评标委员会直接确定中标人。</w:t>
      </w:r>
    </w:p>
    <w:p w14:paraId="3DB0FDF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40.2</w:t>
      </w:r>
      <w:r>
        <w:rPr>
          <w:rFonts w:hint="default" w:ascii="Times New Roman" w:hAnsi="Times New Roman" w:eastAsia="仿宋_GB2312" w:cs="Times New Roman"/>
          <w:color w:val="auto"/>
          <w:sz w:val="28"/>
          <w:szCs w:val="28"/>
          <w:lang w:eastAsia="zh-CN"/>
        </w:rPr>
        <w:t>采购人在收到评标报告5个工作日内未按评标报告推荐的中标候选人顺序确定中标人，又不能说明合法理由的，视同按评标报告推荐的顺序确定排名第一的中标候选人为中标人。</w:t>
      </w:r>
    </w:p>
    <w:p w14:paraId="4A0B92DE">
      <w:pPr>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41.发布中标公告及发出中标通知书</w:t>
      </w:r>
    </w:p>
    <w:p w14:paraId="390E39F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采购人按规定确定中标人后，</w:t>
      </w:r>
      <w:r>
        <w:rPr>
          <w:rFonts w:hint="default" w:ascii="Times New Roman" w:hAnsi="Times New Roman" w:eastAsia="仿宋_GB2312" w:cs="Times New Roman"/>
          <w:color w:val="auto"/>
          <w:sz w:val="28"/>
          <w:szCs w:val="28"/>
          <w:lang w:val="en-US" w:eastAsia="zh-CN"/>
        </w:rPr>
        <w:t>采购人或</w:t>
      </w:r>
      <w:r>
        <w:rPr>
          <w:rFonts w:hint="default" w:ascii="Times New Roman" w:hAnsi="Times New Roman" w:eastAsia="仿宋_GB2312" w:cs="Times New Roman"/>
          <w:color w:val="auto"/>
          <w:sz w:val="28"/>
          <w:szCs w:val="28"/>
          <w:lang w:eastAsia="zh-CN"/>
        </w:rPr>
        <w:t>集中采购机构应将中标结果在“投标人须知前附表”规定的媒介上予以公告，中标结果公告期限为1个工作日。</w:t>
      </w:r>
    </w:p>
    <w:p w14:paraId="71D1D6F2">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41.2发布中标公告同时向中标人发出中标通知书。</w:t>
      </w:r>
    </w:p>
    <w:p w14:paraId="1A30008C">
      <w:pPr>
        <w:pStyle w:val="17"/>
        <w:spacing w:before="0" w:line="360" w:lineRule="auto"/>
        <w:rPr>
          <w:rFonts w:ascii="Times New Roman" w:hAnsi="Times New Roman"/>
          <w:lang w:val="en-US" w:eastAsia="zh-CN"/>
        </w:rPr>
      </w:pPr>
      <w:r>
        <w:rPr>
          <w:rFonts w:ascii="Times New Roman" w:hAnsi="Times New Roman" w:eastAsia="仿宋_GB2312"/>
          <w:sz w:val="28"/>
          <w:szCs w:val="28"/>
          <w:lang w:val="en-US" w:eastAsia="zh-CN"/>
        </w:rPr>
        <w:t>41.3</w:t>
      </w:r>
      <w:r>
        <w:rPr>
          <w:rFonts w:ascii="Times New Roman" w:hAnsi="Times New Roman" w:eastAsia="仿宋_GB2312"/>
          <w:kern w:val="1"/>
          <w:sz w:val="28"/>
          <w:szCs w:val="28"/>
          <w:lang w:eastAsia="zh-CN"/>
        </w:rPr>
        <w:t>中标通知书发出后，采购人不得违法改变</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结果，中标</w:t>
      </w:r>
      <w:r>
        <w:rPr>
          <w:rFonts w:ascii="Times New Roman" w:hAnsi="Times New Roman" w:eastAsia="仿宋_GB2312"/>
          <w:kern w:val="1"/>
          <w:sz w:val="28"/>
          <w:szCs w:val="28"/>
          <w:lang w:val="en-US" w:eastAsia="zh-CN"/>
        </w:rPr>
        <w:t>人</w:t>
      </w:r>
      <w:r>
        <w:rPr>
          <w:rFonts w:ascii="Times New Roman" w:hAnsi="Times New Roman" w:eastAsia="仿宋_GB2312"/>
          <w:kern w:val="1"/>
          <w:sz w:val="28"/>
          <w:szCs w:val="28"/>
          <w:lang w:eastAsia="zh-CN"/>
        </w:rPr>
        <w:t>无正当理由不得放弃</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w:t>
      </w:r>
    </w:p>
    <w:p w14:paraId="3E91AD70">
      <w:pPr>
        <w:widowControl w:val="0"/>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.接受和拒绝任何或所有投标的权利</w:t>
      </w:r>
    </w:p>
    <w:p w14:paraId="75B76C7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如出现重大变故，采购任务取消情况，集中采购机构和采购人保留因此原因在授标之前任何时候接受或拒绝任何投标、以及宣布招标无效或拒绝所有投标的权利，对受影响的投标人不承担任何责任。</w:t>
      </w:r>
    </w:p>
    <w:p w14:paraId="18C8F5B6">
      <w:pPr>
        <w:rPr>
          <w:rFonts w:hint="default" w:ascii="Times New Roman" w:hAnsi="Times New Roman" w:cs="Times New Roman"/>
          <w:color w:val="auto"/>
          <w:lang w:eastAsia="zh-CN"/>
        </w:rPr>
      </w:pPr>
    </w:p>
    <w:p w14:paraId="708710EB">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08" w:name="_Toc627288238"/>
      <w:bookmarkStart w:id="209" w:name="_Toc1253526278"/>
      <w:bookmarkStart w:id="210" w:name="_Toc2132928082"/>
      <w:bookmarkStart w:id="211" w:name="_Toc1194929028_WPSOffice_Level2"/>
      <w:bookmarkStart w:id="212" w:name="_Toc574236286"/>
      <w:bookmarkStart w:id="213" w:name="_Toc155496134_WPSOffice_Level2"/>
      <w:bookmarkStart w:id="214" w:name="_Toc294849240"/>
      <w:bookmarkStart w:id="215" w:name="_Toc212998948_WPSOffice_Level2"/>
      <w:bookmarkStart w:id="216" w:name="_Toc1674499174"/>
      <w:bookmarkStart w:id="217" w:name="_Toc1835231440"/>
      <w:bookmarkStart w:id="218" w:name="_Toc285838294"/>
      <w:bookmarkStart w:id="219" w:name="_Toc289293782"/>
      <w:r>
        <w:rPr>
          <w:rFonts w:hint="default" w:ascii="Times New Roman" w:hAnsi="Times New Roman" w:eastAsia="方正小标宋_GBK" w:cs="Times New Roman"/>
          <w:bCs/>
          <w:color w:val="auto"/>
          <w:kern w:val="0"/>
          <w:sz w:val="30"/>
          <w:szCs w:val="30"/>
          <w:lang w:val="en-US" w:eastAsia="zh-CN"/>
        </w:rPr>
        <w:t>七、授予合同</w:t>
      </w:r>
      <w:bookmarkEnd w:id="208"/>
      <w:bookmarkEnd w:id="209"/>
      <w:bookmarkEnd w:id="210"/>
      <w:bookmarkEnd w:id="211"/>
      <w:bookmarkEnd w:id="212"/>
      <w:bookmarkEnd w:id="213"/>
      <w:bookmarkEnd w:id="214"/>
      <w:bookmarkEnd w:id="215"/>
      <w:bookmarkEnd w:id="216"/>
      <w:bookmarkEnd w:id="217"/>
      <w:bookmarkEnd w:id="218"/>
      <w:bookmarkEnd w:id="219"/>
    </w:p>
    <w:p w14:paraId="08A1045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3</w:t>
      </w:r>
      <w:r>
        <w:rPr>
          <w:rFonts w:hint="default" w:ascii="Times New Roman" w:hAnsi="Times New Roman" w:eastAsia="仿宋_GB2312" w:cs="Times New Roman"/>
          <w:b/>
          <w:bCs/>
          <w:color w:val="auto"/>
          <w:sz w:val="28"/>
          <w:szCs w:val="28"/>
          <w:lang w:eastAsia="zh-CN"/>
        </w:rPr>
        <w:t>.合同授予标准</w:t>
      </w:r>
    </w:p>
    <w:p w14:paraId="2430C9A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除本章第4</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条、</w:t>
      </w:r>
      <w:r>
        <w:rPr>
          <w:rFonts w:hint="default" w:ascii="Times New Roman" w:hAnsi="Times New Roman" w:eastAsia="仿宋_GB2312" w:cs="Times New Roman"/>
          <w:color w:val="auto"/>
          <w:sz w:val="28"/>
          <w:szCs w:val="28"/>
          <w:lang w:val="en-US" w:eastAsia="zh-CN"/>
        </w:rPr>
        <w:t>47条</w:t>
      </w:r>
      <w:r>
        <w:rPr>
          <w:rFonts w:hint="default" w:ascii="Times New Roman" w:hAnsi="Times New Roman" w:eastAsia="仿宋_GB2312" w:cs="Times New Roman"/>
          <w:color w:val="auto"/>
          <w:sz w:val="28"/>
          <w:szCs w:val="28"/>
          <w:lang w:eastAsia="zh-CN"/>
        </w:rPr>
        <w:t>的规定之外，采购人将把合同授予被确定为实质上响应招标文件要求并有履行合同能力的评审后综合得分最高的投标人。</w:t>
      </w:r>
    </w:p>
    <w:p w14:paraId="7EB43CF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4</w:t>
      </w:r>
      <w:r>
        <w:rPr>
          <w:rFonts w:hint="default" w:ascii="Times New Roman" w:hAnsi="Times New Roman" w:eastAsia="仿宋_GB2312" w:cs="Times New Roman"/>
          <w:b/>
          <w:bCs/>
          <w:color w:val="auto"/>
          <w:sz w:val="28"/>
          <w:szCs w:val="28"/>
          <w:lang w:eastAsia="zh-CN"/>
        </w:rPr>
        <w:t>.合同授予时</w:t>
      </w:r>
      <w:r>
        <w:rPr>
          <w:rFonts w:hint="default" w:ascii="Times New Roman" w:hAnsi="Times New Roman" w:eastAsia="仿宋_GB2312" w:cs="Times New Roman"/>
          <w:b/>
          <w:bCs/>
          <w:color w:val="auto"/>
          <w:sz w:val="28"/>
          <w:szCs w:val="28"/>
          <w:lang w:val="en-US" w:eastAsia="zh-CN"/>
        </w:rPr>
        <w:t>追加</w:t>
      </w:r>
      <w:r>
        <w:rPr>
          <w:rFonts w:hint="default" w:ascii="Times New Roman" w:hAnsi="Times New Roman" w:eastAsia="仿宋_GB2312" w:cs="Times New Roman"/>
          <w:b/>
          <w:bCs/>
          <w:color w:val="auto"/>
          <w:sz w:val="28"/>
          <w:szCs w:val="28"/>
          <w:lang w:eastAsia="zh-CN"/>
        </w:rPr>
        <w:t>采购</w:t>
      </w:r>
      <w:r>
        <w:rPr>
          <w:rFonts w:hint="default" w:ascii="Times New Roman" w:hAnsi="Times New Roman" w:eastAsia="仿宋_GB2312" w:cs="Times New Roman"/>
          <w:b/>
          <w:bCs/>
          <w:color w:val="auto"/>
          <w:sz w:val="28"/>
          <w:szCs w:val="28"/>
          <w:lang w:val="en-US" w:eastAsia="zh-CN"/>
        </w:rPr>
        <w:t>货物</w:t>
      </w:r>
      <w:r>
        <w:rPr>
          <w:rFonts w:hint="default" w:ascii="Times New Roman" w:hAnsi="Times New Roman" w:eastAsia="仿宋_GB2312" w:cs="Times New Roman"/>
          <w:b/>
          <w:bCs/>
          <w:color w:val="auto"/>
          <w:sz w:val="28"/>
          <w:szCs w:val="28"/>
          <w:lang w:eastAsia="zh-CN"/>
        </w:rPr>
        <w:t>数量的权利</w:t>
      </w:r>
    </w:p>
    <w:p w14:paraId="6394C0C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采购人在授予合同时有权在“投标人须知前附表”规定的范围内，对项目需求中规定的货物的数量予以增加，但不得对货物单价及伴随服务内容或其它实质性的条款和条件做任何改变。</w:t>
      </w:r>
    </w:p>
    <w:p w14:paraId="5CB375E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45.</w:t>
      </w:r>
      <w:r>
        <w:rPr>
          <w:rFonts w:hint="default" w:ascii="Times New Roman" w:hAnsi="Times New Roman" w:eastAsia="仿宋_GB2312" w:cs="Times New Roman"/>
          <w:b/>
          <w:bCs/>
          <w:color w:val="auto"/>
          <w:sz w:val="28"/>
          <w:szCs w:val="28"/>
          <w:lang w:eastAsia="zh-CN"/>
        </w:rPr>
        <w:t>签订合同</w:t>
      </w:r>
    </w:p>
    <w:p w14:paraId="6BBF8EF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.1采购人应当自中标通知书发出之日起15日内，按照招标文件和中标人投标文件的规定，与中标人签订书面合同。所签订的合同不得对招标文件确定的事项和中标人投标文件作实质性修改。</w:t>
      </w:r>
    </w:p>
    <w:p w14:paraId="2EDD58D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.2招标文件、中标人的投标文件和澄清文件等，均应作为签约的合同文本的基础。</w:t>
      </w:r>
    </w:p>
    <w:p w14:paraId="7CA66E0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.3如采购人对中标人拒签合同，依照《中华人民共和国政府采购法》《中华人民共和国政府采购法实施条例》《政府采购货物和服务招标投标管理办法》（财政部令第87号）等规定承担相应的违约责任。</w:t>
      </w:r>
    </w:p>
    <w:p w14:paraId="17D8ADCF">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46.</w:t>
      </w:r>
      <w:r>
        <w:rPr>
          <w:rFonts w:hint="default" w:ascii="Times New Roman" w:hAnsi="Times New Roman" w:eastAsia="仿宋_GB2312" w:cs="Times New Roman"/>
          <w:b/>
          <w:bCs/>
          <w:color w:val="auto"/>
          <w:sz w:val="28"/>
          <w:szCs w:val="28"/>
          <w:lang w:eastAsia="zh-CN"/>
        </w:rPr>
        <w:t>履约保证金</w:t>
      </w:r>
    </w:p>
    <w:p w14:paraId="6E90A3F4">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中标人应按招标文件的规定向采购人提交履约保证金，中标人应当以支票、汇票、本票或者金融机构、担保机构出具的保函等非现金形式提交。采购人不得以中标人事先缴纳履约保证金作为签订合同的条件,并应在中标人履行完合同约定义务事项后及时退还。</w:t>
      </w:r>
    </w:p>
    <w:p w14:paraId="3DEECBF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47.</w:t>
      </w:r>
      <w:r>
        <w:rPr>
          <w:rFonts w:hint="default" w:ascii="Times New Roman" w:hAnsi="Times New Roman" w:eastAsia="仿宋_GB2312" w:cs="Times New Roman"/>
          <w:color w:val="auto"/>
          <w:sz w:val="28"/>
          <w:szCs w:val="28"/>
          <w:lang w:eastAsia="zh-CN"/>
        </w:rPr>
        <w:t>如中标人不按本章第4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条约定签订合同，依照《中华人民共和国政府采购法》《中华人民共和国政府采购法实施条例》《政府采购货物和服务招标投标管理办法》（财政部令第87号）等规定</w:t>
      </w:r>
      <w:r>
        <w:rPr>
          <w:rFonts w:hint="default" w:ascii="Times New Roman" w:hAnsi="Times New Roman" w:eastAsia="仿宋_GB2312" w:cs="Times New Roman"/>
          <w:color w:val="auto"/>
          <w:sz w:val="28"/>
          <w:szCs w:val="28"/>
          <w:lang w:val="en-US" w:eastAsia="zh-CN"/>
        </w:rPr>
        <w:t>承</w:t>
      </w:r>
      <w:r>
        <w:rPr>
          <w:rFonts w:hint="default" w:ascii="Times New Roman" w:hAnsi="Times New Roman" w:eastAsia="仿宋_GB2312" w:cs="Times New Roman"/>
          <w:color w:val="auto"/>
          <w:sz w:val="28"/>
          <w:szCs w:val="28"/>
          <w:lang w:eastAsia="zh-CN"/>
        </w:rPr>
        <w:t>担相应的违约责任）。采购人可在按照评标报告推荐的中标候选人名单排序，确定下一中标候选人为中标人，也可以重新开展政府采购活动。</w:t>
      </w:r>
    </w:p>
    <w:p w14:paraId="0D13942E">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48.招标代理费</w:t>
      </w:r>
    </w:p>
    <w:p w14:paraId="43286D32">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本项目是否由中标人向</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支付招标代理费，按照投标人须知前附表规定执行。</w:t>
      </w:r>
    </w:p>
    <w:p w14:paraId="00F1F1C2">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49.质疑的提出与接收</w:t>
      </w:r>
    </w:p>
    <w:p w14:paraId="5CD443B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49.1投标人认为招标文件、招标过程和中标结果使自己的权益受到损害的，可以根据《中华人民共和国政府采购法》《中华人民共和国政府采购法实施条例》《政府采购质疑和投诉办法》的有关规定，依法向采购人或其委托的</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提出书面质疑。</w:t>
      </w:r>
    </w:p>
    <w:p w14:paraId="5637A691">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49.2质疑投标人应按照《政府采购质疑和投诉办法》的要求，在法定质疑期内以书面形式提出质疑，针对同一采购程序环节的质疑次数应符合投标人须知前附表的规定。</w:t>
      </w:r>
    </w:p>
    <w:p w14:paraId="2FFDE61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sz w:val="28"/>
          <w:szCs w:val="28"/>
          <w:lang w:val="en-US" w:eastAsia="zh-CN"/>
        </w:rPr>
        <w:t>49.3 质疑投标人对采购人、采购代理机构的答复不满意，或者采购人、采购代理机构未在规定时间内作出答复的，可以在答复期满后15个工作日内向省级财政部门提起投诉。投诉人投诉时，请按照《政府采购质疑和投诉办法》（财政部第94号令）的要求提交相关内容及材料。</w:t>
      </w:r>
    </w:p>
    <w:p w14:paraId="3A71AD6B">
      <w:pPr>
        <w:spacing w:line="360" w:lineRule="auto"/>
        <w:rPr>
          <w:rFonts w:hint="default" w:ascii="Times New Roman" w:hAnsi="Times New Roman" w:eastAsia="仿宋_GB2312" w:cs="Times New Roman"/>
          <w:color w:val="auto"/>
          <w:sz w:val="28"/>
          <w:szCs w:val="28"/>
          <w:lang w:eastAsia="zh-CN"/>
        </w:rPr>
      </w:pPr>
    </w:p>
    <w:p w14:paraId="3616B544">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20" w:name="_Toc1108985532"/>
      <w:bookmarkStart w:id="221" w:name="_Toc2050602757_WPSOffice_Level2"/>
      <w:bookmarkStart w:id="222" w:name="_Toc1400468441"/>
      <w:bookmarkStart w:id="223" w:name="_Toc1615377744"/>
      <w:bookmarkStart w:id="224" w:name="_Toc691566780"/>
      <w:bookmarkStart w:id="225" w:name="_Toc2106161628_WPSOffice_Level2"/>
      <w:bookmarkStart w:id="226" w:name="_Toc2042622906"/>
      <w:bookmarkStart w:id="227" w:name="_Toc1766978063_WPSOffice_Level2"/>
      <w:bookmarkStart w:id="228" w:name="_Toc1789726127"/>
      <w:bookmarkStart w:id="229" w:name="_Toc1226187921"/>
      <w:bookmarkStart w:id="230" w:name="_Toc512476358"/>
      <w:bookmarkStart w:id="231" w:name="_Toc65811364"/>
      <w:r>
        <w:rPr>
          <w:rFonts w:hint="default" w:ascii="Times New Roman" w:hAnsi="Times New Roman" w:eastAsia="方正小标宋_GBK" w:cs="Times New Roman"/>
          <w:bCs/>
          <w:color w:val="auto"/>
          <w:kern w:val="0"/>
          <w:sz w:val="30"/>
          <w:szCs w:val="30"/>
          <w:lang w:val="en-US" w:eastAsia="zh-CN"/>
        </w:rPr>
        <w:t>八、需要补充的其他内容</w:t>
      </w:r>
      <w:bookmarkEnd w:id="220"/>
      <w:bookmarkEnd w:id="221"/>
      <w:bookmarkEnd w:id="222"/>
      <w:bookmarkEnd w:id="223"/>
      <w:bookmarkEnd w:id="224"/>
      <w:bookmarkEnd w:id="225"/>
      <w:bookmarkEnd w:id="226"/>
      <w:bookmarkEnd w:id="227"/>
      <w:bookmarkEnd w:id="228"/>
      <w:bookmarkEnd w:id="229"/>
      <w:bookmarkEnd w:id="230"/>
      <w:bookmarkEnd w:id="231"/>
    </w:p>
    <w:p w14:paraId="2034D1E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50</w:t>
      </w:r>
      <w:r>
        <w:rPr>
          <w:rFonts w:hint="default" w:ascii="Times New Roman" w:hAnsi="Times New Roman" w:eastAsia="仿宋_GB2312" w:cs="Times New Roman"/>
          <w:b/>
          <w:bCs/>
          <w:color w:val="auto"/>
          <w:sz w:val="28"/>
          <w:szCs w:val="28"/>
          <w:lang w:eastAsia="zh-CN"/>
        </w:rPr>
        <w:t>.</w:t>
      </w:r>
      <w:r>
        <w:rPr>
          <w:rFonts w:hint="default" w:ascii="Times New Roman" w:hAnsi="Times New Roman" w:eastAsia="仿宋_GB2312" w:cs="Times New Roman"/>
          <w:color w:val="auto"/>
          <w:sz w:val="28"/>
          <w:szCs w:val="28"/>
          <w:lang w:eastAsia="zh-CN"/>
        </w:rPr>
        <w:t>需要补充的其他内容：见“投标人须知前附表”。</w:t>
      </w:r>
    </w:p>
    <w:p w14:paraId="2565BA2D">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bCs/>
          <w:sz w:val="28"/>
          <w:szCs w:val="28"/>
          <w:lang w:val="en-US" w:eastAsia="zh-CN"/>
        </w:rPr>
        <w:t>51.</w:t>
      </w:r>
      <w:r>
        <w:rPr>
          <w:rFonts w:hint="default" w:ascii="Times New Roman" w:hAnsi="Times New Roman" w:eastAsia="仿宋_GB2312" w:cs="Times New Roman"/>
          <w:sz w:val="28"/>
          <w:szCs w:val="28"/>
          <w:lang w:val="en-US" w:eastAsia="zh-CN"/>
        </w:rPr>
        <w:t>本文件中的“以上”、“以下”、“以内”、“届满”，包括本数；所称的“不满”“不足”、“超过”、“以外”，不包括本数。</w:t>
      </w:r>
    </w:p>
    <w:p w14:paraId="4AA424B7">
      <w:pPr>
        <w:pStyle w:val="17"/>
        <w:rPr>
          <w:rFonts w:ascii="Times New Roman" w:hAnsi="Times New Roman"/>
          <w:lang w:eastAsia="zh-CN"/>
        </w:rPr>
      </w:pPr>
    </w:p>
    <w:p w14:paraId="16216E8E">
      <w:pPr>
        <w:pStyle w:val="3"/>
        <w:spacing w:before="0" w:after="0" w:line="360" w:lineRule="auto"/>
        <w:jc w:val="center"/>
        <w:rPr>
          <w:rFonts w:ascii="Times New Roman" w:hAnsi="Times New Roman" w:eastAsia="宋体"/>
          <w:color w:val="auto"/>
          <w:sz w:val="36"/>
          <w:szCs w:val="36"/>
          <w:lang w:val="en-US" w:eastAsia="zh-CN"/>
        </w:rPr>
      </w:pPr>
      <w:r>
        <w:rPr>
          <w:rFonts w:ascii="Times New Roman" w:hAnsi="Times New Roman"/>
          <w:color w:val="auto"/>
          <w:lang w:eastAsia="zh-CN"/>
        </w:rPr>
        <w:br w:type="page"/>
      </w:r>
      <w:bookmarkEnd w:id="123"/>
      <w:bookmarkEnd w:id="124"/>
      <w:bookmarkEnd w:id="125"/>
      <w:bookmarkStart w:id="232" w:name="_Toc300363790"/>
      <w:bookmarkStart w:id="233" w:name="_Toc1644299675"/>
      <w:bookmarkStart w:id="234" w:name="_Toc335147862_WPSOffice_Level1"/>
      <w:bookmarkStart w:id="235" w:name="_Toc2100027940"/>
      <w:bookmarkStart w:id="236" w:name="_Toc1340807913"/>
      <w:bookmarkStart w:id="237" w:name="_Toc63558279_WPSOffice_Level1"/>
      <w:bookmarkStart w:id="238" w:name="_Toc2024009066"/>
      <w:bookmarkStart w:id="239" w:name="_Toc308141697"/>
      <w:bookmarkStart w:id="240" w:name="_Toc140667688"/>
      <w:bookmarkStart w:id="241" w:name="_Toc764191523_WPSOffice_Level1"/>
      <w:bookmarkStart w:id="242" w:name="_Toc310774132_WPSOffice_Level1"/>
      <w:bookmarkStart w:id="243" w:name="_Toc642928449_WPSOffice_Level1"/>
      <w:bookmarkStart w:id="244" w:name="_Toc893337798"/>
      <w:bookmarkStart w:id="245" w:name="_Toc1772010121"/>
      <w:bookmarkStart w:id="246" w:name="_Toc74311171"/>
      <w:bookmarkStart w:id="247" w:name="_Toc839610870"/>
      <w:bookmarkStart w:id="248" w:name="_Toc1839196008_WPSOffice_Level1"/>
      <w:bookmarkStart w:id="249" w:name="_Toc237350522_WPSOffice_Level1"/>
      <w:bookmarkStart w:id="250" w:name="_Toc1415346380_WPSOffice_Level1"/>
      <w:bookmarkStart w:id="251" w:name="_Toc1375616047_WPSOffice_Level1"/>
      <w:bookmarkStart w:id="252" w:name="_Toc208470034"/>
      <w:bookmarkStart w:id="253" w:name="_Toc602951741"/>
      <w:bookmarkStart w:id="254" w:name="_Toc1033050500"/>
      <w:bookmarkStart w:id="255" w:name="_Toc1681859708"/>
      <w:bookmarkStart w:id="256" w:name="_Toc1595406418"/>
      <w:bookmarkStart w:id="257" w:name="_Toc245603268"/>
      <w:r>
        <w:rPr>
          <w:rFonts w:ascii="Times New Roman" w:hAnsi="Times New Roman" w:eastAsia="宋体"/>
          <w:color w:val="auto"/>
          <w:sz w:val="36"/>
          <w:szCs w:val="36"/>
          <w:lang w:val="en-US" w:eastAsia="zh-CN"/>
        </w:rPr>
        <w:t xml:space="preserve">第四章 </w:t>
      </w:r>
      <w:r>
        <w:rPr>
          <w:rFonts w:ascii="Times New Roman" w:hAnsi="Times New Roman" w:eastAsia="宋体"/>
          <w:color w:val="auto"/>
          <w:sz w:val="36"/>
          <w:szCs w:val="36"/>
          <w:lang w:eastAsia="zh-CN"/>
        </w:rPr>
        <w:t>资格证明文件格式</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B9AEA8C">
      <w:pPr>
        <w:jc w:val="center"/>
        <w:rPr>
          <w:rFonts w:hint="default" w:ascii="Times New Roman" w:hAnsi="Times New Roman" w:eastAsia="宋体" w:cs="Times New Roman"/>
          <w:color w:val="auto"/>
          <w:sz w:val="48"/>
          <w:szCs w:val="48"/>
          <w:lang w:eastAsia="zh-CN"/>
        </w:rPr>
      </w:pPr>
    </w:p>
    <w:bookmarkEnd w:id="248"/>
    <w:bookmarkEnd w:id="249"/>
    <w:bookmarkEnd w:id="250"/>
    <w:p w14:paraId="2124AFBD">
      <w:pPr>
        <w:spacing w:line="360" w:lineRule="auto"/>
        <w:ind w:left="1080" w:hanging="540"/>
        <w:jc w:val="center"/>
        <w:rPr>
          <w:rFonts w:hint="default" w:ascii="Times New Roman" w:hAnsi="Times New Roman" w:eastAsia="宋体" w:cs="Times New Roman"/>
          <w:color w:val="auto"/>
          <w:sz w:val="24"/>
          <w:szCs w:val="24"/>
          <w:lang w:val="en-US" w:eastAsia="zh-CN"/>
        </w:rPr>
      </w:pPr>
    </w:p>
    <w:p w14:paraId="1776A5F4">
      <w:pPr>
        <w:tabs>
          <w:tab w:val="left" w:pos="1950"/>
        </w:tabs>
        <w:jc w:val="center"/>
        <w:rPr>
          <w:rFonts w:hint="default" w:ascii="Times New Roman" w:hAnsi="Times New Roman" w:eastAsia="宋体" w:cs="Times New Roman"/>
          <w:b/>
          <w:bCs/>
          <w:color w:val="auto"/>
          <w:sz w:val="56"/>
          <w:szCs w:val="56"/>
          <w:lang w:val="en-US" w:eastAsia="zh-CN"/>
        </w:rPr>
      </w:pPr>
      <w:r>
        <w:rPr>
          <w:rFonts w:hint="default" w:ascii="Times New Roman" w:hAnsi="Times New Roman" w:eastAsia="宋体" w:cs="Times New Roman"/>
          <w:b/>
          <w:bCs/>
          <w:color w:val="auto"/>
          <w:sz w:val="56"/>
          <w:szCs w:val="56"/>
          <w:lang w:val="en-US" w:eastAsia="zh-CN"/>
        </w:rPr>
        <w:t xml:space="preserve"> </w:t>
      </w:r>
      <w:r>
        <w:rPr>
          <w:rFonts w:ascii="Times New Roman" w:hAnsi="Times New Roman" w:eastAsia="宋体" w:cs="Times New Roman"/>
          <w:b/>
          <w:bCs/>
          <w:color w:val="auto"/>
          <w:sz w:val="56"/>
          <w:szCs w:val="56"/>
          <w:lang w:val="en" w:eastAsia="zh-CN"/>
        </w:rPr>
        <w:t>河南信息统计职业学院金水校区学生公寓床购置项目</w:t>
      </w:r>
    </w:p>
    <w:p w14:paraId="3DC92F46">
      <w:pPr>
        <w:tabs>
          <w:tab w:val="left" w:pos="1950"/>
        </w:tabs>
        <w:jc w:val="left"/>
        <w:rPr>
          <w:rFonts w:hint="default" w:ascii="Times New Roman" w:hAnsi="Times New Roman" w:eastAsia="宋体" w:cs="Times New Roman"/>
          <w:b/>
          <w:bCs/>
          <w:color w:val="auto"/>
          <w:lang w:val="en-US" w:eastAsia="zh-CN"/>
        </w:rPr>
      </w:pPr>
    </w:p>
    <w:p w14:paraId="6A275BA8">
      <w:pPr>
        <w:tabs>
          <w:tab w:val="left" w:pos="1950"/>
        </w:tabs>
        <w:jc w:val="left"/>
        <w:rPr>
          <w:rFonts w:hint="default" w:ascii="Times New Roman" w:hAnsi="Times New Roman" w:eastAsia="宋体" w:cs="Times New Roman"/>
          <w:b/>
          <w:bCs/>
          <w:color w:val="auto"/>
          <w:lang w:val="en-US" w:eastAsia="zh-CN"/>
        </w:rPr>
      </w:pPr>
    </w:p>
    <w:p w14:paraId="02F423F6">
      <w:pPr>
        <w:tabs>
          <w:tab w:val="left" w:pos="1950"/>
        </w:tabs>
        <w:jc w:val="left"/>
        <w:rPr>
          <w:rFonts w:hint="default" w:ascii="Times New Roman" w:hAnsi="Times New Roman" w:eastAsia="宋体" w:cs="Times New Roman"/>
          <w:b/>
          <w:bCs/>
          <w:color w:val="auto"/>
          <w:lang w:val="en-US" w:eastAsia="zh-CN"/>
        </w:rPr>
      </w:pPr>
    </w:p>
    <w:p w14:paraId="6B14455E">
      <w:pPr>
        <w:tabs>
          <w:tab w:val="left" w:pos="1950"/>
        </w:tabs>
        <w:jc w:val="left"/>
        <w:rPr>
          <w:rFonts w:hint="default" w:ascii="Times New Roman" w:hAnsi="Times New Roman" w:eastAsia="宋体" w:cs="Times New Roman"/>
          <w:b/>
          <w:bCs/>
          <w:color w:val="auto"/>
          <w:lang w:val="en-US" w:eastAsia="zh-CN"/>
        </w:rPr>
      </w:pPr>
    </w:p>
    <w:p w14:paraId="03B61F6A">
      <w:pPr>
        <w:tabs>
          <w:tab w:val="left" w:pos="1950"/>
        </w:tabs>
        <w:jc w:val="left"/>
        <w:rPr>
          <w:rFonts w:hint="default" w:ascii="Times New Roman" w:hAnsi="Times New Roman" w:eastAsia="宋体" w:cs="Times New Roman"/>
          <w:b/>
          <w:bCs/>
          <w:color w:val="auto"/>
          <w:lang w:val="en-US" w:eastAsia="zh-CN"/>
        </w:rPr>
      </w:pPr>
    </w:p>
    <w:p w14:paraId="7CDFDE13">
      <w:pPr>
        <w:tabs>
          <w:tab w:val="left" w:pos="1950"/>
        </w:tabs>
        <w:jc w:val="left"/>
        <w:rPr>
          <w:rFonts w:hint="default" w:ascii="Times New Roman" w:hAnsi="Times New Roman" w:eastAsia="宋体" w:cs="Times New Roman"/>
          <w:b/>
          <w:bCs/>
          <w:color w:val="auto"/>
          <w:lang w:val="en-US" w:eastAsia="zh-CN"/>
        </w:rPr>
      </w:pPr>
    </w:p>
    <w:p w14:paraId="3357846D">
      <w:pPr>
        <w:jc w:val="center"/>
        <w:rPr>
          <w:rFonts w:hint="default" w:ascii="Times New Roman" w:hAnsi="Times New Roman" w:eastAsia="宋体" w:cs="Times New Roman"/>
          <w:b/>
          <w:bCs/>
          <w:color w:val="auto"/>
          <w:sz w:val="96"/>
          <w:szCs w:val="96"/>
          <w:lang w:eastAsia="zh-CN"/>
        </w:rPr>
      </w:pPr>
      <w:r>
        <w:rPr>
          <w:rFonts w:hint="default" w:ascii="Times New Roman" w:hAnsi="Times New Roman" w:eastAsia="宋体" w:cs="Times New Roman"/>
          <w:b/>
          <w:color w:val="auto"/>
          <w:sz w:val="96"/>
          <w:szCs w:val="96"/>
          <w:lang w:eastAsia="zh-CN"/>
        </w:rPr>
        <w:t>资格证明文件</w:t>
      </w:r>
    </w:p>
    <w:p w14:paraId="3F801773">
      <w:pPr>
        <w:widowControl w:val="0"/>
        <w:tabs>
          <w:tab w:val="left" w:pos="1950"/>
        </w:tabs>
        <w:jc w:val="center"/>
        <w:rPr>
          <w:rFonts w:hint="default" w:ascii="Times New Roman" w:hAnsi="Times New Roman" w:eastAsia="宋体" w:cs="Times New Roman"/>
          <w:b/>
          <w:color w:val="auto"/>
          <w:sz w:val="36"/>
          <w:szCs w:val="36"/>
          <w:lang w:eastAsia="zh-CN"/>
        </w:rPr>
      </w:pPr>
    </w:p>
    <w:p w14:paraId="3010660E">
      <w:pPr>
        <w:widowControl w:val="0"/>
        <w:spacing w:line="360" w:lineRule="auto"/>
        <w:ind w:left="1080" w:leftChars="257" w:hanging="540"/>
        <w:jc w:val="center"/>
        <w:rPr>
          <w:rFonts w:hint="default" w:ascii="Times New Roman" w:hAnsi="Times New Roman" w:eastAsia="宋体" w:cs="Times New Roman"/>
          <w:b/>
          <w:color w:val="auto"/>
          <w:sz w:val="28"/>
          <w:szCs w:val="24"/>
          <w:lang w:val="en" w:eastAsia="zh-CN"/>
        </w:rPr>
      </w:pPr>
      <w:r>
        <w:rPr>
          <w:rFonts w:hint="default" w:ascii="Times New Roman" w:hAnsi="Times New Roman" w:eastAsia="宋体" w:cs="Times New Roman"/>
          <w:b/>
          <w:color w:val="auto"/>
          <w:sz w:val="36"/>
          <w:szCs w:val="36"/>
          <w:lang w:eastAsia="zh-CN"/>
        </w:rPr>
        <w:t>采购编号：豫财招标采购-2025-626</w:t>
      </w:r>
    </w:p>
    <w:p w14:paraId="0027E14F">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14FB4C59">
      <w:pPr>
        <w:widowControl w:val="0"/>
        <w:spacing w:line="360" w:lineRule="auto"/>
        <w:ind w:left="1080" w:leftChars="257" w:hanging="540"/>
        <w:jc w:val="center"/>
        <w:rPr>
          <w:rFonts w:hint="default" w:ascii="Times New Roman" w:hAnsi="Times New Roman" w:eastAsia="宋体" w:cs="Times New Roman"/>
          <w:b/>
          <w:color w:val="auto"/>
          <w:sz w:val="52"/>
          <w:szCs w:val="24"/>
          <w:lang w:val="en-US" w:eastAsia="zh-CN"/>
        </w:rPr>
      </w:pPr>
    </w:p>
    <w:p w14:paraId="07ACB21A">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07394108">
      <w:pPr>
        <w:pStyle w:val="185"/>
        <w:ind w:firstLine="0"/>
        <w:rPr>
          <w:rFonts w:hint="default" w:ascii="Times New Roman" w:hAnsi="Times New Roman" w:eastAsia="宋体" w:cs="Times New Roman"/>
          <w:color w:val="auto"/>
          <w:lang w:eastAsia="zh-CN"/>
        </w:rPr>
      </w:pPr>
    </w:p>
    <w:p w14:paraId="3A8094AC">
      <w:pPr>
        <w:spacing w:line="360" w:lineRule="auto"/>
        <w:ind w:left="708"/>
        <w:jc w:val="center"/>
        <w:rPr>
          <w:rFonts w:hint="default" w:ascii="Times New Roman" w:hAnsi="Times New Roman" w:eastAsia="仿宋_GB2312" w:cs="Times New Roman"/>
          <w:color w:val="auto"/>
          <w:sz w:val="28"/>
          <w:szCs w:val="28"/>
          <w:lang w:val="en-US" w:eastAsia="zh-CN"/>
        </w:rPr>
      </w:pPr>
    </w:p>
    <w:p w14:paraId="71D4626E">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bookmarkStart w:id="258" w:name="_Toc32436634_WPSOffice_Level3"/>
      <w:bookmarkStart w:id="259" w:name="_Toc1004915804_WPSOffice_Level3"/>
    </w:p>
    <w:p w14:paraId="7BD1011B">
      <w:pPr>
        <w:jc w:val="center"/>
        <w:rPr>
          <w:rFonts w:hint="default" w:ascii="Times New Roman" w:hAnsi="Times New Roman" w:eastAsia="仿宋_GB2312" w:cs="Times New Roman"/>
          <w:b/>
          <w:bCs/>
          <w:color w:val="auto"/>
          <w:sz w:val="36"/>
          <w:szCs w:val="36"/>
          <w:lang w:val="en-US" w:eastAsia="zh-CN"/>
        </w:rPr>
      </w:pPr>
      <w:r>
        <w:rPr>
          <w:rFonts w:hint="default" w:ascii="Times New Roman" w:hAnsi="Times New Roman" w:eastAsia="仿宋_GB2312" w:cs="Times New Roman"/>
          <w:b/>
          <w:bCs/>
          <w:color w:val="auto"/>
          <w:sz w:val="36"/>
          <w:szCs w:val="36"/>
          <w:lang w:val="en-US" w:eastAsia="zh-CN"/>
        </w:rPr>
        <w:br w:type="page"/>
      </w:r>
      <w:r>
        <w:rPr>
          <w:rFonts w:hint="default" w:ascii="Times New Roman" w:hAnsi="Times New Roman" w:eastAsia="仿宋_GB2312" w:cs="Times New Roman"/>
          <w:b/>
          <w:bCs/>
          <w:color w:val="auto"/>
          <w:sz w:val="36"/>
          <w:szCs w:val="36"/>
          <w:lang w:val="en-US" w:eastAsia="zh-CN"/>
        </w:rPr>
        <w:t>目 录</w:t>
      </w:r>
    </w:p>
    <w:p w14:paraId="1C245F6C">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p>
    <w:bookmarkEnd w:id="258"/>
    <w:bookmarkEnd w:id="259"/>
    <w:p w14:paraId="3A6D7A64">
      <w:pPr>
        <w:tabs>
          <w:tab w:val="left" w:pos="5580"/>
        </w:tabs>
        <w:spacing w:line="360" w:lineRule="auto"/>
        <w:ind w:firstLine="480"/>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color w:val="auto"/>
          <w:sz w:val="28"/>
          <w:szCs w:val="28"/>
          <w:lang w:val="en-US" w:eastAsia="zh-CN"/>
        </w:rPr>
        <w:t>一、</w:t>
      </w:r>
      <w:r>
        <w:rPr>
          <w:rFonts w:hint="default" w:ascii="Times New Roman" w:hAnsi="Times New Roman" w:eastAsia="仿宋_GB2312" w:cs="Times New Roman"/>
          <w:color w:val="auto"/>
          <w:kern w:val="0"/>
          <w:sz w:val="28"/>
          <w:szCs w:val="28"/>
          <w:lang w:eastAsia="zh-CN"/>
        </w:rPr>
        <w:t>法人或者其他组织的营业执照等证明文件或自然人的身份证明</w:t>
      </w:r>
    </w:p>
    <w:p w14:paraId="14FD2519">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60" w:name="_Toc371659587_WPSOffice_Level3"/>
      <w:bookmarkStart w:id="261" w:name="_Toc835682095_WPSOffice_Level3"/>
      <w:r>
        <w:rPr>
          <w:rFonts w:hint="default" w:ascii="Times New Roman" w:hAnsi="Times New Roman" w:eastAsia="仿宋_GB2312" w:cs="Times New Roman"/>
          <w:color w:val="auto"/>
          <w:kern w:val="0"/>
          <w:sz w:val="28"/>
          <w:szCs w:val="28"/>
          <w:lang w:val="en-US" w:eastAsia="zh-CN"/>
        </w:rPr>
        <w:t>二、</w:t>
      </w:r>
      <w:r>
        <w:rPr>
          <w:rFonts w:hint="default" w:ascii="Times New Roman" w:hAnsi="Times New Roman" w:eastAsia="仿宋_GB2312" w:cs="Times New Roman"/>
          <w:color w:val="auto"/>
          <w:kern w:val="0"/>
          <w:sz w:val="28"/>
          <w:szCs w:val="28"/>
          <w:lang w:eastAsia="zh-CN"/>
        </w:rPr>
        <w:t>具有良好的商业信誉和健全的财务会计制度</w:t>
      </w:r>
      <w:bookmarkEnd w:id="260"/>
      <w:bookmarkEnd w:id="261"/>
    </w:p>
    <w:p w14:paraId="4E84F098">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62" w:name="_Toc1150235750_WPSOffice_Level3"/>
      <w:bookmarkStart w:id="263" w:name="_Toc1104501183_WPSOffice_Level3"/>
      <w:r>
        <w:rPr>
          <w:rFonts w:hint="default" w:ascii="Times New Roman" w:hAnsi="Times New Roman" w:eastAsia="仿宋_GB2312" w:cs="Times New Roman"/>
          <w:color w:val="auto"/>
          <w:kern w:val="0"/>
          <w:sz w:val="28"/>
          <w:szCs w:val="28"/>
          <w:lang w:val="en-US" w:eastAsia="zh-CN"/>
        </w:rPr>
        <w:t>三、</w:t>
      </w:r>
      <w:r>
        <w:rPr>
          <w:rFonts w:hint="default" w:ascii="Times New Roman" w:hAnsi="Times New Roman" w:eastAsia="仿宋_GB2312" w:cs="Times New Roman"/>
          <w:color w:val="auto"/>
          <w:kern w:val="0"/>
          <w:sz w:val="28"/>
          <w:szCs w:val="28"/>
          <w:lang w:eastAsia="zh-CN"/>
        </w:rPr>
        <w:t>依法缴纳税收和社会保障资金的良好记录</w:t>
      </w:r>
      <w:bookmarkEnd w:id="262"/>
      <w:bookmarkEnd w:id="263"/>
    </w:p>
    <w:p w14:paraId="5D0EE01E">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64" w:name="_Toc765241243_WPSOffice_Level3"/>
      <w:bookmarkStart w:id="265" w:name="_Toc568308316_WPSOffice_Level3"/>
      <w:bookmarkStart w:id="266" w:name="_Toc2065680076_WPSOffice_Level3"/>
      <w:bookmarkStart w:id="267" w:name="_Toc281235268_WPSOffice_Level3"/>
      <w:r>
        <w:rPr>
          <w:rFonts w:hint="default" w:ascii="Times New Roman" w:hAnsi="Times New Roman" w:eastAsia="仿宋_GB2312" w:cs="Times New Roman"/>
          <w:color w:val="auto"/>
          <w:kern w:val="0"/>
          <w:sz w:val="28"/>
          <w:szCs w:val="28"/>
          <w:lang w:val="en-US" w:eastAsia="zh-CN"/>
        </w:rPr>
        <w:t>四、</w:t>
      </w:r>
      <w:r>
        <w:rPr>
          <w:rFonts w:hint="default" w:ascii="Times New Roman" w:hAnsi="Times New Roman" w:eastAsia="仿宋_GB2312" w:cs="Times New Roman"/>
          <w:color w:val="auto"/>
          <w:kern w:val="0"/>
          <w:sz w:val="28"/>
          <w:szCs w:val="28"/>
          <w:lang w:eastAsia="zh-CN"/>
        </w:rPr>
        <w:t>具有履行合同所必需的设备和专业技术能力</w:t>
      </w:r>
      <w:bookmarkEnd w:id="264"/>
      <w:bookmarkEnd w:id="265"/>
    </w:p>
    <w:p w14:paraId="1EB8C421">
      <w:pPr>
        <w:tabs>
          <w:tab w:val="left" w:pos="5580"/>
        </w:tabs>
        <w:spacing w:line="360" w:lineRule="auto"/>
        <w:ind w:firstLine="480"/>
        <w:rPr>
          <w:rFonts w:hint="default" w:ascii="Times New Roman" w:hAnsi="Times New Roman" w:eastAsia="仿宋_GB2312" w:cs="Times New Roman"/>
          <w:color w:val="auto"/>
          <w:kern w:val="0"/>
          <w:sz w:val="28"/>
          <w:szCs w:val="28"/>
          <w:highlight w:val="red"/>
          <w:lang w:eastAsia="zh-CN"/>
        </w:rPr>
      </w:pPr>
      <w:r>
        <w:rPr>
          <w:rFonts w:hint="default" w:ascii="Times New Roman" w:hAnsi="Times New Roman" w:eastAsia="仿宋_GB2312" w:cs="Times New Roman"/>
          <w:color w:val="auto"/>
          <w:kern w:val="0"/>
          <w:sz w:val="28"/>
          <w:szCs w:val="28"/>
          <w:lang w:val="en-US" w:eastAsia="zh-CN"/>
        </w:rPr>
        <w:t>五、</w:t>
      </w:r>
      <w:r>
        <w:rPr>
          <w:rFonts w:hint="default" w:ascii="Times New Roman" w:hAnsi="Times New Roman" w:eastAsia="仿宋_GB2312" w:cs="Times New Roman"/>
          <w:color w:val="auto"/>
          <w:kern w:val="0"/>
          <w:sz w:val="28"/>
          <w:szCs w:val="28"/>
          <w:lang w:eastAsia="zh-CN"/>
        </w:rPr>
        <w:t>参加政府采购活动前</w:t>
      </w:r>
      <w:r>
        <w:rPr>
          <w:rFonts w:hint="default" w:ascii="Times New Roman" w:hAnsi="Times New Roman" w:eastAsia="仿宋_GB2312" w:cs="Times New Roman"/>
          <w:color w:val="auto"/>
          <w:kern w:val="0"/>
          <w:sz w:val="28"/>
          <w:szCs w:val="28"/>
          <w:lang w:val="en-US" w:eastAsia="zh-CN"/>
        </w:rPr>
        <w:t>3</w:t>
      </w:r>
      <w:r>
        <w:rPr>
          <w:rFonts w:hint="default" w:ascii="Times New Roman" w:hAnsi="Times New Roman" w:eastAsia="仿宋_GB2312" w:cs="Times New Roman"/>
          <w:color w:val="auto"/>
          <w:kern w:val="0"/>
          <w:sz w:val="28"/>
          <w:szCs w:val="28"/>
          <w:lang w:eastAsia="zh-CN"/>
        </w:rPr>
        <w:t>年内在经营活动中没有重大违法记录的</w:t>
      </w:r>
      <w:bookmarkEnd w:id="266"/>
      <w:bookmarkEnd w:id="267"/>
      <w:r>
        <w:rPr>
          <w:rFonts w:hint="default" w:ascii="Times New Roman" w:hAnsi="Times New Roman" w:eastAsia="仿宋_GB2312" w:cs="Times New Roman"/>
          <w:color w:val="auto"/>
          <w:kern w:val="0"/>
          <w:sz w:val="28"/>
          <w:szCs w:val="28"/>
          <w:lang w:eastAsia="zh-CN"/>
        </w:rPr>
        <w:t>声明</w:t>
      </w:r>
    </w:p>
    <w:p w14:paraId="3148E8AD">
      <w:pPr>
        <w:tabs>
          <w:tab w:val="left" w:pos="5580"/>
        </w:tabs>
        <w:spacing w:line="360" w:lineRule="auto"/>
        <w:ind w:firstLine="480"/>
        <w:rPr>
          <w:rFonts w:hint="default" w:ascii="Times New Roman" w:hAnsi="Times New Roman" w:eastAsia="仿宋_GB2312" w:cs="Times New Roman"/>
          <w:color w:val="auto"/>
          <w:kern w:val="0"/>
          <w:sz w:val="28"/>
          <w:szCs w:val="28"/>
          <w:lang w:val="en-US" w:eastAsia="zh-CN"/>
        </w:rPr>
      </w:pPr>
      <w:bookmarkStart w:id="268" w:name="_Toc2005223374_WPSOffice_Level3"/>
      <w:bookmarkStart w:id="269" w:name="_Toc141596040_WPSOffice_Level3"/>
      <w:bookmarkStart w:id="270" w:name="_Toc1395634740_WPSOffice_Level2"/>
      <w:r>
        <w:rPr>
          <w:rFonts w:hint="default" w:ascii="Times New Roman" w:hAnsi="Times New Roman" w:eastAsia="仿宋_GB2312" w:cs="Times New Roman"/>
          <w:color w:val="auto"/>
          <w:kern w:val="0"/>
          <w:sz w:val="28"/>
          <w:szCs w:val="28"/>
          <w:lang w:val="en-US" w:eastAsia="zh-CN"/>
        </w:rPr>
        <w:t>六、企业声明函</w:t>
      </w:r>
    </w:p>
    <w:p w14:paraId="551301A6">
      <w:pPr>
        <w:tabs>
          <w:tab w:val="left" w:pos="5580"/>
        </w:tabs>
        <w:spacing w:line="360" w:lineRule="auto"/>
        <w:ind w:firstLine="480"/>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七、投标人关联单位的说明</w:t>
      </w:r>
    </w:p>
    <w:p w14:paraId="55331E1C">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八、</w:t>
      </w:r>
      <w:r>
        <w:rPr>
          <w:rFonts w:hint="default" w:ascii="Times New Roman" w:hAnsi="Times New Roman" w:eastAsia="仿宋_GB2312" w:cs="Times New Roman"/>
          <w:color w:val="auto"/>
          <w:kern w:val="0"/>
          <w:sz w:val="28"/>
          <w:szCs w:val="28"/>
          <w:lang w:eastAsia="zh-CN"/>
        </w:rPr>
        <w:t>其他资格证明文件</w:t>
      </w:r>
      <w:bookmarkEnd w:id="268"/>
      <w:bookmarkEnd w:id="269"/>
      <w:bookmarkEnd w:id="270"/>
    </w:p>
    <w:p w14:paraId="25170C17">
      <w:pPr>
        <w:tabs>
          <w:tab w:val="left" w:pos="5580"/>
        </w:tabs>
        <w:spacing w:line="360" w:lineRule="auto"/>
        <w:ind w:left="1" w:firstLine="564"/>
        <w:rPr>
          <w:rFonts w:hint="default" w:ascii="Times New Roman" w:hAnsi="Times New Roman" w:eastAsia="仿宋_GB2312" w:cs="Times New Roman"/>
          <w:color w:val="auto"/>
          <w:sz w:val="28"/>
          <w:szCs w:val="28"/>
          <w:lang w:val="en-US" w:eastAsia="zh-CN"/>
        </w:rPr>
      </w:pPr>
    </w:p>
    <w:p w14:paraId="003781C3">
      <w:pPr>
        <w:tabs>
          <w:tab w:val="left" w:pos="5580"/>
        </w:tabs>
        <w:spacing w:line="360" w:lineRule="auto"/>
        <w:ind w:left="1" w:firstLine="564"/>
        <w:rPr>
          <w:rFonts w:hint="default" w:ascii="Times New Roman" w:hAnsi="Times New Roman" w:eastAsia="宋体" w:cs="Times New Roman"/>
          <w:color w:val="auto"/>
          <w:sz w:val="24"/>
          <w:szCs w:val="24"/>
          <w:lang w:val="en-US" w:eastAsia="zh-CN"/>
        </w:rPr>
      </w:pPr>
    </w:p>
    <w:p w14:paraId="6C79BA2D">
      <w:pPr>
        <w:tabs>
          <w:tab w:val="left" w:pos="5580"/>
        </w:tabs>
        <w:spacing w:line="360" w:lineRule="auto"/>
        <w:ind w:left="1" w:firstLine="564"/>
        <w:rPr>
          <w:rFonts w:hint="default" w:ascii="Times New Roman" w:hAnsi="Times New Roman" w:eastAsia="宋体" w:cs="Times New Roman"/>
          <w:color w:val="auto"/>
          <w:sz w:val="24"/>
          <w:szCs w:val="24"/>
          <w:lang w:val="en-US" w:eastAsia="zh-CN"/>
        </w:rPr>
      </w:pPr>
    </w:p>
    <w:p w14:paraId="14E8543A">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2FF3EAF2">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3B891065">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1446BB4D">
      <w:pPr>
        <w:jc w:val="left"/>
        <w:rPr>
          <w:rFonts w:hint="default" w:ascii="Times New Roman" w:hAnsi="Times New Roman" w:eastAsia="宋体" w:cs="Times New Roman"/>
          <w:color w:val="auto"/>
          <w:sz w:val="28"/>
          <w:szCs w:val="28"/>
          <w:lang w:eastAsia="zh-CN"/>
        </w:rPr>
      </w:pPr>
      <w:bookmarkStart w:id="271" w:name="_Toc442868323"/>
      <w:bookmarkStart w:id="272" w:name="_Toc740001715"/>
      <w:bookmarkStart w:id="273" w:name="_Toc1666758381"/>
      <w:bookmarkStart w:id="274" w:name="_Toc1892257381_WPSOffice_Level3"/>
      <w:r>
        <w:rPr>
          <w:rFonts w:hint="default" w:ascii="Times New Roman" w:hAnsi="Times New Roman" w:eastAsia="黑体" w:cs="Times New Roman"/>
          <w:b/>
          <w:bCs/>
          <w:color w:val="auto"/>
          <w:sz w:val="28"/>
          <w:szCs w:val="28"/>
          <w:lang w:eastAsia="zh-CN"/>
        </w:rPr>
        <w:br w:type="page"/>
      </w:r>
      <w:bookmarkEnd w:id="271"/>
      <w:bookmarkEnd w:id="272"/>
      <w:bookmarkEnd w:id="273"/>
      <w:bookmarkEnd w:id="274"/>
    </w:p>
    <w:p w14:paraId="788C2CD2">
      <w:pPr>
        <w:pStyle w:val="4"/>
        <w:spacing w:before="0" w:after="0" w:line="360" w:lineRule="auto"/>
        <w:jc w:val="center"/>
        <w:rPr>
          <w:rFonts w:ascii="Times New Roman" w:hAnsi="Times New Roman" w:eastAsia="黑体"/>
          <w:color w:val="auto"/>
          <w:sz w:val="28"/>
          <w:szCs w:val="28"/>
          <w:lang w:eastAsia="zh-CN"/>
        </w:rPr>
      </w:pPr>
      <w:bookmarkStart w:id="275" w:name="_Toc730361247"/>
      <w:bookmarkStart w:id="276" w:name="_Toc262140077"/>
      <w:bookmarkStart w:id="277" w:name="_Toc1541909372_WPSOffice_Level3"/>
      <w:bookmarkStart w:id="278" w:name="_Toc1950934252"/>
      <w:bookmarkStart w:id="279" w:name="_Toc503852734"/>
      <w:bookmarkStart w:id="280" w:name="_Toc1274130635"/>
      <w:bookmarkStart w:id="281" w:name="_Toc1480748811"/>
      <w:bookmarkStart w:id="282" w:name="_Toc1876865389"/>
      <w:bookmarkStart w:id="283" w:name="_Toc1793820901_WPSOffice_Level3"/>
      <w:bookmarkStart w:id="284" w:name="_Toc831756679"/>
      <w:bookmarkStart w:id="285" w:name="_Toc416910222"/>
      <w:r>
        <w:rPr>
          <w:rFonts w:ascii="Times New Roman" w:hAnsi="Times New Roman" w:eastAsia="黑体"/>
          <w:color w:val="auto"/>
          <w:sz w:val="28"/>
          <w:szCs w:val="28"/>
          <w:lang w:val="en-US" w:eastAsia="zh-CN"/>
        </w:rPr>
        <w:t>一、</w:t>
      </w:r>
      <w:bookmarkEnd w:id="275"/>
      <w:bookmarkEnd w:id="276"/>
      <w:bookmarkEnd w:id="277"/>
      <w:bookmarkEnd w:id="278"/>
      <w:bookmarkEnd w:id="279"/>
      <w:bookmarkEnd w:id="280"/>
      <w:bookmarkEnd w:id="281"/>
      <w:bookmarkEnd w:id="282"/>
      <w:bookmarkEnd w:id="283"/>
      <w:bookmarkEnd w:id="284"/>
      <w:r>
        <w:rPr>
          <w:rFonts w:ascii="Times New Roman" w:hAnsi="Times New Roman" w:eastAsia="方正小标宋_GBK"/>
          <w:b w:val="0"/>
          <w:color w:val="auto"/>
          <w:sz w:val="30"/>
          <w:szCs w:val="30"/>
          <w:lang w:val="en-US" w:eastAsia="zh-CN"/>
        </w:rPr>
        <w:t>法人或者其他组织的营业执照等证明文件或自然人的身份证明</w:t>
      </w:r>
      <w:bookmarkEnd w:id="285"/>
    </w:p>
    <w:p w14:paraId="34A068CE">
      <w:pPr>
        <w:rPr>
          <w:rFonts w:hint="default" w:ascii="Times New Roman" w:hAnsi="Times New Roman" w:cs="Times New Roman"/>
          <w:color w:val="auto"/>
          <w:lang w:eastAsia="zh-CN"/>
        </w:rPr>
      </w:pPr>
    </w:p>
    <w:p w14:paraId="08E16BB3">
      <w:pPr>
        <w:pStyle w:val="177"/>
        <w:tabs>
          <w:tab w:val="left" w:pos="5580"/>
        </w:tabs>
        <w:spacing w:line="360" w:lineRule="auto"/>
        <w:ind w:left="540" w:firstLine="480"/>
        <w:jc w:val="center"/>
        <w:rPr>
          <w:rFonts w:ascii="Times New Roman" w:hAnsi="Times New Roman" w:cs="Times New Roman"/>
          <w:b/>
          <w:bCs/>
          <w:color w:val="auto"/>
          <w:sz w:val="24"/>
          <w:szCs w:val="24"/>
        </w:rPr>
      </w:pPr>
    </w:p>
    <w:p w14:paraId="4AED62BB">
      <w:pPr>
        <w:pStyle w:val="177"/>
        <w:tabs>
          <w:tab w:val="left" w:pos="5580"/>
        </w:tabs>
        <w:spacing w:line="360" w:lineRule="auto"/>
        <w:ind w:left="540" w:firstLine="480"/>
        <w:rPr>
          <w:rFonts w:ascii="Times New Roman" w:hAnsi="Times New Roman" w:cs="Times New Roman"/>
          <w:b/>
          <w:bCs/>
          <w:color w:val="auto"/>
          <w:sz w:val="24"/>
          <w:szCs w:val="24"/>
        </w:rPr>
      </w:pPr>
    </w:p>
    <w:p w14:paraId="0FF17C53">
      <w:pPr>
        <w:pStyle w:val="177"/>
        <w:tabs>
          <w:tab w:val="left" w:pos="5580"/>
        </w:tabs>
        <w:spacing w:line="360" w:lineRule="auto"/>
        <w:ind w:left="540" w:firstLine="480"/>
        <w:rPr>
          <w:rFonts w:ascii="Times New Roman" w:hAnsi="Times New Roman" w:cs="Times New Roman"/>
          <w:b/>
          <w:bCs/>
          <w:color w:val="auto"/>
          <w:sz w:val="24"/>
          <w:szCs w:val="24"/>
        </w:rPr>
      </w:pPr>
    </w:p>
    <w:p w14:paraId="3E3B2E34">
      <w:pPr>
        <w:pStyle w:val="177"/>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说明：</w:t>
      </w:r>
      <w:r>
        <w:rPr>
          <w:rFonts w:ascii="Times New Roman" w:hAnsi="Times New Roman" w:eastAsia="仿宋_GB2312" w:cs="Times New Roman"/>
          <w:color w:val="auto"/>
          <w:sz w:val="28"/>
          <w:szCs w:val="28"/>
        </w:rPr>
        <w:t>1.</w:t>
      </w:r>
      <w:r>
        <w:rPr>
          <w:rFonts w:ascii="Times New Roman" w:hAnsi="Times New Roman" w:eastAsia="仿宋_GB2312" w:cs="Times New Roman"/>
          <w:color w:val="auto"/>
          <w:sz w:val="28"/>
          <w:szCs w:val="28"/>
          <w:lang w:val="zh-TW"/>
        </w:rPr>
        <w:t>提供有效的营业执照等证明文件原件或复印件扫描件。</w:t>
      </w:r>
    </w:p>
    <w:p w14:paraId="7F68679D">
      <w:pPr>
        <w:pStyle w:val="177"/>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 xml:space="preserve">      </w:t>
      </w:r>
      <w:bookmarkStart w:id="286" w:name="_Toc67715126_WPSOffice_Level3"/>
      <w:bookmarkStart w:id="287" w:name="_Toc2081420463_WPSOffice_Level3"/>
      <w:r>
        <w:rPr>
          <w:rFonts w:ascii="Times New Roman" w:hAnsi="Times New Roman" w:eastAsia="仿宋_GB2312" w:cs="Times New Roman"/>
          <w:color w:val="auto"/>
          <w:sz w:val="28"/>
          <w:szCs w:val="28"/>
        </w:rPr>
        <w:t>2.</w:t>
      </w:r>
      <w:r>
        <w:rPr>
          <w:rFonts w:ascii="Times New Roman" w:hAnsi="Times New Roman" w:eastAsia="仿宋_GB2312" w:cs="Times New Roman"/>
          <w:color w:val="auto"/>
          <w:sz w:val="28"/>
          <w:szCs w:val="28"/>
          <w:lang w:val="zh-TW"/>
        </w:rPr>
        <w:t>投标人为自然人的，应提供身份证明的原件或复印件扫描件。</w:t>
      </w:r>
      <w:bookmarkEnd w:id="286"/>
      <w:bookmarkEnd w:id="287"/>
    </w:p>
    <w:p w14:paraId="635BF35C">
      <w:pPr>
        <w:pStyle w:val="177"/>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 xml:space="preserve">      </w:t>
      </w:r>
      <w:bookmarkStart w:id="288" w:name="_Toc1215272460_WPSOffice_Level3"/>
      <w:bookmarkStart w:id="289" w:name="_Toc781251951_WPSOffice_Level3"/>
      <w:r>
        <w:rPr>
          <w:rFonts w:ascii="Times New Roman" w:hAnsi="Times New Roman" w:eastAsia="仿宋_GB2312" w:cs="Times New Roman"/>
          <w:color w:val="auto"/>
          <w:sz w:val="28"/>
          <w:szCs w:val="28"/>
        </w:rPr>
        <w:t>3.</w:t>
      </w:r>
      <w:r>
        <w:rPr>
          <w:rFonts w:ascii="Times New Roman" w:hAnsi="Times New Roman" w:eastAsia="仿宋_GB2312" w:cs="Times New Roman"/>
          <w:color w:val="auto"/>
          <w:sz w:val="28"/>
          <w:szCs w:val="28"/>
          <w:lang w:val="zh-TW"/>
        </w:rPr>
        <w:t>联合体投标应提供联合体各方满足以上要求的证明文件。</w:t>
      </w:r>
      <w:bookmarkEnd w:id="288"/>
      <w:bookmarkEnd w:id="289"/>
    </w:p>
    <w:p w14:paraId="5993FE0A">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br w:type="page"/>
      </w:r>
      <w:bookmarkStart w:id="290" w:name="_Toc456633459_WPSOffice_Level3"/>
      <w:bookmarkStart w:id="291" w:name="_Toc868984799"/>
      <w:bookmarkStart w:id="292" w:name="_Toc1215314597"/>
      <w:bookmarkStart w:id="293" w:name="_Toc1557063548"/>
      <w:bookmarkStart w:id="294" w:name="_Toc1319467764"/>
    </w:p>
    <w:p w14:paraId="1D85BBDF">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95" w:name="_Toc1494493586"/>
      <w:bookmarkStart w:id="296" w:name="_Toc1518204884"/>
      <w:bookmarkStart w:id="297" w:name="_Toc574791252"/>
      <w:bookmarkStart w:id="298" w:name="_Toc1587241248"/>
      <w:bookmarkStart w:id="299" w:name="_Toc937091873"/>
      <w:r>
        <w:rPr>
          <w:rFonts w:hint="default" w:ascii="Times New Roman" w:hAnsi="Times New Roman" w:eastAsia="方正小标宋_GBK" w:cs="Times New Roman"/>
          <w:bCs/>
          <w:color w:val="auto"/>
          <w:kern w:val="0"/>
          <w:sz w:val="30"/>
          <w:szCs w:val="30"/>
          <w:lang w:val="en-US" w:eastAsia="zh-CN"/>
        </w:rPr>
        <w:t>二、具有良好的商业信誉和健全的财务会计制度</w:t>
      </w:r>
      <w:bookmarkEnd w:id="290"/>
      <w:bookmarkEnd w:id="291"/>
      <w:bookmarkEnd w:id="292"/>
      <w:bookmarkEnd w:id="293"/>
      <w:bookmarkEnd w:id="294"/>
      <w:bookmarkEnd w:id="295"/>
      <w:bookmarkEnd w:id="296"/>
      <w:bookmarkEnd w:id="297"/>
      <w:bookmarkEnd w:id="298"/>
      <w:bookmarkEnd w:id="299"/>
    </w:p>
    <w:p w14:paraId="2E85259E">
      <w:pPr>
        <w:spacing w:line="360" w:lineRule="auto"/>
        <w:jc w:val="center"/>
        <w:rPr>
          <w:rFonts w:hint="default" w:ascii="Times New Roman" w:hAnsi="Times New Roman" w:eastAsia="宋体" w:cs="Times New Roman"/>
          <w:color w:val="auto"/>
          <w:sz w:val="28"/>
          <w:szCs w:val="28"/>
          <w:lang w:eastAsia="zh-CN"/>
        </w:rPr>
      </w:pPr>
    </w:p>
    <w:p w14:paraId="4500DC70">
      <w:pPr>
        <w:rPr>
          <w:rFonts w:hint="default" w:ascii="Times New Roman" w:hAnsi="Times New Roman" w:cs="Times New Roman"/>
          <w:color w:val="auto"/>
          <w:lang w:eastAsia="zh-CN"/>
        </w:rPr>
      </w:pPr>
    </w:p>
    <w:p w14:paraId="4D159DD0">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51540855">
      <w:pPr>
        <w:tabs>
          <w:tab w:val="left" w:pos="3060"/>
          <w:tab w:val="left" w:pos="5580"/>
        </w:tabs>
        <w:spacing w:line="360" w:lineRule="auto"/>
        <w:ind w:left="1080" w:hanging="540"/>
        <w:rPr>
          <w:rFonts w:hint="default" w:ascii="Times New Roman" w:hAnsi="Times New Roman" w:eastAsia="宋体" w:cs="Times New Roman"/>
          <w:b/>
          <w:bCs/>
          <w:color w:val="auto"/>
          <w:sz w:val="24"/>
          <w:szCs w:val="24"/>
          <w:lang w:val="en-US" w:eastAsia="zh-CN"/>
        </w:rPr>
      </w:pPr>
    </w:p>
    <w:p w14:paraId="1FD08191">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1D07659B">
      <w:pPr>
        <w:tabs>
          <w:tab w:val="left" w:pos="5580"/>
        </w:tabs>
        <w:spacing w:line="360" w:lineRule="auto"/>
        <w:ind w:left="1080" w:hanging="54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说明：</w:t>
      </w:r>
    </w:p>
    <w:p w14:paraId="3FD19B30">
      <w:pP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提供投标人2024年度经审计的财务报告，要求注册会计师签字并加盖会计师印章；如截止到开标时间投标人成立时间不足要求时限的，须提供其开户银行出具的资信证明。</w:t>
      </w:r>
    </w:p>
    <w:p w14:paraId="673B5CE6">
      <w:pPr>
        <w:pStyle w:val="4"/>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300" w:name="_Toc1968479748"/>
      <w:bookmarkStart w:id="301" w:name="_Toc1125237527"/>
      <w:bookmarkStart w:id="302" w:name="_Toc1656782056"/>
      <w:bookmarkStart w:id="303" w:name="_Toc436443482"/>
      <w:bookmarkStart w:id="304" w:name="_Toc108935773"/>
      <w:bookmarkStart w:id="305" w:name="_Toc2082821673"/>
      <w:bookmarkStart w:id="306" w:name="_Toc1079740645"/>
      <w:bookmarkStart w:id="307" w:name="_Toc1735681444"/>
      <w:bookmarkStart w:id="308" w:name="_Toc1998858666"/>
      <w:bookmarkStart w:id="309" w:name="_Toc942688044_WPSOffice_Level3"/>
      <w:bookmarkStart w:id="310" w:name="_Toc1030212309"/>
      <w:r>
        <w:rPr>
          <w:rFonts w:ascii="Times New Roman" w:hAnsi="Times New Roman" w:eastAsia="方正小标宋_GBK"/>
          <w:b w:val="0"/>
          <w:color w:val="auto"/>
          <w:sz w:val="30"/>
          <w:szCs w:val="30"/>
          <w:lang w:val="en-US" w:eastAsia="zh-CN"/>
        </w:rPr>
        <w:t>三、依法</w:t>
      </w:r>
      <w:bookmarkEnd w:id="300"/>
      <w:r>
        <w:rPr>
          <w:rFonts w:ascii="Times New Roman" w:hAnsi="Times New Roman" w:eastAsia="方正小标宋_GBK"/>
          <w:b w:val="0"/>
          <w:color w:val="auto"/>
          <w:sz w:val="30"/>
          <w:szCs w:val="30"/>
          <w:lang w:val="en-US" w:eastAsia="zh-CN"/>
        </w:rPr>
        <w:t>缴纳税收和社会保障资金的良好记录</w:t>
      </w:r>
      <w:bookmarkEnd w:id="301"/>
      <w:bookmarkEnd w:id="302"/>
      <w:bookmarkEnd w:id="303"/>
      <w:bookmarkEnd w:id="304"/>
      <w:bookmarkEnd w:id="305"/>
      <w:bookmarkEnd w:id="306"/>
      <w:bookmarkEnd w:id="307"/>
      <w:bookmarkEnd w:id="308"/>
      <w:bookmarkEnd w:id="309"/>
      <w:bookmarkEnd w:id="310"/>
    </w:p>
    <w:p w14:paraId="6B67C2F0">
      <w:pPr>
        <w:pStyle w:val="177"/>
        <w:tabs>
          <w:tab w:val="left" w:pos="5580"/>
        </w:tabs>
        <w:spacing w:line="360" w:lineRule="auto"/>
        <w:ind w:left="1080" w:hanging="540"/>
        <w:jc w:val="center"/>
        <w:rPr>
          <w:rFonts w:ascii="Times New Roman" w:hAnsi="Times New Roman" w:cs="Times New Roman"/>
          <w:b/>
          <w:bCs/>
          <w:color w:val="auto"/>
          <w:sz w:val="24"/>
          <w:szCs w:val="24"/>
        </w:rPr>
      </w:pPr>
    </w:p>
    <w:p w14:paraId="06AE53CC">
      <w:pPr>
        <w:pStyle w:val="177"/>
        <w:tabs>
          <w:tab w:val="left" w:pos="5580"/>
        </w:tabs>
        <w:spacing w:line="360" w:lineRule="auto"/>
        <w:ind w:left="840"/>
        <w:rPr>
          <w:rFonts w:ascii="Times New Roman" w:hAnsi="Times New Roman" w:cs="Times New Roman"/>
          <w:b/>
          <w:bCs/>
          <w:color w:val="auto"/>
          <w:sz w:val="24"/>
          <w:szCs w:val="24"/>
        </w:rPr>
      </w:pPr>
    </w:p>
    <w:p w14:paraId="68D16E15">
      <w:pPr>
        <w:pStyle w:val="177"/>
        <w:tabs>
          <w:tab w:val="left" w:pos="5580"/>
        </w:tabs>
        <w:spacing w:line="360" w:lineRule="auto"/>
        <w:ind w:firstLine="560" w:firstLineChars="2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w:t>
      </w:r>
    </w:p>
    <w:p w14:paraId="45790594">
      <w:pPr>
        <w:pStyle w:val="177"/>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1.具有依法缴纳税收和社会保障资金的相关材料（提供自2025年1月1日以来至少一个月的纳税证明和社保缴纳证明，依法免税或不需要缴纳社会保障资金的，应提供相应文件证明其依法免税或不需要缴纳）。</w:t>
      </w:r>
    </w:p>
    <w:p w14:paraId="4ED7D276">
      <w:pPr>
        <w:pStyle w:val="177"/>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2.如果是联合体投标，联合体各方均需提供相关材料。</w:t>
      </w:r>
    </w:p>
    <w:p w14:paraId="48B1CE96">
      <w:pPr>
        <w:tabs>
          <w:tab w:val="left" w:pos="5580"/>
        </w:tabs>
        <w:spacing w:line="360" w:lineRule="auto"/>
        <w:rPr>
          <w:rFonts w:hint="default" w:ascii="Times New Roman" w:hAnsi="Times New Roman" w:eastAsia="仿宋_GB2312" w:cs="Times New Roman"/>
          <w:color w:val="auto"/>
          <w:sz w:val="28"/>
          <w:szCs w:val="28"/>
          <w:lang w:val="en-US" w:eastAsia="zh-CN"/>
        </w:rPr>
      </w:pPr>
    </w:p>
    <w:p w14:paraId="684F2289">
      <w:pPr>
        <w:tabs>
          <w:tab w:val="left" w:pos="5580"/>
        </w:tabs>
        <w:spacing w:line="360" w:lineRule="auto"/>
        <w:rPr>
          <w:rFonts w:hint="default" w:ascii="Times New Roman" w:hAnsi="Times New Roman" w:eastAsia="仿宋_GB2312" w:cs="Times New Roman"/>
          <w:color w:val="auto"/>
          <w:sz w:val="28"/>
          <w:szCs w:val="28"/>
          <w:lang w:val="en-US" w:eastAsia="zh-CN"/>
        </w:rPr>
      </w:pPr>
    </w:p>
    <w:p w14:paraId="3EECDE00">
      <w:pPr>
        <w:pStyle w:val="177"/>
        <w:tabs>
          <w:tab w:val="left" w:pos="5580"/>
        </w:tabs>
        <w:spacing w:line="360" w:lineRule="auto"/>
        <w:ind w:left="840"/>
        <w:rPr>
          <w:rFonts w:ascii="Times New Roman" w:hAnsi="Times New Roman" w:cs="Times New Roman"/>
          <w:color w:val="auto"/>
          <w:sz w:val="24"/>
          <w:szCs w:val="24"/>
        </w:rPr>
      </w:pPr>
    </w:p>
    <w:p w14:paraId="200D85FC">
      <w:pPr>
        <w:pStyle w:val="4"/>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311" w:name="_Toc231434114"/>
      <w:bookmarkStart w:id="312" w:name="_Toc1695519598"/>
      <w:bookmarkStart w:id="313" w:name="_Toc29306536"/>
      <w:bookmarkStart w:id="314" w:name="_Toc148345819_WPSOffice_Level3"/>
      <w:bookmarkStart w:id="315" w:name="_Toc1044148797"/>
      <w:bookmarkStart w:id="316" w:name="_Toc642483276"/>
      <w:bookmarkStart w:id="317" w:name="_Toc173874035"/>
      <w:bookmarkStart w:id="318" w:name="_Toc634123008"/>
      <w:bookmarkStart w:id="319" w:name="_Toc883013156"/>
      <w:bookmarkStart w:id="320" w:name="_Toc1152943509"/>
      <w:bookmarkStart w:id="321" w:name="_Toc937672964"/>
      <w:r>
        <w:rPr>
          <w:rFonts w:ascii="Times New Roman" w:hAnsi="Times New Roman" w:eastAsia="方正小标宋_GBK"/>
          <w:b w:val="0"/>
          <w:color w:val="auto"/>
          <w:sz w:val="30"/>
          <w:szCs w:val="30"/>
          <w:lang w:val="en-US" w:eastAsia="zh-CN"/>
        </w:rPr>
        <w:t>四、具有履行合同所必需的设备和专业技术能力</w:t>
      </w:r>
      <w:bookmarkEnd w:id="311"/>
      <w:bookmarkEnd w:id="312"/>
      <w:bookmarkEnd w:id="313"/>
      <w:bookmarkEnd w:id="314"/>
      <w:bookmarkEnd w:id="315"/>
      <w:bookmarkEnd w:id="316"/>
      <w:bookmarkEnd w:id="317"/>
      <w:bookmarkEnd w:id="318"/>
      <w:bookmarkEnd w:id="319"/>
      <w:bookmarkEnd w:id="320"/>
      <w:bookmarkEnd w:id="321"/>
    </w:p>
    <w:p w14:paraId="41D9E22C">
      <w:pPr>
        <w:spacing w:line="360" w:lineRule="auto"/>
        <w:rPr>
          <w:rFonts w:hint="default" w:ascii="Times New Roman" w:hAnsi="Times New Roman" w:eastAsia="仿宋_GB2312" w:cs="Times New Roman"/>
          <w:color w:val="auto"/>
          <w:sz w:val="28"/>
          <w:szCs w:val="28"/>
          <w:highlight w:val="yellow"/>
          <w:lang w:val="en"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p>
    <w:p w14:paraId="5EC692B7">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hint="default" w:ascii="Times New Roman" w:hAnsi="Times New Roman" w:eastAsia="仿宋_GB2312" w:cs="Times New Roman"/>
          <w:color w:val="auto"/>
          <w:sz w:val="28"/>
          <w:szCs w:val="28"/>
          <w:u w:val="single"/>
          <w:lang w:val="en" w:eastAsia="zh-CN"/>
        </w:rPr>
        <w:t>豫财招标采购-2025-626</w:t>
      </w:r>
      <w:r>
        <w:rPr>
          <w:rFonts w:hint="default" w:ascii="Times New Roman" w:hAnsi="Times New Roman" w:eastAsia="仿宋_GB2312" w:cs="Times New Roman"/>
          <w:color w:val="auto"/>
          <w:sz w:val="28"/>
          <w:szCs w:val="28"/>
          <w:u w:val="single"/>
          <w:lang w:val="en-US" w:eastAsia="zh-CN"/>
        </w:rPr>
        <w:t>的</w:t>
      </w:r>
      <w:r>
        <w:rPr>
          <w:rFonts w:ascii="Times New Roman" w:hAnsi="Times New Roman" w:eastAsia="仿宋_GB2312" w:cs="Times New Roman"/>
          <w:color w:val="auto"/>
          <w:sz w:val="28"/>
          <w:szCs w:val="28"/>
          <w:u w:val="single"/>
          <w:lang w:val="en" w:eastAsia="zh-CN"/>
        </w:rPr>
        <w:t>河南信息统计职业学院金水校区学生公寓床购置项目</w:t>
      </w:r>
      <w:r>
        <w:rPr>
          <w:rFonts w:hint="default" w:ascii="Times New Roman" w:hAnsi="Times New Roman" w:eastAsia="仿宋_GB2312" w:cs="Times New Roman"/>
          <w:color w:val="auto"/>
          <w:sz w:val="28"/>
          <w:szCs w:val="28"/>
          <w:lang w:eastAsia="zh-CN"/>
        </w:rPr>
        <w:t>的投标,并做出如下承诺：</w:t>
      </w:r>
    </w:p>
    <w:p w14:paraId="02F7636E">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我方具有履行合同所必需的设备和专业技术能力。</w:t>
      </w:r>
    </w:p>
    <w:p w14:paraId="67AE2A7B">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我方保证上述信息的真实和准确，并愿意承担因我方就此弄虚作假所引起的一切法律后果。</w:t>
      </w:r>
    </w:p>
    <w:p w14:paraId="1FA0A161">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特此声明！</w:t>
      </w:r>
    </w:p>
    <w:p w14:paraId="705BD7E8">
      <w:pPr>
        <w:tabs>
          <w:tab w:val="left" w:pos="6300"/>
        </w:tabs>
        <w:snapToGrid w:val="0"/>
        <w:spacing w:line="360" w:lineRule="auto"/>
        <w:ind w:firstLine="277" w:firstLineChars="99"/>
        <w:rPr>
          <w:rFonts w:hint="default" w:ascii="Times New Roman" w:hAnsi="Times New Roman" w:eastAsia="宋体" w:cs="Times New Roman"/>
          <w:color w:val="auto"/>
          <w:sz w:val="28"/>
          <w:szCs w:val="28"/>
          <w:lang w:eastAsia="zh-CN"/>
        </w:rPr>
      </w:pPr>
    </w:p>
    <w:p w14:paraId="0E76DF0A">
      <w:pPr>
        <w:spacing w:line="360" w:lineRule="exact"/>
        <w:ind w:firstLine="3640" w:firstLineChars="1300"/>
        <w:rPr>
          <w:rFonts w:hint="default" w:ascii="Times New Roman" w:hAnsi="Times New Roman" w:eastAsia="仿宋_GB2312" w:cs="Times New Roman"/>
          <w:sz w:val="28"/>
          <w:szCs w:val="28"/>
          <w:u w:val="single"/>
          <w:lang w:eastAsia="zh-CN"/>
        </w:rPr>
      </w:pPr>
      <w:r>
        <w:rPr>
          <w:rFonts w:hint="default" w:ascii="Times New Roman" w:hAnsi="Times New Roman" w:eastAsia="仿宋_GB2312" w:cs="Times New Roman"/>
          <w:sz w:val="28"/>
          <w:szCs w:val="28"/>
          <w:lang w:eastAsia="zh-CN"/>
        </w:rPr>
        <w:t>投标人（企业电子签章）：</w:t>
      </w:r>
    </w:p>
    <w:p w14:paraId="01572A93">
      <w:pPr>
        <w:spacing w:line="360" w:lineRule="exact"/>
        <w:ind w:firstLine="420"/>
        <w:jc w:val="right"/>
        <w:rPr>
          <w:rFonts w:hint="default" w:ascii="Times New Roman" w:hAnsi="Times New Roman" w:eastAsia="仿宋_GB2312" w:cs="Times New Roman"/>
          <w:sz w:val="28"/>
          <w:szCs w:val="28"/>
          <w:lang w:eastAsia="zh-CN"/>
        </w:rPr>
      </w:pPr>
    </w:p>
    <w:p w14:paraId="0808F5C3">
      <w:pPr>
        <w:spacing w:line="360" w:lineRule="auto"/>
        <w:ind w:firstLine="556"/>
        <w:jc w:val="right"/>
        <w:rPr>
          <w:rFonts w:hint="default" w:ascii="Times New Roman" w:hAnsi="Times New Roman" w:eastAsia="仿宋_GB2312" w:cs="Times New Roman"/>
          <w:sz w:val="28"/>
          <w:szCs w:val="28"/>
          <w:lang w:eastAsia="zh-CN"/>
        </w:rPr>
      </w:pPr>
    </w:p>
    <w:p w14:paraId="5AC901B2">
      <w:pPr>
        <w:pStyle w:val="177"/>
        <w:tabs>
          <w:tab w:val="left" w:pos="5580"/>
        </w:tabs>
        <w:spacing w:line="360" w:lineRule="auto"/>
        <w:ind w:left="1080" w:hanging="540"/>
        <w:jc w:val="center"/>
        <w:rPr>
          <w:rFonts w:ascii="Times New Roman" w:hAnsi="Times New Roman" w:cs="Times New Roman"/>
          <w:b/>
          <w:bCs/>
          <w:sz w:val="24"/>
          <w:szCs w:val="24"/>
        </w:rPr>
      </w:pPr>
      <w:r>
        <w:rPr>
          <w:rFonts w:ascii="Times New Roman" w:hAnsi="Times New Roman" w:eastAsia="仿宋_GB2312" w:cs="Times New Roman"/>
          <w:sz w:val="28"/>
          <w:szCs w:val="28"/>
        </w:rPr>
        <w:t>日期：</w:t>
      </w:r>
      <w:r>
        <w:rPr>
          <w:rFonts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rPr>
        <w:t>年</w:t>
      </w:r>
      <w:r>
        <w:rPr>
          <w:rFonts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rPr>
        <w:t>月</w:t>
      </w:r>
      <w:r>
        <w:rPr>
          <w:rFonts w:ascii="Times New Roman" w:hAnsi="Times New Roman" w:eastAsia="仿宋_GB2312" w:cs="Times New Roman"/>
          <w:sz w:val="28"/>
          <w:szCs w:val="28"/>
          <w:u w:val="single"/>
        </w:rPr>
        <w:t xml:space="preserve">   </w:t>
      </w:r>
      <w:r>
        <w:rPr>
          <w:rFonts w:ascii="Times New Roman" w:hAnsi="Times New Roman" w:eastAsia="仿宋_GB2312" w:cs="Times New Roman"/>
          <w:sz w:val="28"/>
          <w:szCs w:val="28"/>
        </w:rPr>
        <w:t>日</w:t>
      </w:r>
    </w:p>
    <w:p w14:paraId="6C52F66C">
      <w:pPr>
        <w:pStyle w:val="177"/>
        <w:tabs>
          <w:tab w:val="left" w:pos="5580"/>
        </w:tabs>
        <w:spacing w:line="360" w:lineRule="auto"/>
        <w:ind w:left="1080" w:hanging="540"/>
        <w:jc w:val="center"/>
        <w:rPr>
          <w:rFonts w:ascii="Times New Roman" w:hAnsi="Times New Roman" w:cs="Times New Roman"/>
          <w:b/>
          <w:bCs/>
          <w:color w:val="auto"/>
          <w:sz w:val="24"/>
          <w:szCs w:val="24"/>
        </w:rPr>
      </w:pPr>
    </w:p>
    <w:p w14:paraId="45C46CD8">
      <w:pPr>
        <w:pStyle w:val="4"/>
        <w:spacing w:before="140" w:after="140" w:line="240" w:lineRule="auto"/>
        <w:jc w:val="center"/>
        <w:rPr>
          <w:rFonts w:ascii="Times New Roman" w:hAnsi="Times New Roman" w:eastAsia="方正小标宋_GBK"/>
          <w:b w:val="0"/>
          <w:color w:val="auto"/>
          <w:sz w:val="30"/>
          <w:szCs w:val="30"/>
          <w:lang w:val="en-US" w:eastAsia="zh-CN"/>
        </w:rPr>
      </w:pPr>
      <w:bookmarkStart w:id="322" w:name="_Toc1989881438"/>
      <w:bookmarkStart w:id="323" w:name="_Toc1835514155"/>
      <w:bookmarkStart w:id="324" w:name="_Toc2058865505"/>
      <w:bookmarkStart w:id="325" w:name="_Toc2139213640"/>
      <w:bookmarkStart w:id="326" w:name="_Toc1625950936"/>
      <w:bookmarkStart w:id="327" w:name="_Toc897167010_WPSOffice_Level3"/>
      <w:bookmarkStart w:id="328" w:name="_Toc242026376"/>
      <w:bookmarkStart w:id="329" w:name="_Toc288533216"/>
      <w:bookmarkStart w:id="330" w:name="_Toc1554412966"/>
      <w:bookmarkStart w:id="331" w:name="_Toc568241575"/>
      <w:bookmarkStart w:id="332" w:name="_Toc1206650936"/>
      <w:r>
        <w:rPr>
          <w:rFonts w:ascii="Times New Roman" w:hAnsi="Times New Roman" w:eastAsia="方正小标宋_GBK"/>
          <w:b w:val="0"/>
          <w:color w:val="auto"/>
          <w:sz w:val="30"/>
          <w:szCs w:val="30"/>
          <w:lang w:val="en-US" w:eastAsia="zh-CN"/>
        </w:rPr>
        <w:br w:type="page"/>
      </w:r>
      <w:r>
        <w:rPr>
          <w:rFonts w:ascii="Times New Roman" w:hAnsi="Times New Roman" w:eastAsia="方正小标宋_GBK"/>
          <w:b w:val="0"/>
          <w:color w:val="auto"/>
          <w:sz w:val="30"/>
          <w:szCs w:val="30"/>
          <w:lang w:val="en-US" w:eastAsia="zh-CN"/>
        </w:rPr>
        <w:t>五、参加政府采购活动前3年内在经营活动中没有重大违法记录的</w:t>
      </w:r>
      <w:bookmarkEnd w:id="322"/>
      <w:bookmarkEnd w:id="323"/>
      <w:bookmarkEnd w:id="324"/>
      <w:bookmarkEnd w:id="325"/>
      <w:bookmarkEnd w:id="326"/>
      <w:bookmarkEnd w:id="327"/>
      <w:r>
        <w:rPr>
          <w:rFonts w:ascii="Times New Roman" w:hAnsi="Times New Roman" w:eastAsia="方正小标宋_GBK"/>
          <w:b w:val="0"/>
          <w:color w:val="auto"/>
          <w:sz w:val="30"/>
          <w:szCs w:val="30"/>
          <w:lang w:val="en-US" w:eastAsia="zh-CN"/>
        </w:rPr>
        <w:t>声明</w:t>
      </w:r>
      <w:bookmarkEnd w:id="328"/>
      <w:bookmarkEnd w:id="329"/>
      <w:bookmarkEnd w:id="330"/>
      <w:bookmarkEnd w:id="331"/>
      <w:bookmarkEnd w:id="332"/>
    </w:p>
    <w:p w14:paraId="1B906B9E">
      <w:pPr>
        <w:spacing w:line="360" w:lineRule="auto"/>
        <w:rPr>
          <w:rFonts w:hint="default" w:ascii="Times New Roman" w:hAnsi="Times New Roman" w:eastAsia="仿宋_GB2312" w:cs="Times New Roman"/>
          <w:color w:val="auto"/>
          <w:sz w:val="28"/>
          <w:szCs w:val="28"/>
          <w:highlight w:val="yellow"/>
          <w:lang w:val="en" w:eastAsia="zh-CN"/>
        </w:rPr>
      </w:pPr>
      <w:bookmarkStart w:id="333" w:name="_Hlk103703179"/>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p>
    <w:p w14:paraId="0E7D5B60">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hint="default" w:ascii="Times New Roman" w:hAnsi="Times New Roman" w:eastAsia="仿宋_GB2312" w:cs="Times New Roman"/>
          <w:color w:val="auto"/>
          <w:sz w:val="28"/>
          <w:szCs w:val="28"/>
          <w:u w:val="single"/>
          <w:lang w:val="en" w:eastAsia="zh-CN"/>
        </w:rPr>
        <w:t>豫财招标采购-2025-626</w:t>
      </w:r>
      <w:r>
        <w:rPr>
          <w:rFonts w:hint="default" w:ascii="Times New Roman" w:hAnsi="Times New Roman" w:eastAsia="仿宋_GB2312" w:cs="Times New Roman"/>
          <w:color w:val="auto"/>
          <w:sz w:val="28"/>
          <w:szCs w:val="28"/>
          <w:u w:val="single"/>
          <w:lang w:val="en-US" w:eastAsia="zh-CN"/>
        </w:rPr>
        <w:t>的</w:t>
      </w:r>
      <w:r>
        <w:rPr>
          <w:rFonts w:ascii="Times New Roman" w:hAnsi="Times New Roman" w:eastAsia="仿宋_GB2312" w:cs="Times New Roman"/>
          <w:color w:val="auto"/>
          <w:sz w:val="28"/>
          <w:szCs w:val="28"/>
          <w:u w:val="single"/>
          <w:lang w:val="en" w:eastAsia="zh-CN"/>
        </w:rPr>
        <w:t>河南信息统计职业学院金水校区学生公寓床购置项目</w:t>
      </w:r>
      <w:r>
        <w:rPr>
          <w:rFonts w:hint="default" w:ascii="Times New Roman" w:hAnsi="Times New Roman" w:eastAsia="仿宋_GB2312" w:cs="Times New Roman"/>
          <w:color w:val="auto"/>
          <w:sz w:val="28"/>
          <w:szCs w:val="28"/>
          <w:lang w:eastAsia="zh-CN"/>
        </w:rPr>
        <w:t>的投标,并做出如下承诺：</w:t>
      </w:r>
    </w:p>
    <w:bookmarkEnd w:id="333"/>
    <w:p w14:paraId="7A273695">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我公司信誉良好，参加政府采购活动前</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年内，在经营活动中没有重大违法记录。在“信用</w:t>
      </w:r>
      <w:r>
        <w:rPr>
          <w:rFonts w:hint="default" w:ascii="Times New Roman" w:hAnsi="Times New Roman" w:eastAsia="仿宋_GB2312" w:cs="Times New Roman"/>
          <w:color w:val="auto"/>
          <w:sz w:val="28"/>
          <w:szCs w:val="28"/>
          <w:lang w:val="en-US" w:eastAsia="zh-CN"/>
        </w:rPr>
        <w:t>中国</w:t>
      </w:r>
      <w:r>
        <w:rPr>
          <w:rFonts w:hint="default" w:ascii="Times New Roman" w:hAnsi="Times New Roman" w:eastAsia="仿宋_GB2312" w:cs="Times New Roman"/>
          <w:color w:val="auto"/>
          <w:sz w:val="28"/>
          <w:szCs w:val="28"/>
          <w:lang w:eastAsia="zh-CN"/>
        </w:rPr>
        <w:t>”网站（www.creditchina.gov.cn）未被列入失信被执行人、重大税收违法案件当事人名单；在 “中国政府采购网” （www.ccgp.gov.cn）未被列入政府采购严重违法失信行为记录名单。</w:t>
      </w:r>
    </w:p>
    <w:p w14:paraId="4D65E19F">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我方保证上述信息的真实和准确，并愿意承担因我方就此弄虚作假所引起的一切法律后果。</w:t>
      </w:r>
    </w:p>
    <w:p w14:paraId="588D7564">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特此声明！</w:t>
      </w:r>
    </w:p>
    <w:p w14:paraId="45DD54FF">
      <w:pPr>
        <w:tabs>
          <w:tab w:val="left" w:pos="6300"/>
        </w:tabs>
        <w:snapToGrid w:val="0"/>
        <w:spacing w:line="360" w:lineRule="auto"/>
        <w:ind w:firstLine="277" w:firstLineChars="99"/>
        <w:rPr>
          <w:rFonts w:hint="default" w:ascii="Times New Roman" w:hAnsi="Times New Roman" w:eastAsia="仿宋_GB2312" w:cs="Times New Roman"/>
          <w:color w:val="auto"/>
          <w:sz w:val="28"/>
          <w:szCs w:val="28"/>
          <w:lang w:eastAsia="zh-CN"/>
        </w:rPr>
      </w:pPr>
    </w:p>
    <w:p w14:paraId="5712820B">
      <w:pPr>
        <w:spacing w:line="360" w:lineRule="exact"/>
        <w:ind w:firstLine="3640" w:firstLineChars="1300"/>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投标人（企业电子签章）：</w:t>
      </w:r>
    </w:p>
    <w:p w14:paraId="7C13BDCE">
      <w:pPr>
        <w:spacing w:line="360" w:lineRule="exact"/>
        <w:ind w:firstLine="420"/>
        <w:jc w:val="right"/>
        <w:rPr>
          <w:rFonts w:hint="default" w:ascii="Times New Roman" w:hAnsi="Times New Roman" w:eastAsia="仿宋_GB2312" w:cs="Times New Roman"/>
          <w:color w:val="auto"/>
          <w:sz w:val="28"/>
          <w:szCs w:val="28"/>
          <w:lang w:eastAsia="zh-CN"/>
        </w:rPr>
      </w:pPr>
    </w:p>
    <w:p w14:paraId="1C657190">
      <w:pPr>
        <w:spacing w:line="360" w:lineRule="auto"/>
        <w:ind w:firstLine="556"/>
        <w:jc w:val="right"/>
        <w:rPr>
          <w:rFonts w:hint="default" w:ascii="Times New Roman" w:hAnsi="Times New Roman" w:eastAsia="仿宋_GB2312" w:cs="Times New Roman"/>
          <w:color w:val="auto"/>
          <w:sz w:val="28"/>
          <w:szCs w:val="28"/>
          <w:lang w:eastAsia="zh-CN"/>
        </w:rPr>
      </w:pPr>
    </w:p>
    <w:p w14:paraId="7AC2602D">
      <w:pPr>
        <w:tabs>
          <w:tab w:val="left" w:pos="6300"/>
        </w:tabs>
        <w:snapToGrid w:val="0"/>
        <w:spacing w:line="360" w:lineRule="auto"/>
        <w:ind w:firstLine="277" w:firstLineChars="99"/>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日期：</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月</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日</w:t>
      </w:r>
    </w:p>
    <w:p w14:paraId="0DF08767">
      <w:pPr>
        <w:pStyle w:val="177"/>
        <w:tabs>
          <w:tab w:val="left" w:pos="5580"/>
        </w:tabs>
        <w:spacing w:line="360" w:lineRule="auto"/>
        <w:rPr>
          <w:rFonts w:ascii="Times New Roman" w:hAnsi="Times New Roman" w:cs="Times New Roman"/>
          <w:color w:val="auto"/>
          <w:sz w:val="24"/>
          <w:szCs w:val="24"/>
        </w:rPr>
      </w:pPr>
    </w:p>
    <w:p w14:paraId="5F872101">
      <w:pPr>
        <w:pStyle w:val="177"/>
        <w:tabs>
          <w:tab w:val="left" w:pos="5580"/>
        </w:tabs>
        <w:spacing w:line="360" w:lineRule="auto"/>
        <w:rPr>
          <w:rFonts w:ascii="Times New Roman" w:hAnsi="Times New Roman" w:eastAsia="仿宋_GB2312" w:cs="Times New Roman"/>
          <w:color w:val="auto"/>
          <w:sz w:val="28"/>
          <w:szCs w:val="28"/>
          <w:lang w:val="zh-TW"/>
        </w:rPr>
      </w:pPr>
      <w:bookmarkStart w:id="334" w:name="_Toc250382630"/>
      <w:bookmarkStart w:id="335" w:name="_Toc1412570441"/>
      <w:bookmarkStart w:id="336" w:name="_Toc1614236527"/>
      <w:bookmarkStart w:id="337" w:name="_Toc1938095027"/>
      <w:bookmarkStart w:id="338" w:name="_Toc1237822054"/>
      <w:bookmarkStart w:id="339" w:name="_Toc996756161"/>
      <w:bookmarkStart w:id="340" w:name="_Toc1462517689"/>
      <w:bookmarkStart w:id="341" w:name="_Toc2073666225_WPSOffice_Level3"/>
      <w:bookmarkStart w:id="342" w:name="_Toc474620139"/>
      <w:bookmarkStart w:id="343" w:name="_Toc1267967234"/>
      <w:r>
        <w:rPr>
          <w:rFonts w:ascii="Times New Roman" w:hAnsi="Times New Roman" w:eastAsia="仿宋_GB2312" w:cs="Times New Roman"/>
          <w:color w:val="auto"/>
          <w:sz w:val="28"/>
          <w:szCs w:val="28"/>
          <w:lang w:val="zh-TW"/>
        </w:rPr>
        <w:t>说明：</w:t>
      </w:r>
    </w:p>
    <w:p w14:paraId="5E0A121B">
      <w:pPr>
        <w:pStyle w:val="177"/>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w:t>
      </w:r>
      <w:r>
        <w:rPr>
          <w:rFonts w:ascii="Times New Roman" w:hAnsi="Times New Roman" w:eastAsia="仿宋_GB2312" w:cs="Times New Roman"/>
          <w:color w:val="auto"/>
          <w:sz w:val="28"/>
          <w:szCs w:val="28"/>
          <w:lang w:val="zh-TW"/>
        </w:rPr>
        <w:t>投标人应按照相关法规规定如实做出说明。</w:t>
      </w:r>
    </w:p>
    <w:p w14:paraId="4365817B">
      <w:pPr>
        <w:pStyle w:val="177"/>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w:t>
      </w:r>
      <w:r>
        <w:rPr>
          <w:rFonts w:ascii="Times New Roman" w:hAnsi="Times New Roman" w:eastAsia="仿宋_GB2312" w:cs="Times New Roman"/>
          <w:color w:val="auto"/>
          <w:sz w:val="28"/>
          <w:szCs w:val="28"/>
          <w:lang w:val="zh-TW"/>
        </w:rPr>
        <w:t>．按照招标文件的规定加盖企业电子签章（自然人投标的无需盖章，需要签字）。</w:t>
      </w:r>
    </w:p>
    <w:p w14:paraId="28252633">
      <w:pPr>
        <w:pStyle w:val="177"/>
        <w:tabs>
          <w:tab w:val="left" w:pos="5580"/>
        </w:tabs>
        <w:spacing w:line="360" w:lineRule="auto"/>
        <w:ind w:firstLine="560" w:firstLineChars="2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rPr>
        <w:t>3.</w:t>
      </w:r>
      <w:r>
        <w:rPr>
          <w:rFonts w:ascii="Times New Roman" w:hAnsi="Times New Roman" w:eastAsia="仿宋_GB2312" w:cs="Times New Roman"/>
          <w:color w:val="auto"/>
          <w:sz w:val="28"/>
          <w:szCs w:val="28"/>
          <w:lang w:val="zh-TW"/>
        </w:rPr>
        <w:t>如果是联合体投标，联合体各方均需提供上述证明。</w:t>
      </w:r>
    </w:p>
    <w:p w14:paraId="34373630">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344" w:name="_Toc1306770718"/>
      <w:bookmarkStart w:id="345" w:name="_Toc807820015"/>
      <w:bookmarkStart w:id="346" w:name="_Toc1929226479"/>
      <w:bookmarkStart w:id="347" w:name="_Toc1179847034"/>
      <w:bookmarkStart w:id="348" w:name="_Toc1888555944"/>
      <w:bookmarkStart w:id="349" w:name="_Toc1889987960"/>
      <w:bookmarkStart w:id="350" w:name="_Toc1445600282"/>
      <w:bookmarkStart w:id="351" w:name="_Toc237482121"/>
      <w:bookmarkStart w:id="352" w:name="_Toc1562600580"/>
      <w:bookmarkStart w:id="353" w:name="_Toc12832414"/>
      <w:r>
        <w:rPr>
          <w:rFonts w:hint="default" w:ascii="Times New Roman" w:hAnsi="Times New Roman" w:eastAsia="方正小标宋_GBK" w:cs="Times New Roman"/>
          <w:color w:val="auto"/>
          <w:sz w:val="30"/>
          <w:szCs w:val="30"/>
          <w:lang w:val="en-US" w:eastAsia="zh-CN"/>
        </w:rPr>
        <w:t>六、</w:t>
      </w:r>
      <w:r>
        <w:rPr>
          <w:rFonts w:hint="default" w:ascii="Times New Roman" w:hAnsi="Times New Roman" w:eastAsia="方正小标宋_GBK" w:cs="Times New Roman"/>
          <w:bCs/>
          <w:color w:val="auto"/>
          <w:kern w:val="0"/>
          <w:sz w:val="30"/>
          <w:szCs w:val="30"/>
          <w:lang w:val="en-US" w:eastAsia="zh-CN"/>
        </w:rPr>
        <w:t>企业声明函</w:t>
      </w:r>
    </w:p>
    <w:p w14:paraId="4526AA1A">
      <w:pPr>
        <w:jc w:val="center"/>
        <w:rPr>
          <w:rFonts w:hint="default" w:ascii="Times New Roman" w:hAnsi="Times New Roman" w:eastAsia="CESI楷体-GB2312" w:cs="Times New Roman"/>
          <w:b/>
          <w:bCs/>
          <w:color w:val="auto"/>
          <w:sz w:val="32"/>
          <w:szCs w:val="32"/>
          <w:lang w:val="en-US" w:eastAsia="zh-CN"/>
        </w:rPr>
      </w:pPr>
    </w:p>
    <w:p w14:paraId="7758790A">
      <w:pPr>
        <w:jc w:val="center"/>
        <w:rPr>
          <w:rFonts w:hint="default" w:ascii="Times New Roman" w:hAnsi="Times New Roman" w:eastAsia="CESI楷体-GB2312" w:cs="Times New Roman"/>
          <w:b/>
          <w:bCs/>
          <w:color w:val="auto"/>
          <w:sz w:val="32"/>
          <w:szCs w:val="32"/>
          <w:lang w:val="en-US" w:eastAsia="zh-CN"/>
        </w:rPr>
      </w:pPr>
      <w:r>
        <w:rPr>
          <w:rFonts w:hint="default" w:ascii="Times New Roman" w:hAnsi="Times New Roman" w:eastAsia="CESI楷体-GB2312" w:cs="Times New Roman"/>
          <w:b/>
          <w:bCs/>
          <w:color w:val="auto"/>
          <w:sz w:val="32"/>
          <w:szCs w:val="32"/>
          <w:lang w:val="en-US" w:eastAsia="zh-CN"/>
        </w:rPr>
        <w:t>中小企业声明函（货物）</w:t>
      </w:r>
    </w:p>
    <w:p w14:paraId="18286D6C">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（投标人提供</w:t>
      </w:r>
      <w:r>
        <w:rPr>
          <w:rFonts w:hint="default" w:ascii="Times New Roman" w:hAnsi="Times New Roman" w:eastAsia="仿宋_GB2312" w:cs="Times New Roman"/>
          <w:color w:val="auto"/>
          <w:kern w:val="0"/>
          <w:sz w:val="24"/>
          <w:szCs w:val="24"/>
          <w:lang w:val="en-US" w:eastAsia="zh-CN" w:bidi="zh-TW"/>
        </w:rPr>
        <w:t>小微</w:t>
      </w:r>
      <w:r>
        <w:rPr>
          <w:rFonts w:hint="default" w:ascii="Times New Roman" w:hAnsi="Times New Roman" w:eastAsia="仿宋_GB2312" w:cs="Times New Roman"/>
          <w:color w:val="auto"/>
          <w:kern w:val="0"/>
          <w:sz w:val="24"/>
          <w:szCs w:val="24"/>
          <w:lang w:bidi="zh-TW"/>
        </w:rPr>
        <w:t>企业制造货物的填写</w:t>
      </w:r>
      <w:r>
        <w:rPr>
          <w:rFonts w:hint="default" w:ascii="Times New Roman" w:hAnsi="Times New Roman" w:eastAsia="仿宋_GB2312" w:cs="Times New Roman"/>
          <w:color w:val="auto"/>
          <w:kern w:val="0"/>
          <w:sz w:val="24"/>
          <w:szCs w:val="24"/>
          <w:lang w:eastAsia="zh-CN" w:bidi="zh-TW"/>
        </w:rPr>
        <w:t>，</w:t>
      </w:r>
      <w:r>
        <w:rPr>
          <w:rFonts w:hint="default" w:ascii="Times New Roman" w:hAnsi="Times New Roman" w:eastAsia="仿宋_GB2312" w:cs="Times New Roman"/>
          <w:color w:val="auto"/>
          <w:kern w:val="0"/>
          <w:sz w:val="24"/>
          <w:szCs w:val="24"/>
          <w:lang w:val="en-US" w:eastAsia="zh-CN"/>
        </w:rPr>
        <w:t>不属于的无需填写或不提供此项内容）</w:t>
      </w:r>
    </w:p>
    <w:p w14:paraId="61FA7437">
      <w:pPr>
        <w:spacing w:before="100" w:after="100" w:line="42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本公司（联合体）郑重声明，根据《政府采购促进中小企业发展管理办法》（财库（2020〕46 号）的规定，本公司（联合体）参加_</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的</w:t>
      </w:r>
      <w:r>
        <w:rPr>
          <w:rFonts w:hint="default" w:ascii="Times New Roman" w:hAnsi="Times New Roman" w:eastAsia="仿宋_GB2312" w:cs="Times New Roman"/>
          <w:color w:val="auto"/>
          <w:kern w:val="0"/>
          <w:sz w:val="28"/>
          <w:szCs w:val="28"/>
          <w:u w:val="single"/>
          <w:lang w:val="en-US" w:eastAsia="zh-CN"/>
        </w:rPr>
        <w:t xml:space="preserve">  </w:t>
      </w:r>
      <w:r>
        <w:rPr>
          <w:rFonts w:ascii="Times New Roman" w:hAnsi="Times New Roman" w:eastAsia="仿宋_GB2312" w:cs="Times New Roman"/>
          <w:color w:val="auto"/>
          <w:kern w:val="0"/>
          <w:sz w:val="28"/>
          <w:szCs w:val="28"/>
          <w:u w:val="single"/>
          <w:lang w:val="en" w:eastAsia="zh-CN"/>
        </w:rPr>
        <w:t>河南信息统计职业学院金水校区学生公寓床购置项目</w:t>
      </w:r>
      <w:r>
        <w:rPr>
          <w:rFonts w:hint="default" w:ascii="Times New Roman" w:hAnsi="Times New Roman" w:eastAsia="仿宋_GB2312" w:cs="Times New Roman"/>
          <w:color w:val="auto"/>
          <w:kern w:val="0"/>
          <w:sz w:val="28"/>
          <w:szCs w:val="28"/>
          <w:lang w:val="en-US" w:eastAsia="zh-CN"/>
        </w:rPr>
        <w:t>采购活动，提供的货物全部由符合政策要求的中小企业制造。相关企业（含联合体中的中小企业、签订分包意向协议的中小企业）的具体情况如下∶</w:t>
      </w:r>
    </w:p>
    <w:p w14:paraId="604953B8">
      <w:pPr>
        <w:spacing w:before="100" w:after="100" w:line="42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1.</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781DAFB4">
      <w:pPr>
        <w:spacing w:before="100" w:after="100" w:line="42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2.</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i/>
          <w:iCs/>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人，营业收入为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25EA81E1">
      <w:pPr>
        <w:spacing w:before="100" w:after="100" w:line="42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w:t>
      </w:r>
    </w:p>
    <w:p w14:paraId="30856763">
      <w:pPr>
        <w:spacing w:before="100" w:after="100" w:line="42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以上企业，不属于大企业的分支机构，不存在控股股东为大企业的情形，也不存在与大企业的负责人为同一人的情形。</w:t>
      </w:r>
    </w:p>
    <w:p w14:paraId="08DC01DB">
      <w:pPr>
        <w:spacing w:before="100" w:after="100" w:line="420" w:lineRule="exact"/>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本企业对上述声明内容的真实性负责。如有虚假，将依法承担相应责任。</w:t>
      </w:r>
    </w:p>
    <w:p w14:paraId="7B3FED92">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5E89F106">
      <w:pPr>
        <w:spacing w:before="100" w:after="100" w:line="360" w:lineRule="auto"/>
        <w:ind w:firstLine="3720"/>
        <w:jc w:val="left"/>
        <w:rPr>
          <w:rFonts w:hint="default" w:ascii="Times New Roman" w:hAnsi="Times New Roman" w:eastAsia="仿宋_GB2312" w:cs="Times New Roman"/>
          <w:color w:val="auto"/>
          <w:kern w:val="0"/>
          <w:sz w:val="28"/>
          <w:szCs w:val="28"/>
          <w:u w:val="single"/>
          <w:lang w:val="en-US"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6CF05E1A">
      <w:pPr>
        <w:pStyle w:val="95"/>
        <w:rPr>
          <w:rFonts w:ascii="Times New Roman" w:hAnsi="Times New Roman" w:eastAsia="仿宋_GB2312" w:cs="Times New Roman"/>
          <w:color w:val="auto"/>
          <w:sz w:val="28"/>
          <w:szCs w:val="28"/>
          <w:u w:val="single"/>
        </w:rPr>
      </w:pPr>
    </w:p>
    <w:p w14:paraId="5C56ED00">
      <w:pPr>
        <w:pStyle w:val="222"/>
        <w:pBdr>
          <w:bottom w:val="double" w:color="auto" w:sz="4" w:space="0"/>
        </w:pBdr>
        <w:rPr>
          <w:rFonts w:ascii="Times New Roman" w:hAnsi="Times New Roman" w:eastAsia="仿宋_GB2312"/>
          <w:kern w:val="0"/>
          <w:sz w:val="28"/>
          <w:szCs w:val="28"/>
          <w:u w:val="single"/>
        </w:rPr>
      </w:pPr>
    </w:p>
    <w:p w14:paraId="0DCF0606">
      <w:pPr>
        <w:pStyle w:val="222"/>
        <w:rPr>
          <w:rFonts w:ascii="Times New Roman" w:hAnsi="Times New Roman" w:eastAsia="仿宋_GB2312"/>
          <w:kern w:val="0"/>
          <w:sz w:val="28"/>
          <w:szCs w:val="28"/>
          <w:u w:val="single"/>
        </w:rPr>
      </w:pPr>
    </w:p>
    <w:p w14:paraId="5A26D2AB">
      <w:pPr>
        <w:widowControl w:val="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说明：</w:t>
      </w:r>
    </w:p>
    <w:p w14:paraId="1E6CD6B2">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（1）从业人员、营业收入、资产总额填报上一年度数据，无上一年度数据的新成立企业可不填报。</w:t>
      </w:r>
    </w:p>
    <w:p w14:paraId="507525B5">
      <w:pPr>
        <w:widowControl w:val="0"/>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中小企业划型标准见文件末附件。</w:t>
      </w:r>
    </w:p>
    <w:p w14:paraId="39346FB0">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br w:type="page"/>
      </w:r>
      <w:r>
        <w:rPr>
          <w:rFonts w:hint="default" w:ascii="Times New Roman" w:hAnsi="Times New Roman" w:eastAsia="宋体" w:cs="Times New Roman"/>
          <w:color w:val="auto"/>
          <w:sz w:val="28"/>
          <w:szCs w:val="28"/>
          <w:lang w:eastAsia="zh-CN"/>
        </w:rPr>
        <w:t>投标人监狱企业声明函</w:t>
      </w:r>
    </w:p>
    <w:p w14:paraId="2BAD9219">
      <w:pPr>
        <w:spacing w:line="360" w:lineRule="auto"/>
        <w:jc w:val="center"/>
        <w:rPr>
          <w:rFonts w:hint="default" w:ascii="Times New Roman" w:hAnsi="Times New Roman" w:eastAsia="仿宋_GB2312" w:cs="Times New Roman"/>
          <w:b/>
          <w:bCs/>
          <w:color w:val="auto"/>
          <w:kern w:val="0"/>
          <w:sz w:val="28"/>
          <w:szCs w:val="28"/>
          <w:lang w:val="en-US" w:eastAsia="zh-CN"/>
        </w:rPr>
      </w:pPr>
      <w:r>
        <w:rPr>
          <w:rFonts w:hint="default" w:ascii="Times New Roman" w:hAnsi="Times New Roman" w:eastAsia="仿宋_GB2312" w:cs="Times New Roman"/>
          <w:color w:val="auto"/>
          <w:kern w:val="0"/>
          <w:sz w:val="24"/>
          <w:szCs w:val="24"/>
          <w:lang w:val="en-US" w:eastAsia="zh-CN"/>
        </w:rPr>
        <w:t>（投标人属于监狱企业的填写，不属于的无需填写或不提供此项内容）</w:t>
      </w:r>
    </w:p>
    <w:p w14:paraId="3CCA96C8">
      <w:pPr>
        <w:pStyle w:val="95"/>
        <w:rPr>
          <w:rFonts w:ascii="Times New Roman" w:hAnsi="Times New Roman" w:cs="Times New Roman"/>
          <w:color w:val="auto"/>
        </w:rPr>
      </w:pPr>
    </w:p>
    <w:p w14:paraId="43075E5B">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本企业（单位）郑重声明下列事项（按照实际情况勾选或填空）：</w:t>
      </w:r>
    </w:p>
    <w:p w14:paraId="0CBBB1E3">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本企业（单位）为直接投标人，提供本企业（单位）服务。本企业（单位）</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（请填写：是、不是）监狱企业。后附省级以上监狱管理局、戒毒管理局（含新疆生产建设兵团）出具的属于监狱企业的证明文件。</w:t>
      </w:r>
    </w:p>
    <w:p w14:paraId="17A4095D">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本企业（单位）对上述声明的真实性负责。如有虚假，将依法承担相应责任。</w:t>
      </w:r>
    </w:p>
    <w:p w14:paraId="0B07FB99">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4C4BC2A5">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11771846">
      <w:pPr>
        <w:spacing w:line="360" w:lineRule="auto"/>
        <w:rPr>
          <w:rFonts w:hint="default" w:ascii="Times New Roman" w:hAnsi="Times New Roman" w:eastAsia="仿宋_GB2312" w:cs="Times New Roman"/>
          <w:b/>
          <w:bCs/>
          <w:color w:val="auto"/>
          <w:sz w:val="28"/>
          <w:szCs w:val="28"/>
          <w:lang w:val="en-US" w:eastAsia="zh-CN"/>
        </w:rPr>
      </w:pPr>
    </w:p>
    <w:p w14:paraId="20EAF13A">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7034EF98">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39D89CE5">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cs="Times New Roman"/>
          <w:color w:val="auto"/>
          <w:highlight w:val="green"/>
          <w:lang w:eastAsia="zh-CN"/>
        </w:rPr>
        <w:br w:type="page"/>
      </w:r>
      <w:r>
        <w:rPr>
          <w:rFonts w:hint="default" w:ascii="Times New Roman" w:hAnsi="Times New Roman" w:eastAsia="宋体" w:cs="Times New Roman"/>
          <w:b/>
          <w:bCs/>
          <w:color w:val="auto"/>
          <w:sz w:val="28"/>
          <w:szCs w:val="28"/>
          <w:lang w:eastAsia="zh-CN"/>
        </w:rPr>
        <w:t>残疾人福利性单位声明函（投标人）</w:t>
      </w:r>
    </w:p>
    <w:p w14:paraId="4607CEA3">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（投标人属于残疾人福利性单位的填写，不属于的无需填写或不提供此项内容）</w:t>
      </w:r>
    </w:p>
    <w:p w14:paraId="348F2E10">
      <w:pPr>
        <w:spacing w:line="360" w:lineRule="auto"/>
        <w:rPr>
          <w:rFonts w:hint="default" w:ascii="Times New Roman" w:hAnsi="Times New Roman" w:eastAsia="仿宋_GB2312" w:cs="Times New Roman"/>
          <w:b/>
          <w:color w:val="auto"/>
          <w:spacing w:val="6"/>
          <w:lang w:eastAsia="zh-CN"/>
        </w:rPr>
      </w:pPr>
    </w:p>
    <w:p w14:paraId="73E6F666">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 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pacing w:val="6"/>
          <w:sz w:val="28"/>
          <w:szCs w:val="28"/>
          <w:lang w:eastAsia="zh-CN"/>
        </w:rPr>
        <w:t>项目采购活动提供本单位制造的货物（不包括使用非残疾人福利性单位注册商标的货物）。</w:t>
      </w:r>
    </w:p>
    <w:p w14:paraId="7E87980B">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32E0DAE7">
      <w:pPr>
        <w:spacing w:line="360" w:lineRule="auto"/>
        <w:ind w:firstLine="444" w:firstLineChars="200"/>
        <w:rPr>
          <w:rFonts w:hint="default" w:ascii="Times New Roman" w:hAnsi="Times New Roman" w:cs="Times New Roman"/>
          <w:color w:val="auto"/>
          <w:spacing w:val="6"/>
          <w:lang w:eastAsia="zh-CN"/>
        </w:rPr>
      </w:pPr>
    </w:p>
    <w:p w14:paraId="773AA1F6">
      <w:pPr>
        <w:spacing w:line="360" w:lineRule="auto"/>
        <w:ind w:firstLine="444" w:firstLineChars="200"/>
        <w:rPr>
          <w:rFonts w:hint="default" w:ascii="Times New Roman" w:hAnsi="Times New Roman" w:cs="Times New Roman"/>
          <w:color w:val="auto"/>
          <w:spacing w:val="6"/>
          <w:lang w:eastAsia="zh-CN"/>
        </w:rPr>
      </w:pPr>
    </w:p>
    <w:p w14:paraId="1F64569A">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675B0BB7">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2ADD470B">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05FB497E">
      <w:pPr>
        <w:pStyle w:val="222"/>
        <w:pBdr>
          <w:bottom w:val="double" w:color="auto" w:sz="4" w:space="0"/>
        </w:pBdr>
        <w:rPr>
          <w:rFonts w:ascii="Times New Roman" w:hAnsi="Times New Roman" w:eastAsia="仿宋_GB2312"/>
          <w:kern w:val="0"/>
          <w:sz w:val="28"/>
          <w:szCs w:val="28"/>
          <w:u w:val="single"/>
        </w:rPr>
      </w:pPr>
    </w:p>
    <w:p w14:paraId="143F07BF">
      <w:pPr>
        <w:pStyle w:val="222"/>
        <w:pBdr>
          <w:bottom w:val="double" w:color="auto" w:sz="4" w:space="0"/>
        </w:pBdr>
        <w:rPr>
          <w:rFonts w:ascii="Times New Roman" w:hAnsi="Times New Roman" w:eastAsia="仿宋_GB2312"/>
          <w:kern w:val="0"/>
          <w:sz w:val="28"/>
          <w:szCs w:val="28"/>
          <w:u w:val="single"/>
        </w:rPr>
      </w:pPr>
    </w:p>
    <w:p w14:paraId="5118DADD">
      <w:pPr>
        <w:pStyle w:val="222"/>
        <w:pBdr>
          <w:bottom w:val="double" w:color="auto" w:sz="4" w:space="0"/>
        </w:pBdr>
        <w:rPr>
          <w:rFonts w:ascii="Times New Roman" w:hAnsi="Times New Roman" w:eastAsia="仿宋_GB2312"/>
          <w:kern w:val="0"/>
          <w:sz w:val="28"/>
          <w:szCs w:val="28"/>
          <w:u w:val="single"/>
        </w:rPr>
      </w:pPr>
    </w:p>
    <w:p w14:paraId="41913E21">
      <w:pPr>
        <w:pStyle w:val="222"/>
        <w:pBdr>
          <w:bottom w:val="double" w:color="auto" w:sz="4" w:space="0"/>
        </w:pBdr>
        <w:rPr>
          <w:rFonts w:ascii="Times New Roman" w:hAnsi="Times New Roman" w:eastAsia="仿宋_GB2312"/>
          <w:kern w:val="0"/>
          <w:sz w:val="28"/>
          <w:szCs w:val="28"/>
          <w:u w:val="single"/>
        </w:rPr>
      </w:pPr>
    </w:p>
    <w:p w14:paraId="7C095CC3">
      <w:pPr>
        <w:pStyle w:val="222"/>
        <w:pBdr>
          <w:bottom w:val="double" w:color="auto" w:sz="4" w:space="0"/>
        </w:pBdr>
        <w:rPr>
          <w:rFonts w:ascii="Times New Roman" w:hAnsi="Times New Roman" w:eastAsia="仿宋_GB2312"/>
          <w:kern w:val="0"/>
          <w:sz w:val="28"/>
          <w:szCs w:val="28"/>
          <w:u w:val="single"/>
        </w:rPr>
      </w:pPr>
    </w:p>
    <w:p w14:paraId="0E38B0CF">
      <w:pPr>
        <w:pStyle w:val="222"/>
        <w:pBdr>
          <w:bottom w:val="double" w:color="auto" w:sz="4" w:space="0"/>
        </w:pBdr>
        <w:rPr>
          <w:rFonts w:ascii="Times New Roman" w:hAnsi="Times New Roman" w:eastAsia="仿宋_GB2312"/>
          <w:kern w:val="0"/>
          <w:sz w:val="28"/>
          <w:szCs w:val="28"/>
          <w:u w:val="single"/>
        </w:rPr>
      </w:pPr>
    </w:p>
    <w:p w14:paraId="2FE3B45D">
      <w:pPr>
        <w:pStyle w:val="222"/>
        <w:pBdr>
          <w:bottom w:val="double" w:color="auto" w:sz="4" w:space="0"/>
        </w:pBdr>
        <w:rPr>
          <w:rFonts w:ascii="Times New Roman" w:hAnsi="Times New Roman" w:eastAsia="仿宋_GB2312"/>
          <w:kern w:val="0"/>
          <w:sz w:val="28"/>
          <w:szCs w:val="28"/>
          <w:u w:val="single"/>
        </w:rPr>
      </w:pPr>
    </w:p>
    <w:p w14:paraId="4D8B3258">
      <w:pPr>
        <w:pStyle w:val="222"/>
        <w:pBdr>
          <w:bottom w:val="double" w:color="auto" w:sz="4" w:space="0"/>
        </w:pBdr>
        <w:rPr>
          <w:rFonts w:ascii="Times New Roman" w:hAnsi="Times New Roman" w:eastAsia="仿宋_GB2312"/>
          <w:kern w:val="0"/>
          <w:sz w:val="28"/>
          <w:szCs w:val="28"/>
          <w:u w:val="single"/>
        </w:rPr>
      </w:pPr>
    </w:p>
    <w:p w14:paraId="70173CA6">
      <w:pPr>
        <w:pStyle w:val="222"/>
        <w:pBdr>
          <w:bottom w:val="double" w:color="auto" w:sz="4" w:space="0"/>
        </w:pBdr>
        <w:rPr>
          <w:rFonts w:ascii="Times New Roman" w:hAnsi="Times New Roman" w:eastAsia="仿宋_GB2312"/>
          <w:kern w:val="0"/>
          <w:sz w:val="28"/>
          <w:szCs w:val="28"/>
          <w:u w:val="single"/>
        </w:rPr>
      </w:pPr>
    </w:p>
    <w:p w14:paraId="467E8E9C">
      <w:pPr>
        <w:pStyle w:val="222"/>
        <w:pBdr>
          <w:bottom w:val="double" w:color="auto" w:sz="4" w:space="0"/>
        </w:pBdr>
        <w:rPr>
          <w:rFonts w:ascii="Times New Roman" w:hAnsi="Times New Roman" w:eastAsia="仿宋_GB2312"/>
          <w:kern w:val="0"/>
          <w:sz w:val="28"/>
          <w:szCs w:val="28"/>
          <w:u w:val="single"/>
        </w:rPr>
      </w:pPr>
    </w:p>
    <w:p w14:paraId="0031DC81">
      <w:pPr>
        <w:pStyle w:val="222"/>
        <w:pBdr>
          <w:bottom w:val="double" w:color="auto" w:sz="4" w:space="0"/>
        </w:pBdr>
        <w:rPr>
          <w:rFonts w:ascii="Times New Roman" w:hAnsi="Times New Roman" w:eastAsia="仿宋_GB2312"/>
          <w:kern w:val="0"/>
          <w:sz w:val="28"/>
          <w:szCs w:val="28"/>
          <w:u w:val="single"/>
        </w:rPr>
      </w:pPr>
    </w:p>
    <w:p w14:paraId="13E4EE93">
      <w:pPr>
        <w:pStyle w:val="222"/>
        <w:pBdr>
          <w:bottom w:val="double" w:color="auto" w:sz="4" w:space="0"/>
        </w:pBdr>
        <w:rPr>
          <w:rFonts w:ascii="Times New Roman" w:hAnsi="Times New Roman" w:eastAsia="仿宋_GB2312"/>
          <w:kern w:val="0"/>
          <w:sz w:val="28"/>
          <w:szCs w:val="28"/>
          <w:u w:val="single"/>
        </w:rPr>
      </w:pPr>
    </w:p>
    <w:p w14:paraId="50A1293C">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51B7D4F8">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147208E9">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2、中标人提供的《残疾人福利性单位声明函》与事实不符的，依照《政府采购法》第七十七条第一款的规定追究法律责任。</w:t>
      </w:r>
    </w:p>
    <w:p w14:paraId="75CC8BD0">
      <w:pPr>
        <w:jc w:val="left"/>
        <w:rPr>
          <w:rFonts w:hint="default" w:ascii="Times New Roman" w:hAnsi="Times New Roman" w:cs="Times New Roman"/>
          <w:b/>
          <w:color w:val="auto"/>
          <w:sz w:val="28"/>
          <w:szCs w:val="28"/>
          <w:lang w:eastAsia="zh-CN"/>
        </w:rPr>
      </w:pPr>
      <w:r>
        <w:rPr>
          <w:rFonts w:hint="default" w:ascii="Times New Roman" w:hAnsi="Times New Roman" w:cs="Times New Roman"/>
          <w:b/>
          <w:color w:val="auto"/>
          <w:sz w:val="28"/>
          <w:szCs w:val="28"/>
          <w:lang w:eastAsia="zh-CN"/>
        </w:rPr>
        <w:br w:type="page"/>
      </w:r>
    </w:p>
    <w:p w14:paraId="431C9B1B">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残疾人福利性单位声明函（制造商）</w:t>
      </w:r>
    </w:p>
    <w:p w14:paraId="3B772E0E">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（制造商属于残疾人福利性单位的填写，不属于的无需填写或不提供此项内容）</w:t>
      </w:r>
    </w:p>
    <w:p w14:paraId="662EA15B">
      <w:pPr>
        <w:spacing w:line="360" w:lineRule="auto"/>
        <w:rPr>
          <w:rFonts w:hint="default" w:ascii="Times New Roman" w:hAnsi="Times New Roman" w:eastAsia="仿宋_GB2312" w:cs="Times New Roman"/>
          <w:b/>
          <w:color w:val="auto"/>
          <w:spacing w:val="6"/>
          <w:lang w:eastAsia="zh-CN"/>
        </w:rPr>
      </w:pPr>
    </w:p>
    <w:p w14:paraId="25F10AD5">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 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号）的规定，本单位为符合条件的残疾人福利性单位，本单位为______项目采购活动提供本单位制造的货物（不包括使用非残疾人福利性单位注册商标的货物）。</w:t>
      </w:r>
    </w:p>
    <w:p w14:paraId="2B396100">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534B0BC0">
      <w:pPr>
        <w:spacing w:line="360" w:lineRule="auto"/>
        <w:ind w:firstLine="444" w:firstLineChars="200"/>
        <w:rPr>
          <w:rFonts w:hint="default" w:ascii="Times New Roman" w:hAnsi="Times New Roman" w:cs="Times New Roman"/>
          <w:color w:val="auto"/>
          <w:spacing w:val="6"/>
          <w:lang w:eastAsia="zh-CN"/>
        </w:rPr>
      </w:pPr>
    </w:p>
    <w:p w14:paraId="010E9AEC">
      <w:pPr>
        <w:spacing w:line="360" w:lineRule="auto"/>
        <w:ind w:firstLine="444" w:firstLineChars="200"/>
        <w:rPr>
          <w:rFonts w:hint="default" w:ascii="Times New Roman" w:hAnsi="Times New Roman" w:cs="Times New Roman"/>
          <w:color w:val="auto"/>
          <w:spacing w:val="6"/>
          <w:lang w:eastAsia="zh-CN"/>
        </w:rPr>
      </w:pPr>
    </w:p>
    <w:p w14:paraId="2859FEDE">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制造商（企业电子签章）：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F9347CB">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7035FE1D">
      <w:pPr>
        <w:pStyle w:val="222"/>
        <w:pBdr>
          <w:bottom w:val="double" w:color="auto" w:sz="4" w:space="0"/>
        </w:pBdr>
        <w:rPr>
          <w:rFonts w:ascii="Times New Roman" w:hAnsi="Times New Roman" w:eastAsia="仿宋_GB2312"/>
          <w:kern w:val="0"/>
          <w:sz w:val="28"/>
          <w:szCs w:val="28"/>
          <w:u w:val="single"/>
        </w:rPr>
      </w:pPr>
    </w:p>
    <w:p w14:paraId="62628C0B">
      <w:pPr>
        <w:pStyle w:val="222"/>
        <w:pBdr>
          <w:bottom w:val="double" w:color="auto" w:sz="4" w:space="0"/>
        </w:pBdr>
        <w:rPr>
          <w:rFonts w:ascii="Times New Roman" w:hAnsi="Times New Roman" w:eastAsia="仿宋_GB2312"/>
          <w:kern w:val="0"/>
          <w:sz w:val="28"/>
          <w:szCs w:val="28"/>
          <w:u w:val="single"/>
        </w:rPr>
      </w:pPr>
    </w:p>
    <w:p w14:paraId="79A35AA2">
      <w:pPr>
        <w:pStyle w:val="222"/>
        <w:pBdr>
          <w:bottom w:val="double" w:color="auto" w:sz="4" w:space="0"/>
        </w:pBdr>
        <w:rPr>
          <w:rFonts w:ascii="Times New Roman" w:hAnsi="Times New Roman" w:eastAsia="仿宋_GB2312"/>
          <w:kern w:val="0"/>
          <w:sz w:val="28"/>
          <w:szCs w:val="28"/>
          <w:u w:val="single"/>
        </w:rPr>
      </w:pPr>
    </w:p>
    <w:p w14:paraId="0AD8F47D">
      <w:pPr>
        <w:pStyle w:val="222"/>
        <w:pBdr>
          <w:bottom w:val="double" w:color="auto" w:sz="4" w:space="0"/>
        </w:pBdr>
        <w:rPr>
          <w:rFonts w:ascii="Times New Roman" w:hAnsi="Times New Roman" w:eastAsia="仿宋_GB2312"/>
          <w:kern w:val="0"/>
          <w:sz w:val="28"/>
          <w:szCs w:val="28"/>
          <w:u w:val="single"/>
        </w:rPr>
      </w:pPr>
    </w:p>
    <w:p w14:paraId="402807CC">
      <w:pPr>
        <w:pStyle w:val="222"/>
        <w:pBdr>
          <w:bottom w:val="double" w:color="auto" w:sz="4" w:space="0"/>
        </w:pBdr>
        <w:rPr>
          <w:rFonts w:ascii="Times New Roman" w:hAnsi="Times New Roman" w:eastAsia="仿宋_GB2312"/>
          <w:kern w:val="0"/>
          <w:sz w:val="28"/>
          <w:szCs w:val="28"/>
          <w:u w:val="single"/>
        </w:rPr>
      </w:pPr>
    </w:p>
    <w:p w14:paraId="5ABFF347">
      <w:pPr>
        <w:pStyle w:val="222"/>
        <w:pBdr>
          <w:bottom w:val="double" w:color="auto" w:sz="4" w:space="0"/>
        </w:pBdr>
        <w:rPr>
          <w:rFonts w:ascii="Times New Roman" w:hAnsi="Times New Roman" w:eastAsia="仿宋_GB2312"/>
          <w:kern w:val="0"/>
          <w:sz w:val="28"/>
          <w:szCs w:val="28"/>
          <w:u w:val="single"/>
        </w:rPr>
      </w:pPr>
    </w:p>
    <w:p w14:paraId="10E4C04A">
      <w:pPr>
        <w:pStyle w:val="222"/>
        <w:pBdr>
          <w:bottom w:val="double" w:color="auto" w:sz="4" w:space="0"/>
        </w:pBdr>
        <w:rPr>
          <w:rFonts w:ascii="Times New Roman" w:hAnsi="Times New Roman" w:eastAsia="仿宋_GB2312"/>
          <w:kern w:val="0"/>
          <w:sz w:val="28"/>
          <w:szCs w:val="28"/>
          <w:u w:val="single"/>
        </w:rPr>
      </w:pPr>
    </w:p>
    <w:p w14:paraId="32B19407">
      <w:pPr>
        <w:pStyle w:val="222"/>
        <w:pBdr>
          <w:bottom w:val="double" w:color="auto" w:sz="4" w:space="0"/>
        </w:pBdr>
        <w:rPr>
          <w:rFonts w:ascii="Times New Roman" w:hAnsi="Times New Roman" w:eastAsia="仿宋_GB2312"/>
          <w:kern w:val="0"/>
          <w:sz w:val="28"/>
          <w:szCs w:val="28"/>
          <w:u w:val="single"/>
        </w:rPr>
      </w:pPr>
    </w:p>
    <w:p w14:paraId="61888C69">
      <w:pPr>
        <w:pStyle w:val="222"/>
        <w:pBdr>
          <w:bottom w:val="double" w:color="auto" w:sz="4" w:space="0"/>
        </w:pBdr>
        <w:rPr>
          <w:rFonts w:ascii="Times New Roman" w:hAnsi="Times New Roman" w:eastAsia="仿宋_GB2312"/>
          <w:kern w:val="0"/>
          <w:sz w:val="28"/>
          <w:szCs w:val="28"/>
          <w:u w:val="single"/>
        </w:rPr>
      </w:pPr>
    </w:p>
    <w:p w14:paraId="4E7F7701">
      <w:pPr>
        <w:pStyle w:val="222"/>
        <w:pBdr>
          <w:bottom w:val="double" w:color="auto" w:sz="4" w:space="0"/>
        </w:pBdr>
        <w:rPr>
          <w:rFonts w:ascii="Times New Roman" w:hAnsi="Times New Roman" w:eastAsia="仿宋_GB2312"/>
          <w:kern w:val="0"/>
          <w:sz w:val="28"/>
          <w:szCs w:val="28"/>
          <w:u w:val="single"/>
        </w:rPr>
      </w:pPr>
    </w:p>
    <w:p w14:paraId="0B05398F">
      <w:pPr>
        <w:pStyle w:val="222"/>
        <w:pBdr>
          <w:bottom w:val="double" w:color="auto" w:sz="4" w:space="0"/>
        </w:pBdr>
        <w:rPr>
          <w:rFonts w:ascii="Times New Roman" w:hAnsi="Times New Roman" w:eastAsia="仿宋_GB2312"/>
          <w:kern w:val="0"/>
          <w:sz w:val="28"/>
          <w:szCs w:val="28"/>
          <w:u w:val="single"/>
        </w:rPr>
      </w:pPr>
    </w:p>
    <w:p w14:paraId="627DCE68">
      <w:pPr>
        <w:pStyle w:val="222"/>
        <w:pBdr>
          <w:bottom w:val="double" w:color="auto" w:sz="4" w:space="0"/>
        </w:pBdr>
        <w:rPr>
          <w:rFonts w:ascii="Times New Roman" w:hAnsi="Times New Roman" w:eastAsia="仿宋_GB2312"/>
          <w:kern w:val="0"/>
          <w:sz w:val="28"/>
          <w:szCs w:val="28"/>
          <w:u w:val="single"/>
        </w:rPr>
      </w:pPr>
    </w:p>
    <w:p w14:paraId="0F64531C">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16D51F28">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09190E09">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2、供应商提供的《残疾人福利性单位声明函》与事实不符的，依照《政府采购法》第七十七条第一款的规定追究法律责任。</w:t>
      </w:r>
    </w:p>
    <w:p w14:paraId="213C3435">
      <w:pPr>
        <w:jc w:val="center"/>
        <w:rPr>
          <w:rFonts w:hint="default" w:ascii="Times New Roman" w:hAnsi="Times New Roman" w:eastAsia="方正小标宋_GBK" w:cs="Times New Roman"/>
          <w:color w:val="auto"/>
          <w:sz w:val="30"/>
          <w:szCs w:val="30"/>
          <w:lang w:val="en-US" w:eastAsia="zh-CN"/>
        </w:rPr>
      </w:pPr>
    </w:p>
    <w:p w14:paraId="798A7B77">
      <w:pPr>
        <w:rPr>
          <w:rFonts w:ascii="Times New Roman" w:hAnsi="Times New Roman" w:eastAsia="方正小标宋_GBK"/>
          <w:b w:val="0"/>
          <w:color w:val="auto"/>
          <w:sz w:val="30"/>
          <w:szCs w:val="30"/>
          <w:lang w:val="en-US" w:eastAsia="zh-CN"/>
        </w:rPr>
      </w:pPr>
      <w:r>
        <w:rPr>
          <w:rFonts w:ascii="Times New Roman" w:hAnsi="Times New Roman" w:eastAsia="方正小标宋_GBK"/>
          <w:b w:val="0"/>
          <w:color w:val="auto"/>
          <w:sz w:val="30"/>
          <w:szCs w:val="30"/>
          <w:lang w:val="en-US" w:eastAsia="zh-CN"/>
        </w:rPr>
        <w:br w:type="page"/>
      </w:r>
    </w:p>
    <w:p w14:paraId="1DAB8CEE">
      <w:pPr>
        <w:pStyle w:val="4"/>
        <w:jc w:val="center"/>
        <w:rPr>
          <w:rFonts w:ascii="Times New Roman" w:hAnsi="Times New Roman" w:eastAsia="方正小标宋_GBK"/>
          <w:b w:val="0"/>
          <w:color w:val="auto"/>
          <w:sz w:val="30"/>
          <w:szCs w:val="30"/>
          <w:lang w:val="en-US" w:eastAsia="zh-CN"/>
        </w:rPr>
      </w:pPr>
      <w:r>
        <w:rPr>
          <w:rFonts w:ascii="Times New Roman" w:hAnsi="Times New Roman" w:eastAsia="方正小标宋_GBK"/>
          <w:b w:val="0"/>
          <w:color w:val="auto"/>
          <w:sz w:val="30"/>
          <w:szCs w:val="30"/>
          <w:lang w:val="en-US" w:eastAsia="zh-CN"/>
        </w:rPr>
        <w:t>七、</w:t>
      </w:r>
      <w:r>
        <w:rPr>
          <w:rFonts w:ascii="Times New Roman" w:hAnsi="Times New Roman" w:eastAsia="方正小标宋_GBK"/>
          <w:b w:val="0"/>
          <w:color w:val="auto"/>
          <w:sz w:val="30"/>
          <w:szCs w:val="30"/>
          <w:lang w:eastAsia="zh-CN"/>
        </w:rPr>
        <w:t>投标人关联单位的说明</w:t>
      </w:r>
      <w:bookmarkEnd w:id="344"/>
      <w:bookmarkEnd w:id="345"/>
      <w:bookmarkEnd w:id="346"/>
      <w:bookmarkEnd w:id="347"/>
      <w:bookmarkEnd w:id="348"/>
      <w:bookmarkEnd w:id="349"/>
      <w:bookmarkEnd w:id="350"/>
      <w:bookmarkEnd w:id="351"/>
      <w:bookmarkEnd w:id="352"/>
    </w:p>
    <w:p w14:paraId="594A385D">
      <w:pPr>
        <w:spacing w:before="100" w:after="100" w:line="360" w:lineRule="auto"/>
        <w:ind w:firstLine="420"/>
        <w:jc w:val="left"/>
        <w:rPr>
          <w:rFonts w:hint="default" w:ascii="Times New Roman" w:hAnsi="Times New Roman" w:eastAsia="仿宋_GB2312" w:cs="Times New Roman"/>
          <w:color w:val="auto"/>
          <w:kern w:val="0"/>
          <w:sz w:val="28"/>
          <w:szCs w:val="28"/>
          <w:lang w:eastAsia="zh-CN"/>
        </w:rPr>
      </w:pPr>
    </w:p>
    <w:p w14:paraId="0F612094">
      <w:pPr>
        <w:shd w:val="clear" w:color="auto" w:fill="FFFFFF"/>
        <w:spacing w:line="360" w:lineRule="auto"/>
        <w:ind w:firstLine="48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kern w:val="0"/>
          <w:sz w:val="28"/>
          <w:szCs w:val="28"/>
          <w:lang w:val="en-US" w:eastAsia="zh-CN"/>
        </w:rPr>
        <w:t xml:space="preserve"> </w:t>
      </w:r>
      <w:r>
        <w:rPr>
          <w:rFonts w:hint="default" w:ascii="Times New Roman" w:hAnsi="Times New Roman" w:eastAsia="仿宋_GB2312" w:cs="Times New Roman"/>
          <w:color w:val="auto"/>
          <w:sz w:val="30"/>
          <w:szCs w:val="30"/>
          <w:lang w:val="en-US" w:eastAsia="zh-CN"/>
        </w:rPr>
        <w:t>我单位作为本次采购项目的投标人，根据招标文件要求，现郑重承诺如下：</w:t>
      </w:r>
    </w:p>
    <w:p w14:paraId="1C2B8A9C">
      <w:pPr>
        <w:shd w:val="clear" w:color="auto" w:fill="FFFFFF"/>
        <w:spacing w:line="360" w:lineRule="auto"/>
        <w:ind w:firstLine="48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我单位参加本次招标采购活动，</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val="en-US" w:eastAsia="zh-CN"/>
        </w:rPr>
        <w:t>（填写“存在”或“不存在”）与单位负责人为同一人或者存在直接控股、管理关系的其他投标人参与同一合同项下的投标活动行为。</w:t>
      </w:r>
    </w:p>
    <w:p w14:paraId="4D714907">
      <w:pPr>
        <w:pStyle w:val="17"/>
        <w:rPr>
          <w:rFonts w:ascii="Times New Roman" w:hAnsi="Times New Roman"/>
          <w:lang w:eastAsia="zh-CN"/>
        </w:rPr>
      </w:pPr>
    </w:p>
    <w:p w14:paraId="0E0B80E4">
      <w:pPr>
        <w:rPr>
          <w:rFonts w:hint="default" w:ascii="Times New Roman" w:hAnsi="Times New Roman" w:cs="Times New Roman"/>
          <w:color w:val="auto"/>
          <w:lang w:eastAsia="zh-CN"/>
        </w:rPr>
      </w:pPr>
    </w:p>
    <w:p w14:paraId="6A5C5B28">
      <w:pPr>
        <w:spacing w:before="100" w:after="100" w:line="360" w:lineRule="auto"/>
        <w:ind w:firstLine="420"/>
        <w:jc w:val="left"/>
        <w:rPr>
          <w:rFonts w:hint="default" w:ascii="Times New Roman" w:hAnsi="Times New Roman" w:eastAsia="仿宋_GB2312" w:cs="Times New Roman"/>
          <w:b/>
          <w:bCs/>
          <w:color w:val="auto"/>
          <w:kern w:val="0"/>
          <w:sz w:val="24"/>
          <w:szCs w:val="24"/>
          <w:lang w:eastAsia="zh-CN"/>
        </w:rPr>
      </w:pPr>
      <w:r>
        <w:rPr>
          <w:rFonts w:hint="default" w:ascii="Times New Roman" w:hAnsi="Times New Roman" w:eastAsia="仿宋_GB2312" w:cs="Times New Roman"/>
          <w:b/>
          <w:bCs/>
          <w:color w:val="auto"/>
          <w:kern w:val="0"/>
          <w:sz w:val="24"/>
          <w:szCs w:val="24"/>
          <w:lang w:eastAsia="zh-CN"/>
        </w:rPr>
        <w:t>说明：投标人应当如实披露与本单位存在关联关系的单位名称。</w:t>
      </w:r>
    </w:p>
    <w:p w14:paraId="7421ED70">
      <w:pPr>
        <w:spacing w:before="100" w:after="100" w:line="360" w:lineRule="auto"/>
        <w:jc w:val="left"/>
        <w:rPr>
          <w:rFonts w:hint="default" w:ascii="Times New Roman" w:hAnsi="Times New Roman" w:eastAsia="仿宋_GB2312" w:cs="Times New Roman"/>
          <w:color w:val="auto"/>
          <w:kern w:val="0"/>
          <w:sz w:val="28"/>
          <w:szCs w:val="28"/>
          <w:lang w:eastAsia="zh-CN"/>
        </w:rPr>
      </w:pPr>
    </w:p>
    <w:p w14:paraId="549ECEB5">
      <w:pPr>
        <w:spacing w:before="100" w:after="100" w:line="360" w:lineRule="auto"/>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 xml:space="preserve">  </w:t>
      </w:r>
    </w:p>
    <w:p w14:paraId="6B6CDAAE">
      <w:pPr>
        <w:pStyle w:val="17"/>
        <w:rPr>
          <w:rFonts w:ascii="Times New Roman" w:hAnsi="Times New Roman"/>
          <w:lang w:eastAsia="zh-CN"/>
        </w:rPr>
      </w:pPr>
    </w:p>
    <w:p w14:paraId="4A0E38C0">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1EA3FB30">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13E82753">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4C39482F">
      <w:pPr>
        <w:spacing w:before="100" w:after="100" w:line="360" w:lineRule="auto"/>
        <w:ind w:firstLine="372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4C931348">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415793B0">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cs="Times New Roman"/>
          <w:color w:val="auto"/>
          <w:lang w:eastAsia="zh-CN"/>
        </w:rPr>
        <w:br w:type="page"/>
      </w:r>
      <w:r>
        <w:rPr>
          <w:rFonts w:hint="default" w:ascii="Times New Roman" w:hAnsi="Times New Roman" w:eastAsia="方正小标宋_GBK" w:cs="Times New Roman"/>
          <w:bCs/>
          <w:color w:val="auto"/>
          <w:kern w:val="0"/>
          <w:sz w:val="30"/>
          <w:szCs w:val="30"/>
          <w:lang w:val="en-US" w:eastAsia="zh-CN"/>
        </w:rPr>
        <w:t>八、其他资格证明文件</w:t>
      </w:r>
      <w:bookmarkEnd w:id="334"/>
      <w:bookmarkEnd w:id="335"/>
      <w:bookmarkEnd w:id="336"/>
      <w:bookmarkEnd w:id="337"/>
      <w:bookmarkEnd w:id="338"/>
      <w:bookmarkEnd w:id="339"/>
      <w:bookmarkEnd w:id="340"/>
      <w:bookmarkEnd w:id="341"/>
      <w:bookmarkEnd w:id="342"/>
      <w:bookmarkEnd w:id="343"/>
      <w:bookmarkEnd w:id="353"/>
    </w:p>
    <w:p w14:paraId="57C99B4E">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6C57ED67">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043B821B">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79FAF8AF">
      <w:pPr>
        <w:pStyle w:val="177"/>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说明：1.应提供要求的其他资格证明文件。</w:t>
      </w:r>
    </w:p>
    <w:p w14:paraId="2C23383A">
      <w:pPr>
        <w:pStyle w:val="177"/>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2.原件或复印件扫描件上应加盖企业电子签章（自然人投标的无需盖章，需要签字）。</w:t>
      </w:r>
    </w:p>
    <w:p w14:paraId="5E30DD37">
      <w:pPr>
        <w:pStyle w:val="177"/>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3.如果是联合体投标，联合体各方需提供的满足招标文件要求的其他资格证明文件。</w:t>
      </w:r>
    </w:p>
    <w:p w14:paraId="13A36026">
      <w:pPr>
        <w:pStyle w:val="3"/>
        <w:jc w:val="center"/>
        <w:rPr>
          <w:rFonts w:ascii="Times New Roman" w:hAnsi="Times New Roman" w:eastAsia="宋体"/>
          <w:color w:val="auto"/>
          <w:sz w:val="36"/>
          <w:szCs w:val="36"/>
          <w:lang w:eastAsia="zh-CN"/>
        </w:rPr>
      </w:pPr>
      <w:r>
        <w:rPr>
          <w:rFonts w:ascii="Times New Roman" w:hAnsi="Times New Roman"/>
          <w:color w:val="auto"/>
          <w:sz w:val="24"/>
          <w:szCs w:val="24"/>
          <w:lang w:val="en-US" w:eastAsia="zh-CN"/>
        </w:rPr>
        <w:br w:type="page"/>
      </w:r>
      <w:bookmarkStart w:id="354" w:name="_Toc1580344845_WPSOffice_Level2"/>
      <w:bookmarkStart w:id="355" w:name="_Toc1093923690_WPSOffice_Level2"/>
      <w:bookmarkStart w:id="356" w:name="_Toc136706314"/>
      <w:bookmarkStart w:id="357" w:name="_Toc6422905"/>
      <w:bookmarkStart w:id="358" w:name="_Toc897589225"/>
      <w:bookmarkStart w:id="359" w:name="_Toc1264393349_WPSOffice_Level2"/>
      <w:bookmarkStart w:id="360" w:name="_Toc744081619"/>
      <w:bookmarkStart w:id="361" w:name="_Toc973283021"/>
      <w:bookmarkStart w:id="362" w:name="_Toc1368632420_WPSOffice_Level2"/>
      <w:bookmarkStart w:id="363" w:name="_Toc1311641928"/>
      <w:bookmarkStart w:id="364" w:name="_Toc37981781"/>
      <w:bookmarkStart w:id="365" w:name="_Toc1731438942"/>
      <w:bookmarkStart w:id="366" w:name="_Toc1398644272"/>
      <w:bookmarkStart w:id="367" w:name="_Toc1017563642"/>
      <w:bookmarkStart w:id="368" w:name="_Toc1154266934_WPSOffice_Level1"/>
      <w:bookmarkStart w:id="369" w:name="_Toc1378165390"/>
      <w:r>
        <w:rPr>
          <w:rFonts w:ascii="Times New Roman" w:hAnsi="Times New Roman" w:eastAsia="宋体"/>
          <w:color w:val="auto"/>
          <w:sz w:val="36"/>
          <w:szCs w:val="36"/>
          <w:lang w:eastAsia="zh-CN"/>
        </w:rPr>
        <w:t>第五章 投标文件</w:t>
      </w:r>
      <w:bookmarkEnd w:id="354"/>
      <w:bookmarkEnd w:id="355"/>
      <w:bookmarkEnd w:id="356"/>
      <w:bookmarkEnd w:id="357"/>
      <w:bookmarkEnd w:id="358"/>
      <w:bookmarkEnd w:id="359"/>
      <w:bookmarkEnd w:id="360"/>
      <w:bookmarkEnd w:id="361"/>
      <w:bookmarkEnd w:id="362"/>
      <w:r>
        <w:rPr>
          <w:rFonts w:ascii="Times New Roman" w:hAnsi="Times New Roman" w:eastAsia="宋体"/>
          <w:color w:val="auto"/>
          <w:sz w:val="36"/>
          <w:szCs w:val="36"/>
          <w:lang w:eastAsia="zh-CN"/>
        </w:rPr>
        <w:t>格式</w:t>
      </w:r>
      <w:bookmarkEnd w:id="363"/>
      <w:bookmarkEnd w:id="364"/>
      <w:bookmarkEnd w:id="365"/>
      <w:bookmarkEnd w:id="366"/>
      <w:bookmarkEnd w:id="367"/>
      <w:bookmarkEnd w:id="368"/>
      <w:bookmarkEnd w:id="369"/>
    </w:p>
    <w:p w14:paraId="7DAC4B1F">
      <w:pPr>
        <w:spacing w:line="360" w:lineRule="auto"/>
        <w:ind w:left="1080" w:hanging="540"/>
        <w:jc w:val="center"/>
        <w:rPr>
          <w:rFonts w:hint="default" w:ascii="Times New Roman" w:hAnsi="Times New Roman" w:eastAsia="宋体" w:cs="Times New Roman"/>
          <w:color w:val="auto"/>
          <w:sz w:val="24"/>
          <w:szCs w:val="24"/>
          <w:lang w:val="en-US" w:eastAsia="zh-CN"/>
        </w:rPr>
      </w:pPr>
    </w:p>
    <w:p w14:paraId="55CAE2BD">
      <w:pPr>
        <w:tabs>
          <w:tab w:val="left" w:pos="1950"/>
        </w:tabs>
        <w:jc w:val="center"/>
        <w:rPr>
          <w:rFonts w:hint="default" w:ascii="Times New Roman" w:hAnsi="Times New Roman" w:eastAsia="宋体" w:cs="Times New Roman"/>
          <w:b/>
          <w:bCs/>
          <w:color w:val="auto"/>
          <w:sz w:val="32"/>
          <w:szCs w:val="32"/>
          <w:lang w:val="en-US" w:eastAsia="zh-CN"/>
        </w:rPr>
      </w:pPr>
      <w:r>
        <w:rPr>
          <w:rFonts w:hint="default" w:ascii="Times New Roman" w:hAnsi="Times New Roman" w:eastAsia="宋体" w:cs="Times New Roman"/>
          <w:b/>
          <w:bCs/>
          <w:color w:val="auto"/>
          <w:spacing w:val="20"/>
          <w:sz w:val="56"/>
          <w:szCs w:val="56"/>
          <w:lang w:val="en-US" w:eastAsia="zh-CN"/>
        </w:rPr>
        <w:t xml:space="preserve"> </w:t>
      </w:r>
      <w:r>
        <w:rPr>
          <w:rFonts w:ascii="Times New Roman" w:hAnsi="Times New Roman" w:eastAsia="宋体" w:cs="Times New Roman"/>
          <w:b/>
          <w:bCs/>
          <w:color w:val="auto"/>
          <w:spacing w:val="20"/>
          <w:sz w:val="56"/>
          <w:szCs w:val="56"/>
          <w:lang w:val="en" w:eastAsia="zh-CN"/>
        </w:rPr>
        <w:t>河南信息统计职业学院金水校区学生公寓床购置项目</w:t>
      </w:r>
      <w:r>
        <w:rPr>
          <w:rFonts w:hint="default" w:ascii="Times New Roman" w:hAnsi="Times New Roman" w:eastAsia="宋体" w:cs="Times New Roman"/>
          <w:b/>
          <w:bCs/>
          <w:color w:val="auto"/>
          <w:spacing w:val="20"/>
          <w:sz w:val="56"/>
          <w:szCs w:val="56"/>
          <w:lang w:val="en-US" w:eastAsia="zh-CN"/>
        </w:rPr>
        <w:t xml:space="preserve"> </w:t>
      </w:r>
    </w:p>
    <w:p w14:paraId="63695DE0">
      <w:pPr>
        <w:tabs>
          <w:tab w:val="left" w:pos="1950"/>
        </w:tabs>
        <w:jc w:val="left"/>
        <w:rPr>
          <w:rFonts w:hint="default" w:ascii="Times New Roman" w:hAnsi="Times New Roman" w:eastAsia="宋体" w:cs="Times New Roman"/>
          <w:b/>
          <w:bCs/>
          <w:color w:val="auto"/>
          <w:lang w:val="en-US" w:eastAsia="zh-CN"/>
        </w:rPr>
      </w:pPr>
    </w:p>
    <w:p w14:paraId="5C4345D2">
      <w:pPr>
        <w:tabs>
          <w:tab w:val="left" w:pos="1950"/>
        </w:tabs>
        <w:jc w:val="left"/>
        <w:rPr>
          <w:rFonts w:hint="default" w:ascii="Times New Roman" w:hAnsi="Times New Roman" w:eastAsia="宋体" w:cs="Times New Roman"/>
          <w:b/>
          <w:bCs/>
          <w:color w:val="auto"/>
          <w:lang w:val="en-US" w:eastAsia="zh-CN"/>
        </w:rPr>
      </w:pPr>
    </w:p>
    <w:p w14:paraId="1BDA7543">
      <w:pPr>
        <w:tabs>
          <w:tab w:val="left" w:pos="1950"/>
        </w:tabs>
        <w:jc w:val="left"/>
        <w:rPr>
          <w:rFonts w:hint="default" w:ascii="Times New Roman" w:hAnsi="Times New Roman" w:eastAsia="宋体" w:cs="Times New Roman"/>
          <w:b/>
          <w:bCs/>
          <w:color w:val="auto"/>
          <w:lang w:val="en-US" w:eastAsia="zh-CN"/>
        </w:rPr>
      </w:pPr>
    </w:p>
    <w:p w14:paraId="26D15B5D">
      <w:pPr>
        <w:tabs>
          <w:tab w:val="left" w:pos="1950"/>
        </w:tabs>
        <w:jc w:val="left"/>
        <w:rPr>
          <w:rFonts w:hint="default" w:ascii="Times New Roman" w:hAnsi="Times New Roman" w:eastAsia="宋体" w:cs="Times New Roman"/>
          <w:b/>
          <w:bCs/>
          <w:color w:val="auto"/>
          <w:lang w:val="en-US" w:eastAsia="zh-CN"/>
        </w:rPr>
      </w:pPr>
    </w:p>
    <w:p w14:paraId="48AAD853">
      <w:pPr>
        <w:tabs>
          <w:tab w:val="left" w:pos="1950"/>
        </w:tabs>
        <w:jc w:val="left"/>
        <w:rPr>
          <w:rFonts w:hint="default" w:ascii="Times New Roman" w:hAnsi="Times New Roman" w:eastAsia="宋体" w:cs="Times New Roman"/>
          <w:b/>
          <w:bCs/>
          <w:color w:val="auto"/>
          <w:lang w:val="en-US" w:eastAsia="zh-CN"/>
        </w:rPr>
      </w:pPr>
    </w:p>
    <w:p w14:paraId="5D39C450">
      <w:pPr>
        <w:tabs>
          <w:tab w:val="left" w:pos="1950"/>
        </w:tabs>
        <w:jc w:val="left"/>
        <w:rPr>
          <w:rFonts w:hint="default" w:ascii="Times New Roman" w:hAnsi="Times New Roman" w:eastAsia="宋体" w:cs="Times New Roman"/>
          <w:b/>
          <w:bCs/>
          <w:color w:val="auto"/>
          <w:lang w:val="en-US" w:eastAsia="zh-CN"/>
        </w:rPr>
      </w:pPr>
    </w:p>
    <w:p w14:paraId="0C2D1AF1">
      <w:pPr>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投标文件</w:t>
      </w:r>
    </w:p>
    <w:p w14:paraId="396F35EA">
      <w:pPr>
        <w:widowControl w:val="0"/>
        <w:tabs>
          <w:tab w:val="left" w:pos="1950"/>
        </w:tabs>
        <w:jc w:val="center"/>
        <w:rPr>
          <w:rFonts w:hint="default" w:ascii="Times New Roman" w:hAnsi="Times New Roman" w:eastAsia="宋体" w:cs="Times New Roman"/>
          <w:b/>
          <w:color w:val="auto"/>
          <w:sz w:val="36"/>
          <w:szCs w:val="36"/>
          <w:lang w:eastAsia="zh-CN"/>
        </w:rPr>
      </w:pPr>
    </w:p>
    <w:p w14:paraId="7A742BD8">
      <w:pPr>
        <w:widowControl w:val="0"/>
        <w:spacing w:line="360" w:lineRule="auto"/>
        <w:ind w:left="1080" w:leftChars="257" w:hanging="540"/>
        <w:rPr>
          <w:rFonts w:hint="default" w:ascii="Times New Roman" w:hAnsi="Times New Roman" w:eastAsia="宋体" w:cs="Times New Roman"/>
          <w:b/>
          <w:color w:val="auto"/>
          <w:sz w:val="28"/>
          <w:szCs w:val="24"/>
          <w:lang w:val="en" w:eastAsia="zh-CN"/>
        </w:rPr>
      </w:pPr>
      <w:r>
        <w:rPr>
          <w:rFonts w:hint="default" w:ascii="Times New Roman" w:hAnsi="Times New Roman" w:eastAsia="宋体" w:cs="Times New Roman"/>
          <w:b/>
          <w:color w:val="auto"/>
          <w:sz w:val="36"/>
          <w:szCs w:val="36"/>
          <w:lang w:eastAsia="zh-CN"/>
        </w:rPr>
        <w:t>采购编号：豫财招标采购-2025-626</w:t>
      </w:r>
    </w:p>
    <w:p w14:paraId="55C2F581">
      <w:pPr>
        <w:widowControl w:val="0"/>
        <w:spacing w:line="360" w:lineRule="auto"/>
        <w:ind w:left="1464" w:leftChars="599" w:hanging="206" w:hangingChars="57"/>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val="en-US" w:eastAsia="zh-CN"/>
        </w:rPr>
        <w:t xml:space="preserve"> </w:t>
      </w:r>
    </w:p>
    <w:p w14:paraId="33512F67">
      <w:pPr>
        <w:widowControl w:val="0"/>
        <w:spacing w:line="360" w:lineRule="auto"/>
        <w:ind w:left="1080" w:leftChars="257" w:hanging="540"/>
        <w:jc w:val="center"/>
        <w:rPr>
          <w:rFonts w:hint="default" w:ascii="Times New Roman" w:hAnsi="Times New Roman" w:eastAsia="宋体" w:cs="Times New Roman"/>
          <w:b/>
          <w:color w:val="auto"/>
          <w:sz w:val="52"/>
          <w:szCs w:val="24"/>
          <w:lang w:val="en-US" w:eastAsia="zh-CN"/>
        </w:rPr>
      </w:pPr>
    </w:p>
    <w:p w14:paraId="4C945E94">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72FD3DA3">
      <w:pPr>
        <w:pStyle w:val="185"/>
        <w:ind w:firstLine="0"/>
        <w:rPr>
          <w:rFonts w:hint="default" w:ascii="Times New Roman" w:hAnsi="Times New Roman" w:eastAsia="宋体" w:cs="Times New Roman"/>
          <w:color w:val="auto"/>
          <w:lang w:eastAsia="zh-CN"/>
        </w:rPr>
      </w:pPr>
    </w:p>
    <w:p w14:paraId="7832894D">
      <w:pPr>
        <w:pStyle w:val="177"/>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br w:type="page"/>
      </w:r>
    </w:p>
    <w:p w14:paraId="45CA4F2D">
      <w:pPr>
        <w:pStyle w:val="177"/>
        <w:spacing w:line="360" w:lineRule="auto"/>
        <w:jc w:val="center"/>
        <w:rPr>
          <w:rFonts w:ascii="Times New Roman" w:hAnsi="Times New Roman" w:eastAsia="仿宋_GB2312" w:cs="Times New Roman"/>
          <w:b/>
          <w:bCs/>
          <w:color w:val="auto"/>
          <w:sz w:val="32"/>
          <w:szCs w:val="32"/>
          <w:lang w:val="en"/>
        </w:rPr>
      </w:pPr>
      <w:r>
        <w:rPr>
          <w:rFonts w:ascii="Times New Roman" w:hAnsi="Times New Roman" w:eastAsia="仿宋_GB2312" w:cs="Times New Roman"/>
          <w:b/>
          <w:bCs/>
          <w:color w:val="auto"/>
          <w:sz w:val="32"/>
          <w:szCs w:val="32"/>
          <w:lang w:val="en"/>
        </w:rPr>
        <w:t>目  录</w:t>
      </w:r>
    </w:p>
    <w:p w14:paraId="7D4C4317">
      <w:pPr>
        <w:pStyle w:val="177"/>
        <w:spacing w:line="360" w:lineRule="auto"/>
        <w:rPr>
          <w:rFonts w:ascii="Times New Roman" w:hAnsi="Times New Roman" w:eastAsia="仿宋_GB2312" w:cs="Times New Roman"/>
          <w:color w:val="auto"/>
          <w:sz w:val="28"/>
          <w:szCs w:val="28"/>
          <w:lang w:val="zh-TW"/>
        </w:rPr>
      </w:pPr>
    </w:p>
    <w:p w14:paraId="71B6D013">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一、投标函</w:t>
      </w:r>
    </w:p>
    <w:p w14:paraId="0D595986">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二、法定代表人身份证明书</w:t>
      </w:r>
    </w:p>
    <w:p w14:paraId="37CC1D75">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三、投标报价表格</w:t>
      </w:r>
    </w:p>
    <w:p w14:paraId="2C92D8B0">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四、商品包装和快递包装承诺书</w:t>
      </w:r>
    </w:p>
    <w:p w14:paraId="188FA0D8">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五、商务条款偏离表</w:t>
      </w:r>
    </w:p>
    <w:p w14:paraId="591A4E31">
      <w:pPr>
        <w:pStyle w:val="177"/>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六、技术规格偏离表</w:t>
      </w:r>
    </w:p>
    <w:p w14:paraId="613691D4">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en"/>
        </w:rPr>
        <w:t>七</w:t>
      </w:r>
      <w:r>
        <w:rPr>
          <w:rFonts w:ascii="Times New Roman" w:hAnsi="Times New Roman" w:eastAsia="仿宋_GB2312" w:cs="Times New Roman"/>
          <w:color w:val="auto"/>
          <w:sz w:val="28"/>
          <w:szCs w:val="28"/>
          <w:lang w:val="zh-TW"/>
        </w:rPr>
        <w:t>、综合证明文件</w:t>
      </w:r>
    </w:p>
    <w:p w14:paraId="05855EAA">
      <w:pPr>
        <w:pStyle w:val="177"/>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en"/>
        </w:rPr>
        <w:t>八</w:t>
      </w:r>
      <w:r>
        <w:rPr>
          <w:rFonts w:ascii="Times New Roman" w:hAnsi="Times New Roman" w:eastAsia="仿宋_GB2312" w:cs="Times New Roman"/>
          <w:color w:val="auto"/>
          <w:sz w:val="28"/>
          <w:szCs w:val="28"/>
        </w:rPr>
        <w:t>、</w:t>
      </w:r>
      <w:r>
        <w:rPr>
          <w:rFonts w:ascii="Times New Roman" w:hAnsi="Times New Roman" w:eastAsia="仿宋_GB2312" w:cs="Times New Roman"/>
          <w:color w:val="auto"/>
          <w:sz w:val="28"/>
          <w:szCs w:val="28"/>
          <w:lang w:val="zh-TW"/>
        </w:rPr>
        <w:t>其他文件</w:t>
      </w:r>
    </w:p>
    <w:p w14:paraId="688D61C4">
      <w:pPr>
        <w:pStyle w:val="177"/>
        <w:spacing w:line="360" w:lineRule="auto"/>
        <w:rPr>
          <w:rFonts w:ascii="Times New Roman" w:hAnsi="Times New Roman" w:eastAsia="仿宋_GB2312" w:cs="Times New Roman"/>
          <w:color w:val="auto"/>
          <w:sz w:val="28"/>
          <w:szCs w:val="28"/>
          <w:lang w:val="zh-TW"/>
        </w:rPr>
      </w:pPr>
    </w:p>
    <w:p w14:paraId="12EC9D62">
      <w:pPr>
        <w:pStyle w:val="177"/>
        <w:spacing w:line="360" w:lineRule="auto"/>
        <w:rPr>
          <w:rFonts w:ascii="Times New Roman" w:hAnsi="Times New Roman" w:eastAsia="仿宋_GB2312" w:cs="Times New Roman"/>
          <w:color w:val="auto"/>
          <w:sz w:val="28"/>
          <w:szCs w:val="28"/>
          <w:lang w:val="zh-TW"/>
        </w:rPr>
      </w:pPr>
    </w:p>
    <w:p w14:paraId="1A5E71C6">
      <w:pPr>
        <w:pStyle w:val="4"/>
        <w:spacing w:before="0" w:after="0" w:line="360" w:lineRule="auto"/>
        <w:jc w:val="center"/>
        <w:rPr>
          <w:rFonts w:ascii="Times New Roman" w:hAnsi="Times New Roman" w:eastAsia="方正小标宋_GBK"/>
          <w:b w:val="0"/>
          <w:color w:val="auto"/>
          <w:sz w:val="30"/>
          <w:szCs w:val="30"/>
          <w:lang w:val="en-US" w:eastAsia="zh-CN"/>
        </w:rPr>
      </w:pPr>
      <w:r>
        <w:rPr>
          <w:rFonts w:ascii="Times New Roman" w:hAnsi="Times New Roman"/>
          <w:color w:val="auto"/>
          <w:lang w:eastAsia="zh-CN"/>
        </w:rPr>
        <w:br w:type="page"/>
      </w:r>
      <w:bookmarkStart w:id="370" w:name="_Toc1383476989"/>
      <w:bookmarkStart w:id="371" w:name="_Toc1166680205"/>
      <w:bookmarkStart w:id="372" w:name="_Toc1004533822"/>
      <w:bookmarkStart w:id="373" w:name="_Toc520566279"/>
      <w:bookmarkStart w:id="374" w:name="_Toc796765497"/>
      <w:bookmarkStart w:id="375" w:name="_Toc343930138"/>
      <w:bookmarkStart w:id="376" w:name="_Toc296336852"/>
      <w:bookmarkStart w:id="377" w:name="_Toc1032668283"/>
      <w:bookmarkStart w:id="378" w:name="_Toc653176911"/>
      <w:r>
        <w:rPr>
          <w:rFonts w:ascii="Times New Roman" w:hAnsi="Times New Roman" w:eastAsia="方正小标宋_GBK"/>
          <w:b w:val="0"/>
          <w:color w:val="auto"/>
          <w:sz w:val="30"/>
          <w:szCs w:val="30"/>
          <w:lang w:val="en-US" w:eastAsia="zh-CN"/>
        </w:rPr>
        <w:t>一、</w:t>
      </w:r>
      <w:r>
        <w:rPr>
          <w:rFonts w:ascii="Times New Roman" w:hAnsi="Times New Roman" w:eastAsia="方正小标宋_GBK"/>
          <w:b w:val="0"/>
          <w:color w:val="auto"/>
          <w:sz w:val="30"/>
          <w:szCs w:val="30"/>
          <w:lang w:eastAsia="zh-CN"/>
        </w:rPr>
        <w:t>投标函</w:t>
      </w:r>
      <w:bookmarkEnd w:id="370"/>
      <w:bookmarkEnd w:id="371"/>
      <w:bookmarkEnd w:id="372"/>
      <w:bookmarkEnd w:id="373"/>
      <w:bookmarkEnd w:id="374"/>
      <w:bookmarkEnd w:id="375"/>
      <w:bookmarkEnd w:id="376"/>
      <w:bookmarkEnd w:id="377"/>
      <w:bookmarkEnd w:id="378"/>
    </w:p>
    <w:p w14:paraId="343F831C">
      <w:pPr>
        <w:spacing w:line="360" w:lineRule="auto"/>
        <w:ind w:firstLine="480"/>
        <w:rPr>
          <w:rFonts w:hint="default" w:ascii="Times New Roman" w:hAnsi="Times New Roman" w:eastAsia="仿宋_GB2312" w:cs="Times New Roman"/>
          <w:color w:val="auto"/>
          <w:sz w:val="28"/>
          <w:szCs w:val="28"/>
          <w:lang w:eastAsia="zh-CN"/>
        </w:rPr>
      </w:pPr>
    </w:p>
    <w:p w14:paraId="03959C45">
      <w:pPr>
        <w:spacing w:line="360" w:lineRule="auto"/>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r>
        <w:rPr>
          <w:rFonts w:hint="default" w:ascii="Times New Roman" w:hAnsi="Times New Roman" w:eastAsia="仿宋_GB2312" w:cs="Times New Roman"/>
          <w:color w:val="auto"/>
          <w:sz w:val="28"/>
          <w:szCs w:val="28"/>
          <w:u w:val="single"/>
          <w:lang w:eastAsia="zh-CN"/>
        </w:rPr>
        <w:t xml:space="preserve"> </w:t>
      </w:r>
    </w:p>
    <w:p w14:paraId="1D98C767">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我们收到了采购编号为</w:t>
      </w:r>
      <w:r>
        <w:rPr>
          <w:rFonts w:hint="default" w:ascii="Times New Roman" w:hAnsi="Times New Roman" w:eastAsia="仿宋_GB2312" w:cs="Times New Roman"/>
          <w:color w:val="auto"/>
          <w:sz w:val="28"/>
          <w:szCs w:val="28"/>
          <w:u w:val="single"/>
          <w:lang w:eastAsia="zh-CN"/>
        </w:rPr>
        <w:t xml:space="preserve"> 豫财招标采购-2025-626</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的</w:t>
      </w:r>
      <w:r>
        <w:rPr>
          <w:rFonts w:hint="default" w:ascii="Times New Roman" w:hAnsi="Times New Roman" w:eastAsia="仿宋_GB2312" w:cs="Times New Roman"/>
          <w:color w:val="auto"/>
          <w:sz w:val="28"/>
          <w:szCs w:val="28"/>
          <w:u w:val="single"/>
          <w:lang w:val="en-US" w:eastAsia="zh-CN"/>
        </w:rPr>
        <w:t xml:space="preserve"> </w:t>
      </w:r>
      <w:r>
        <w:rPr>
          <w:rFonts w:ascii="Times New Roman" w:hAnsi="Times New Roman" w:eastAsia="仿宋_GB2312" w:cs="Times New Roman"/>
          <w:color w:val="auto"/>
          <w:sz w:val="28"/>
          <w:szCs w:val="28"/>
          <w:u w:val="single"/>
          <w:lang w:val="en" w:eastAsia="zh-CN"/>
        </w:rPr>
        <w:t>河南信息统计职业学院金水校区学生公寓床购置项目</w:t>
      </w:r>
      <w:r>
        <w:rPr>
          <w:rFonts w:hint="default" w:ascii="Times New Roman" w:hAnsi="Times New Roman" w:eastAsia="仿宋_GB2312" w:cs="Times New Roman"/>
          <w:color w:val="auto"/>
          <w:sz w:val="28"/>
          <w:szCs w:val="28"/>
          <w:lang w:eastAsia="zh-CN"/>
        </w:rPr>
        <w:t>采购文件，经详细研究，我们决定参加该项目的投标活动并按要求提交投标文件。我们郑重声明以下诸点并负法律责任</w:t>
      </w:r>
      <w:r>
        <w:rPr>
          <w:rFonts w:hint="default" w:ascii="Times New Roman" w:hAnsi="Times New Roman" w:eastAsia="仿宋_GB2312" w:cs="Times New Roman"/>
          <w:color w:val="auto"/>
          <w:sz w:val="28"/>
          <w:szCs w:val="28"/>
          <w:lang w:val="en-US" w:eastAsia="zh-CN"/>
        </w:rPr>
        <w:t>:</w:t>
      </w:r>
    </w:p>
    <w:p w14:paraId="09268713">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(1) </w:t>
      </w:r>
      <w:r>
        <w:rPr>
          <w:rFonts w:hint="default" w:ascii="Times New Roman" w:hAnsi="Times New Roman" w:eastAsia="仿宋_GB2312" w:cs="Times New Roman"/>
          <w:color w:val="auto"/>
          <w:sz w:val="28"/>
          <w:szCs w:val="28"/>
          <w:lang w:eastAsia="zh-CN"/>
        </w:rPr>
        <w:t>愿按照采购文件中规定的条款和要求，提供完成采购文件规定的全部工作，投标总报价为（大写）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元人民币，（小写）￥：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元），投标有效期</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lang w:eastAsia="zh-CN"/>
        </w:rPr>
        <w:t>60</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天。</w:t>
      </w:r>
    </w:p>
    <w:p w14:paraId="26189069">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lang w:eastAsia="zh-CN"/>
        </w:rPr>
        <w:t>如果我们的投标文件被接受，我们将履行招标文件中规定的各项要求。</w:t>
      </w:r>
    </w:p>
    <w:p w14:paraId="1768E1F1">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(3) </w:t>
      </w:r>
      <w:r>
        <w:rPr>
          <w:rFonts w:hint="default" w:ascii="Times New Roman" w:hAnsi="Times New Roman" w:eastAsia="仿宋_GB2312" w:cs="Times New Roman"/>
          <w:color w:val="auto"/>
          <w:sz w:val="28"/>
          <w:szCs w:val="28"/>
          <w:lang w:eastAsia="zh-CN"/>
        </w:rPr>
        <w:t>我们同意本招标文件中有关投标有效期的规定。如果中标，有效期延长至合同终止日止。</w:t>
      </w:r>
    </w:p>
    <w:p w14:paraId="2DB08D34">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(4) </w:t>
      </w:r>
      <w:r>
        <w:rPr>
          <w:rFonts w:hint="default" w:ascii="Times New Roman" w:hAnsi="Times New Roman" w:eastAsia="仿宋_GB2312" w:cs="Times New Roman"/>
          <w:color w:val="auto"/>
          <w:sz w:val="28"/>
          <w:szCs w:val="28"/>
          <w:lang w:eastAsia="zh-CN"/>
        </w:rPr>
        <w:t>我们愿提供招标文件中要求的所有文件资料。</w:t>
      </w:r>
    </w:p>
    <w:p w14:paraId="6925D5A3">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(5) </w:t>
      </w:r>
      <w:r>
        <w:rPr>
          <w:rFonts w:hint="default" w:ascii="Times New Roman" w:hAnsi="Times New Roman" w:eastAsia="仿宋_GB2312" w:cs="Times New Roman"/>
          <w:color w:val="auto"/>
          <w:sz w:val="28"/>
          <w:szCs w:val="28"/>
          <w:lang w:eastAsia="zh-CN"/>
        </w:rPr>
        <w:t>我们已经详细审核了全部采购文件，如有需要澄清的问题，我们同意按采购文件规定的时间向采购人提出。逾期不提，我公司同意放弃对这方面有不明及误解的权利。</w:t>
      </w:r>
    </w:p>
    <w:p w14:paraId="6B81AE9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(6) </w:t>
      </w:r>
      <w:r>
        <w:rPr>
          <w:rFonts w:hint="default" w:ascii="Times New Roman" w:hAnsi="Times New Roman" w:eastAsia="仿宋_GB2312" w:cs="Times New Roman"/>
          <w:color w:val="auto"/>
          <w:sz w:val="28"/>
          <w:szCs w:val="28"/>
          <w:lang w:eastAsia="zh-CN"/>
        </w:rPr>
        <w:t>我们承诺，与采购人聘请的为此项目提供咨询服务及任何附属机构均无关联，非采购人的附属机构。</w:t>
      </w:r>
    </w:p>
    <w:p w14:paraId="69130781">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(7) </w:t>
      </w:r>
      <w:r>
        <w:rPr>
          <w:rFonts w:hint="default" w:ascii="Times New Roman" w:hAnsi="Times New Roman" w:eastAsia="仿宋_GB2312" w:cs="Times New Roman"/>
          <w:color w:val="auto"/>
          <w:sz w:val="28"/>
          <w:szCs w:val="28"/>
          <w:lang w:eastAsia="zh-CN"/>
        </w:rPr>
        <w:t>我公司同意提供按照采购人可能要求的与其投标有关的一切数据或资料，完全理解采购人不一定接受最低价的投标或收到的任何投标。</w:t>
      </w:r>
    </w:p>
    <w:p w14:paraId="1A13D26E">
      <w:pPr>
        <w:spacing w:line="360" w:lineRule="auto"/>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(8) </w:t>
      </w:r>
      <w:r>
        <w:rPr>
          <w:rFonts w:hint="default" w:ascii="Times New Roman" w:hAnsi="Times New Roman" w:eastAsia="仿宋_GB2312" w:cs="Times New Roman"/>
          <w:color w:val="auto"/>
          <w:sz w:val="28"/>
          <w:szCs w:val="28"/>
          <w:lang w:eastAsia="zh-CN"/>
        </w:rPr>
        <w:t>如果我们的投标文件被接受，我们将按招标文件的规定签订并严格履行合同中的责任和义务。</w:t>
      </w:r>
    </w:p>
    <w:p w14:paraId="057C9564">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9</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177BBF20">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我公司独立参加投标，未组成联合体参加投标。</w:t>
      </w:r>
    </w:p>
    <w:p w14:paraId="015FDF0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除不可抗力外，我公司如果发生以下行为，将在行为发生的10个工作日内，向贵方支付本招标文件公布的最高限价的2%作为违约赔偿金。</w:t>
      </w:r>
    </w:p>
    <w:p w14:paraId="55FBF66B">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1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①</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在招标文件规定的投标有效期内实质上修改或撤回投标；</w:t>
      </w:r>
    </w:p>
    <w:p w14:paraId="3E294FC6">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2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②</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中标后不依法与采购人签订合同；</w:t>
      </w:r>
    </w:p>
    <w:p w14:paraId="51E6294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3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③</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在投标文件中提供虚假材料。</w:t>
      </w:r>
    </w:p>
    <w:p w14:paraId="05C9AA03">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（其他补充说明）。</w:t>
      </w:r>
    </w:p>
    <w:p w14:paraId="248BF12F">
      <w:pPr>
        <w:spacing w:line="360" w:lineRule="auto"/>
        <w:ind w:firstLine="560"/>
        <w:rPr>
          <w:rFonts w:hint="default" w:ascii="Times New Roman" w:hAnsi="Times New Roman" w:eastAsia="仿宋_GB2312" w:cs="Times New Roman"/>
          <w:color w:val="auto"/>
          <w:sz w:val="28"/>
          <w:szCs w:val="28"/>
          <w:lang w:eastAsia="zh-CN"/>
        </w:rPr>
      </w:pPr>
    </w:p>
    <w:p w14:paraId="27B0657A">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与本投标有关的正式通讯地址：</w:t>
      </w:r>
    </w:p>
    <w:p w14:paraId="3531C526">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  址：                             邮  编：</w:t>
      </w:r>
    </w:p>
    <w:p w14:paraId="516515C0">
      <w:pPr>
        <w:spacing w:line="360" w:lineRule="auto"/>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电  话：                             传  真：</w:t>
      </w:r>
    </w:p>
    <w:p w14:paraId="2E004383">
      <w:pPr>
        <w:spacing w:line="360" w:lineRule="auto"/>
        <w:ind w:firstLine="465"/>
        <w:rPr>
          <w:rFonts w:hint="default" w:ascii="Times New Roman" w:hAnsi="Times New Roman" w:eastAsia="仿宋_GB2312" w:cs="Times New Roman"/>
          <w:color w:val="auto"/>
          <w:sz w:val="28"/>
          <w:szCs w:val="28"/>
          <w:lang w:eastAsia="zh-CN"/>
        </w:rPr>
      </w:pPr>
    </w:p>
    <w:p w14:paraId="5B2ACD7B">
      <w:pPr>
        <w:spacing w:line="360" w:lineRule="auto"/>
        <w:ind w:firstLine="465"/>
        <w:rPr>
          <w:rFonts w:hint="default" w:ascii="Times New Roman" w:hAnsi="Times New Roman" w:eastAsia="仿宋_GB2312" w:cs="Times New Roman"/>
          <w:color w:val="auto"/>
          <w:sz w:val="28"/>
          <w:szCs w:val="28"/>
          <w:lang w:eastAsia="zh-CN"/>
        </w:rPr>
      </w:pPr>
    </w:p>
    <w:p w14:paraId="1419E02C">
      <w:pPr>
        <w:spacing w:line="480" w:lineRule="auto"/>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投标人（企业电子签章）：</w:t>
      </w:r>
    </w:p>
    <w:p w14:paraId="3FB9AE75">
      <w:pPr>
        <w:spacing w:line="400" w:lineRule="exact"/>
        <w:ind w:firstLine="465"/>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法定代表人（个人电子签章）：       </w:t>
      </w:r>
    </w:p>
    <w:p w14:paraId="51669A5E">
      <w:pPr>
        <w:pStyle w:val="17"/>
        <w:rPr>
          <w:rFonts w:ascii="Times New Roman" w:hAnsi="Times New Roman" w:eastAsia="仿宋_GB2312"/>
          <w:sz w:val="28"/>
          <w:szCs w:val="28"/>
          <w:lang w:eastAsia="zh-CN"/>
        </w:rPr>
      </w:pPr>
    </w:p>
    <w:p w14:paraId="683CD626">
      <w:pPr>
        <w:rPr>
          <w:rFonts w:hint="default" w:ascii="Times New Roman" w:hAnsi="Times New Roman" w:cs="Times New Roman"/>
          <w:color w:val="auto"/>
          <w:lang w:eastAsia="zh-CN"/>
        </w:rPr>
      </w:pPr>
    </w:p>
    <w:p w14:paraId="00F04D05">
      <w:pPr>
        <w:spacing w:line="400" w:lineRule="exact"/>
        <w:ind w:firstLine="465"/>
        <w:jc w:val="righ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日期：    年  月  日</w:t>
      </w:r>
    </w:p>
    <w:p w14:paraId="1DC76ACC">
      <w:pPr>
        <w:pStyle w:val="4"/>
        <w:spacing w:before="0" w:after="0" w:line="360" w:lineRule="auto"/>
        <w:jc w:val="center"/>
        <w:rPr>
          <w:rFonts w:ascii="Times New Roman" w:hAnsi="Times New Roman" w:eastAsia="方正小标宋_GBK"/>
          <w:b w:val="0"/>
          <w:color w:val="auto"/>
          <w:sz w:val="30"/>
          <w:szCs w:val="30"/>
          <w:lang w:val="en-US" w:eastAsia="zh-CN"/>
        </w:rPr>
      </w:pPr>
      <w:bookmarkStart w:id="379" w:name="_Toc2582321"/>
      <w:bookmarkStart w:id="380" w:name="_Toc74240237"/>
      <w:bookmarkStart w:id="381" w:name="_Toc532473507"/>
      <w:bookmarkStart w:id="382" w:name="_Toc1881"/>
      <w:bookmarkStart w:id="383" w:name="_Toc20897"/>
      <w:bookmarkStart w:id="384" w:name="_Toc515647818"/>
      <w:r>
        <w:rPr>
          <w:rFonts w:ascii="Times New Roman" w:hAnsi="Times New Roman" w:eastAsia="黑体"/>
          <w:color w:val="auto"/>
          <w:sz w:val="28"/>
          <w:szCs w:val="28"/>
          <w:highlight w:val="green"/>
          <w:lang w:val="en-US" w:eastAsia="zh-CN"/>
        </w:rPr>
        <w:br w:type="page"/>
      </w:r>
      <w:bookmarkStart w:id="385" w:name="_Toc228367634"/>
      <w:bookmarkStart w:id="386" w:name="_Toc942115178"/>
      <w:bookmarkStart w:id="387" w:name="_Toc1552610899"/>
      <w:bookmarkStart w:id="388" w:name="_Toc1472753336"/>
      <w:bookmarkStart w:id="389" w:name="_Toc2113425695"/>
      <w:r>
        <w:rPr>
          <w:rFonts w:ascii="Times New Roman" w:hAnsi="Times New Roman" w:eastAsia="方正小标宋_GBK"/>
          <w:b w:val="0"/>
          <w:color w:val="auto"/>
          <w:sz w:val="30"/>
          <w:szCs w:val="30"/>
          <w:lang w:val="en-US" w:eastAsia="zh-CN"/>
        </w:rPr>
        <w:t>二、</w:t>
      </w:r>
      <w:r>
        <w:rPr>
          <w:rFonts w:ascii="Times New Roman" w:hAnsi="Times New Roman" w:eastAsia="方正小标宋_GBK"/>
          <w:b w:val="0"/>
          <w:color w:val="auto"/>
          <w:sz w:val="30"/>
          <w:szCs w:val="30"/>
          <w:lang w:eastAsia="zh-CN"/>
        </w:rPr>
        <w:t>法定代表人身份证明书</w:t>
      </w:r>
      <w:bookmarkEnd w:id="385"/>
      <w:bookmarkEnd w:id="386"/>
      <w:bookmarkEnd w:id="387"/>
      <w:bookmarkEnd w:id="388"/>
      <w:bookmarkEnd w:id="389"/>
    </w:p>
    <w:p w14:paraId="0658CD82">
      <w:pPr>
        <w:spacing w:line="360" w:lineRule="auto"/>
        <w:rPr>
          <w:rFonts w:hint="default" w:ascii="Times New Roman" w:hAnsi="Times New Roman" w:eastAsia="宋体" w:cs="Times New Roman"/>
          <w:color w:val="auto"/>
          <w:sz w:val="28"/>
          <w:szCs w:val="28"/>
          <w:lang w:val="en-US" w:eastAsia="zh-CN"/>
        </w:rPr>
      </w:pPr>
    </w:p>
    <w:p w14:paraId="17D0B874">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u w:val="single"/>
          <w:lang w:val="en" w:eastAsia="zh-CN"/>
        </w:rPr>
        <w:t xml:space="preserve"> 河南信息统计职业学院</w:t>
      </w:r>
    </w:p>
    <w:p w14:paraId="3D40E929">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（姓名、性别、年龄、身份证号码）在我单位任</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（董事长、总经理等）职务，是我单位的法定代表人。</w:t>
      </w:r>
    </w:p>
    <w:p w14:paraId="7E3D8FC3">
      <w:pPr>
        <w:spacing w:line="360" w:lineRule="auto"/>
        <w:ind w:firstLine="480"/>
        <w:rPr>
          <w:rFonts w:hint="default" w:ascii="Times New Roman" w:hAnsi="Times New Roman" w:eastAsia="仿宋_GB2312" w:cs="Times New Roman"/>
          <w:color w:val="auto"/>
          <w:sz w:val="28"/>
          <w:szCs w:val="28"/>
          <w:lang w:val="en-US" w:eastAsia="zh-CN"/>
        </w:rPr>
      </w:pPr>
    </w:p>
    <w:p w14:paraId="1AC12779">
      <w:pPr>
        <w:spacing w:line="360" w:lineRule="auto"/>
        <w:ind w:firstLine="480"/>
        <w:rPr>
          <w:rFonts w:hint="default" w:ascii="Times New Roman" w:hAnsi="Times New Roman" w:eastAsia="仿宋_GB2312" w:cs="Times New Roman"/>
          <w:color w:val="auto"/>
          <w:sz w:val="28"/>
          <w:szCs w:val="28"/>
          <w:lang w:val="en-US" w:eastAsia="zh-CN"/>
        </w:rPr>
      </w:pPr>
    </w:p>
    <w:p w14:paraId="7F141BB4">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特此证明。</w:t>
      </w:r>
    </w:p>
    <w:p w14:paraId="2ACA6761">
      <w:pPr>
        <w:spacing w:line="360" w:lineRule="auto"/>
        <w:rPr>
          <w:rFonts w:hint="default" w:ascii="Times New Roman" w:hAnsi="Times New Roman" w:eastAsia="仿宋_GB2312" w:cs="Times New Roman"/>
          <w:color w:val="auto"/>
          <w:sz w:val="28"/>
          <w:szCs w:val="28"/>
          <w:lang w:val="en-US" w:eastAsia="zh-CN"/>
        </w:rPr>
      </w:pPr>
    </w:p>
    <w:p w14:paraId="31ECBF51">
      <w:pPr>
        <w:spacing w:line="360" w:lineRule="auto"/>
        <w:ind w:firstLine="480"/>
        <w:rPr>
          <w:rFonts w:hint="default" w:ascii="Times New Roman" w:hAnsi="Times New Roman" w:eastAsia="仿宋_GB2312" w:cs="Times New Roman"/>
          <w:color w:val="auto"/>
          <w:sz w:val="28"/>
          <w:szCs w:val="28"/>
          <w:lang w:val="en-US" w:eastAsia="zh-CN"/>
        </w:rPr>
      </w:pPr>
    </w:p>
    <w:p w14:paraId="6274606A">
      <w:pPr>
        <w:pStyle w:val="177"/>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投标人（企业电子签章）：</w:t>
      </w:r>
      <w:r>
        <w:rPr>
          <w:rFonts w:ascii="Times New Roman" w:hAnsi="Times New Roman" w:eastAsia="仿宋_GB2312" w:cs="Times New Roman"/>
          <w:color w:val="auto"/>
          <w:sz w:val="28"/>
          <w:szCs w:val="28"/>
          <w:u w:val="single"/>
        </w:rPr>
        <w:t xml:space="preserve">                             </w:t>
      </w:r>
    </w:p>
    <w:p w14:paraId="25A3A21E">
      <w:pPr>
        <w:pStyle w:val="177"/>
        <w:tabs>
          <w:tab w:val="left" w:pos="5580"/>
        </w:tabs>
        <w:spacing w:line="360" w:lineRule="auto"/>
        <w:ind w:left="269" w:firstLine="12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详细通讯地址：</w:t>
      </w:r>
      <w:r>
        <w:rPr>
          <w:rFonts w:ascii="Times New Roman" w:hAnsi="Times New Roman" w:eastAsia="仿宋_GB2312" w:cs="Times New Roman"/>
          <w:color w:val="auto"/>
          <w:sz w:val="28"/>
          <w:szCs w:val="28"/>
          <w:u w:val="single"/>
        </w:rPr>
        <w:t xml:space="preserve">                                </w:t>
      </w:r>
    </w:p>
    <w:p w14:paraId="118F2A0D">
      <w:pPr>
        <w:pStyle w:val="177"/>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邮 政 编 码 ：</w:t>
      </w:r>
      <w:r>
        <w:rPr>
          <w:rFonts w:ascii="Times New Roman" w:hAnsi="Times New Roman" w:eastAsia="仿宋_GB2312" w:cs="Times New Roman"/>
          <w:color w:val="auto"/>
          <w:sz w:val="28"/>
          <w:szCs w:val="28"/>
          <w:u w:val="single"/>
        </w:rPr>
        <w:t xml:space="preserve">                                </w:t>
      </w:r>
    </w:p>
    <w:p w14:paraId="3C4CDD56">
      <w:pPr>
        <w:pStyle w:val="177"/>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传　　　　真：</w:t>
      </w:r>
      <w:r>
        <w:rPr>
          <w:rFonts w:ascii="Times New Roman" w:hAnsi="Times New Roman" w:eastAsia="仿宋_GB2312" w:cs="Times New Roman"/>
          <w:color w:val="auto"/>
          <w:sz w:val="28"/>
          <w:szCs w:val="28"/>
          <w:u w:val="single"/>
        </w:rPr>
        <w:t xml:space="preserve">                                </w:t>
      </w:r>
    </w:p>
    <w:p w14:paraId="6BD3F0F3">
      <w:pPr>
        <w:pStyle w:val="177"/>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电　　　　话：</w:t>
      </w:r>
      <w:r>
        <w:rPr>
          <w:rFonts w:ascii="Times New Roman" w:hAnsi="Times New Roman" w:eastAsia="仿宋_GB2312" w:cs="Times New Roman"/>
          <w:color w:val="auto"/>
          <w:sz w:val="28"/>
          <w:szCs w:val="28"/>
          <w:u w:val="single"/>
        </w:rPr>
        <w:t xml:space="preserve">                                </w:t>
      </w:r>
    </w:p>
    <w:tbl>
      <w:tblPr>
        <w:tblStyle w:val="50"/>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484"/>
        <w:gridCol w:w="4485"/>
      </w:tblGrid>
      <w:tr w14:paraId="735068D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486" w:hRule="atLeast"/>
          <w:jc w:val="center"/>
        </w:trPr>
        <w:tc>
          <w:tcPr>
            <w:tcW w:w="4484"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14:paraId="3CCF89C5">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法定代表人身份证（人像面）</w:t>
            </w:r>
          </w:p>
        </w:tc>
        <w:tc>
          <w:tcPr>
            <w:tcW w:w="4485"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14:paraId="00E52F33">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法定代表人身份证（国徽面）</w:t>
            </w:r>
          </w:p>
        </w:tc>
      </w:tr>
    </w:tbl>
    <w:p w14:paraId="6ED27AC9">
      <w:pPr>
        <w:spacing w:line="360" w:lineRule="auto"/>
        <w:ind w:firstLine="480"/>
        <w:rPr>
          <w:rFonts w:hint="default" w:ascii="Times New Roman" w:hAnsi="Times New Roman" w:eastAsia="仿宋_GB2312" w:cs="Times New Roman"/>
          <w:color w:val="auto"/>
          <w:sz w:val="28"/>
          <w:szCs w:val="28"/>
          <w:lang w:val="en-US" w:eastAsia="zh-CN"/>
        </w:rPr>
      </w:pPr>
    </w:p>
    <w:p w14:paraId="1BBD5A7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注：自然人投标的无需提供。</w:t>
      </w:r>
    </w:p>
    <w:p w14:paraId="3E783D43">
      <w:pPr>
        <w:pStyle w:val="38"/>
        <w:ind w:left="0" w:leftChars="0" w:firstLine="0" w:firstLineChars="0"/>
        <w:rPr>
          <w:rFonts w:hint="default" w:cs="Times New Roman"/>
          <w:color w:val="auto"/>
          <w:lang w:eastAsia="zh-CN"/>
        </w:rPr>
        <w:sectPr>
          <w:headerReference r:id="rId7" w:type="default"/>
          <w:pgSz w:w="11906" w:h="16838"/>
          <w:pgMar w:top="1440" w:right="1797" w:bottom="1440" w:left="1797" w:header="851" w:footer="992" w:gutter="0"/>
          <w:cols w:space="720" w:num="1"/>
          <w:docGrid w:linePitch="312" w:charSpace="0"/>
        </w:sectPr>
      </w:pPr>
    </w:p>
    <w:p w14:paraId="25D30696">
      <w:pPr>
        <w:pStyle w:val="4"/>
        <w:jc w:val="center"/>
        <w:rPr>
          <w:rFonts w:ascii="Times New Roman" w:hAnsi="Times New Roman" w:eastAsia="方正小标宋_GBK"/>
          <w:b w:val="0"/>
          <w:color w:val="auto"/>
          <w:sz w:val="30"/>
          <w:szCs w:val="30"/>
          <w:lang w:eastAsia="zh-CN"/>
        </w:rPr>
      </w:pPr>
      <w:bookmarkStart w:id="390" w:name="_Toc1255393211"/>
      <w:bookmarkStart w:id="391" w:name="_Toc284882205"/>
      <w:bookmarkStart w:id="392" w:name="_Toc320103337"/>
      <w:bookmarkStart w:id="393" w:name="_Toc374312795"/>
      <w:bookmarkStart w:id="394" w:name="_Toc1046173163"/>
      <w:r>
        <w:rPr>
          <w:rFonts w:ascii="Times New Roman" w:hAnsi="Times New Roman" w:eastAsia="方正小标宋_GBK"/>
          <w:b w:val="0"/>
          <w:color w:val="auto"/>
          <w:sz w:val="30"/>
          <w:szCs w:val="30"/>
          <w:lang w:eastAsia="zh-CN"/>
        </w:rPr>
        <w:t>三、投标报价表格</w:t>
      </w:r>
      <w:bookmarkEnd w:id="390"/>
      <w:bookmarkEnd w:id="391"/>
      <w:bookmarkEnd w:id="392"/>
      <w:bookmarkEnd w:id="393"/>
      <w:bookmarkEnd w:id="394"/>
    </w:p>
    <w:p w14:paraId="2BB07AC4">
      <w:pPr>
        <w:spacing w:line="480" w:lineRule="auto"/>
        <w:jc w:val="center"/>
        <w:outlineLvl w:val="2"/>
        <w:rPr>
          <w:rFonts w:hint="default" w:ascii="Times New Roman" w:hAnsi="Times New Roman" w:eastAsia="黑体" w:cs="Times New Roman"/>
          <w:color w:val="auto"/>
          <w:sz w:val="28"/>
          <w:szCs w:val="28"/>
        </w:rPr>
      </w:pPr>
      <w:bookmarkStart w:id="395" w:name="_Toc55824951"/>
      <w:bookmarkStart w:id="396" w:name="_Toc1289935819"/>
      <w:bookmarkStart w:id="397" w:name="_Toc562840553"/>
      <w:r>
        <w:rPr>
          <w:rFonts w:hint="default" w:ascii="Times New Roman" w:hAnsi="Times New Roman" w:eastAsia="黑体" w:cs="Times New Roman"/>
          <w:color w:val="auto"/>
          <w:sz w:val="28"/>
          <w:szCs w:val="28"/>
        </w:rPr>
        <w:t>1</w:t>
      </w:r>
      <w:r>
        <w:rPr>
          <w:rFonts w:hint="default" w:ascii="Times New Roman" w:hAnsi="Times New Roman" w:eastAsia="黑体" w:cs="Times New Roman"/>
          <w:color w:val="auto"/>
          <w:sz w:val="28"/>
          <w:szCs w:val="28"/>
          <w:lang w:val="en-US" w:eastAsia="zh-CN"/>
        </w:rPr>
        <w:t xml:space="preserve">. </w:t>
      </w:r>
      <w:r>
        <w:rPr>
          <w:rFonts w:hint="default" w:ascii="Times New Roman" w:hAnsi="Times New Roman" w:eastAsia="黑体" w:cs="Times New Roman"/>
          <w:color w:val="auto"/>
          <w:sz w:val="28"/>
          <w:szCs w:val="28"/>
        </w:rPr>
        <w:t>投标主要内容汇总表</w:t>
      </w:r>
      <w:bookmarkEnd w:id="395"/>
      <w:bookmarkEnd w:id="396"/>
      <w:bookmarkEnd w:id="397"/>
    </w:p>
    <w:tbl>
      <w:tblPr>
        <w:tblStyle w:val="50"/>
        <w:tblW w:w="8775" w:type="dxa"/>
        <w:tblInd w:w="-122" w:type="dxa"/>
        <w:tblLayout w:type="fixed"/>
        <w:tblCellMar>
          <w:top w:w="0" w:type="dxa"/>
          <w:left w:w="108" w:type="dxa"/>
          <w:bottom w:w="0" w:type="dxa"/>
          <w:right w:w="108" w:type="dxa"/>
        </w:tblCellMar>
      </w:tblPr>
      <w:tblGrid>
        <w:gridCol w:w="5887"/>
        <w:gridCol w:w="2888"/>
      </w:tblGrid>
      <w:tr w14:paraId="31658AC8">
        <w:tblPrEx>
          <w:tblCellMar>
            <w:top w:w="0" w:type="dxa"/>
            <w:left w:w="108" w:type="dxa"/>
            <w:bottom w:w="0" w:type="dxa"/>
            <w:right w:w="108" w:type="dxa"/>
          </w:tblCellMar>
        </w:tblPrEx>
        <w:tc>
          <w:tcPr>
            <w:tcW w:w="5887" w:type="dxa"/>
          </w:tcPr>
          <w:p w14:paraId="2C62759D">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采购编号：豫财招标采购-2025-626</w:t>
            </w:r>
          </w:p>
        </w:tc>
        <w:tc>
          <w:tcPr>
            <w:tcW w:w="2888" w:type="dxa"/>
          </w:tcPr>
          <w:p w14:paraId="5846DBA7">
            <w:pPr>
              <w:spacing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bl>
    <w:p w14:paraId="1F89F0D3">
      <w:pPr>
        <w:pStyle w:val="17"/>
        <w:spacing w:before="0"/>
        <w:rPr>
          <w:rFonts w:ascii="Times New Roman" w:hAnsi="Times New Roman"/>
          <w:sz w:val="2"/>
          <w:szCs w:val="2"/>
        </w:rPr>
      </w:pPr>
    </w:p>
    <w:tbl>
      <w:tblPr>
        <w:tblStyle w:val="50"/>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940"/>
        <w:gridCol w:w="6850"/>
      </w:tblGrid>
      <w:tr w14:paraId="11F3E02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87"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9E8A426">
            <w:pPr>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采购项目</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CEE02F2">
            <w:pPr>
              <w:ind w:right="210" w:rightChars="100"/>
              <w:jc w:val="left"/>
              <w:rPr>
                <w:rFonts w:hint="default" w:ascii="Times New Roman" w:hAnsi="Times New Roman" w:eastAsia="仿宋_GB2312" w:cs="Times New Roman"/>
                <w:bCs/>
                <w:color w:val="auto"/>
                <w:kern w:val="0"/>
                <w:sz w:val="28"/>
                <w:szCs w:val="28"/>
                <w:lang w:val="en-US" w:eastAsia="zh-CN"/>
              </w:rPr>
            </w:pPr>
            <w:r>
              <w:rPr>
                <w:rFonts w:ascii="Times New Roman" w:hAnsi="Times New Roman" w:eastAsia="仿宋_GB2312" w:cs="Times New Roman"/>
                <w:color w:val="auto"/>
                <w:sz w:val="28"/>
                <w:szCs w:val="28"/>
                <w:lang w:val="en" w:eastAsia="zh-CN"/>
              </w:rPr>
              <w:t>河南信息统计职业学院金水校区学生公寓床购置项目</w:t>
            </w:r>
          </w:p>
        </w:tc>
      </w:tr>
      <w:tr w14:paraId="01F5511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3EACA4D">
            <w:pPr>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投标人名称</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15FC429">
            <w:pPr>
              <w:ind w:left="210" w:leftChars="100" w:right="210" w:rightChars="100"/>
              <w:rPr>
                <w:rFonts w:hint="default" w:ascii="Times New Roman" w:hAnsi="Times New Roman" w:eastAsia="仿宋_GB2312" w:cs="Times New Roman"/>
                <w:bCs/>
                <w:color w:val="auto"/>
                <w:kern w:val="0"/>
                <w:sz w:val="28"/>
                <w:szCs w:val="28"/>
              </w:rPr>
            </w:pPr>
          </w:p>
        </w:tc>
      </w:tr>
      <w:tr w14:paraId="4849126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B345398">
            <w:pPr>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投标总报价（大写）</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177B434">
            <w:pPr>
              <w:ind w:left="210" w:leftChars="100" w:right="210" w:rightChars="100"/>
              <w:jc w:val="center"/>
              <w:rPr>
                <w:rFonts w:hint="default" w:ascii="Times New Roman" w:hAnsi="Times New Roman" w:eastAsia="仿宋_GB2312" w:cs="Times New Roman"/>
                <w:bCs/>
                <w:color w:val="auto"/>
                <w:kern w:val="0"/>
                <w:sz w:val="28"/>
                <w:szCs w:val="28"/>
              </w:rPr>
            </w:pPr>
          </w:p>
        </w:tc>
      </w:tr>
      <w:tr w14:paraId="6E01E96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6538EEC">
            <w:pPr>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投标总报价（小写）</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E9ED298">
            <w:pPr>
              <w:ind w:left="210" w:leftChars="100" w:right="210" w:rightChars="100"/>
              <w:jc w:val="center"/>
              <w:rPr>
                <w:rFonts w:hint="default" w:ascii="Times New Roman" w:hAnsi="Times New Roman" w:eastAsia="仿宋_GB2312" w:cs="Times New Roman"/>
                <w:bCs/>
                <w:color w:val="auto"/>
                <w:kern w:val="0"/>
                <w:sz w:val="28"/>
                <w:szCs w:val="28"/>
              </w:rPr>
            </w:pPr>
          </w:p>
        </w:tc>
      </w:tr>
      <w:tr w14:paraId="24A8A66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A6432F7">
            <w:pPr>
              <w:jc w:val="center"/>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交货期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104150E">
            <w:pPr>
              <w:ind w:left="210" w:leftChars="100" w:right="210" w:rightChars="100"/>
              <w:rPr>
                <w:rFonts w:hint="default" w:ascii="Times New Roman" w:hAnsi="Times New Roman" w:eastAsia="仿宋_GB2312" w:cs="Times New Roman"/>
                <w:bCs/>
                <w:color w:val="auto"/>
                <w:kern w:val="0"/>
                <w:sz w:val="28"/>
                <w:szCs w:val="28"/>
                <w:lang w:val="en" w:eastAsia="zh-CN"/>
              </w:rPr>
            </w:pPr>
          </w:p>
        </w:tc>
      </w:tr>
      <w:tr w14:paraId="7801A94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505BCD3">
            <w:pPr>
              <w:spacing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交货地点</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829D5F2">
            <w:pPr>
              <w:spacing w:line="360" w:lineRule="auto"/>
              <w:ind w:left="210" w:leftChars="100" w:right="210" w:rightChars="100"/>
              <w:jc w:val="left"/>
              <w:rPr>
                <w:rFonts w:hint="default" w:ascii="Times New Roman" w:hAnsi="Times New Roman" w:eastAsia="仿宋_GB2312" w:cs="Times New Roman"/>
                <w:bCs/>
                <w:color w:val="auto"/>
                <w:kern w:val="0"/>
                <w:sz w:val="28"/>
                <w:szCs w:val="28"/>
                <w:lang w:val="en-US" w:eastAsia="zh-CN"/>
              </w:rPr>
            </w:pPr>
            <w:r>
              <w:rPr>
                <w:rFonts w:hint="default" w:ascii="Times New Roman" w:hAnsi="Times New Roman" w:eastAsia="仿宋_GB2312" w:cs="Times New Roman"/>
                <w:color w:val="auto"/>
                <w:sz w:val="28"/>
                <w:szCs w:val="28"/>
                <w:lang w:val="en" w:eastAsia="zh-CN"/>
              </w:rPr>
              <w:t>河南信息统计职业学院</w:t>
            </w:r>
            <w:r>
              <w:rPr>
                <w:rFonts w:hint="default" w:ascii="Times New Roman" w:hAnsi="Times New Roman" w:eastAsia="仿宋_GB2312" w:cs="Times New Roman"/>
                <w:color w:val="auto"/>
                <w:sz w:val="28"/>
                <w:szCs w:val="28"/>
                <w:lang w:val="en-US" w:eastAsia="zh-CN"/>
              </w:rPr>
              <w:t>（郑州市金水区鑫苑路5号）</w:t>
            </w:r>
          </w:p>
        </w:tc>
      </w:tr>
      <w:tr w14:paraId="1DE9BA6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2C93A66">
            <w:pPr>
              <w:spacing w:line="360" w:lineRule="auto"/>
              <w:jc w:val="center"/>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质量标准</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CD26141">
            <w:pPr>
              <w:spacing w:line="360" w:lineRule="auto"/>
              <w:ind w:left="210" w:leftChars="100" w:right="210" w:rightChars="100"/>
              <w:jc w:val="left"/>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合格</w:t>
            </w:r>
          </w:p>
        </w:tc>
      </w:tr>
      <w:tr w14:paraId="2997FB4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A9FE4D2">
            <w:pPr>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质量保证期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31A0E00">
            <w:pPr>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年，从验收合格之日起开始计算</w:t>
            </w:r>
          </w:p>
        </w:tc>
      </w:tr>
      <w:tr w14:paraId="1455D1D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690A8FE">
            <w:pPr>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投标保证金</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6AFE0F4">
            <w:pPr>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0元</w:t>
            </w:r>
          </w:p>
        </w:tc>
      </w:tr>
      <w:tr w14:paraId="2CA1FBE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B5F55AF">
            <w:pPr>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投标有效期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366DFBB">
            <w:pPr>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color w:val="auto"/>
                <w:sz w:val="28"/>
                <w:szCs w:val="28"/>
              </w:rPr>
              <w:t>从投标截止之日起60天</w:t>
            </w:r>
          </w:p>
        </w:tc>
      </w:tr>
      <w:tr w14:paraId="30904D6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D488C47">
            <w:pPr>
              <w:spacing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付款方式</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33A59B5">
            <w:pPr>
              <w:spacing w:line="360" w:lineRule="auto"/>
              <w:ind w:left="210" w:leftChars="100" w:right="210" w:rightChars="1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Cs/>
                <w:color w:val="auto"/>
                <w:sz w:val="28"/>
                <w:szCs w:val="28"/>
              </w:rPr>
              <w:t>满足招标文件要求</w:t>
            </w:r>
          </w:p>
        </w:tc>
      </w:tr>
      <w:tr w14:paraId="38E8815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AF5F0F6">
            <w:pPr>
              <w:spacing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合同条款</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829DBF8">
            <w:pPr>
              <w:spacing w:line="360" w:lineRule="auto"/>
              <w:ind w:left="210" w:leftChars="100" w:right="210" w:rightChars="1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Cs/>
                <w:color w:val="auto"/>
                <w:sz w:val="28"/>
                <w:szCs w:val="28"/>
              </w:rPr>
              <w:t>满足招标文件要求</w:t>
            </w:r>
          </w:p>
        </w:tc>
      </w:tr>
      <w:tr w14:paraId="6D72329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AB62AE3">
            <w:pPr>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其他声明</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9982938">
            <w:pPr>
              <w:ind w:left="210" w:leftChars="100" w:right="210" w:rightChars="100"/>
              <w:rPr>
                <w:rFonts w:hint="default" w:ascii="Times New Roman" w:hAnsi="Times New Roman" w:eastAsia="仿宋_GB2312" w:cs="Times New Roman"/>
                <w:bCs/>
                <w:color w:val="auto"/>
                <w:kern w:val="0"/>
                <w:sz w:val="28"/>
                <w:szCs w:val="28"/>
              </w:rPr>
            </w:pPr>
          </w:p>
        </w:tc>
      </w:tr>
    </w:tbl>
    <w:p w14:paraId="510CB91B">
      <w:pPr>
        <w:widowControl w:val="0"/>
        <w:jc w:val="center"/>
        <w:rPr>
          <w:rFonts w:hint="default" w:ascii="Times New Roman" w:hAnsi="Times New Roman" w:eastAsia="仿宋_GB2312" w:cs="Times New Roman"/>
          <w:color w:val="auto"/>
          <w:sz w:val="28"/>
          <w:szCs w:val="28"/>
        </w:rPr>
      </w:pPr>
    </w:p>
    <w:p w14:paraId="70261540">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投标人（企业电子签章）：</w:t>
      </w:r>
    </w:p>
    <w:p w14:paraId="000A2D4B">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法定代表人（个人电子签章）：</w:t>
      </w:r>
    </w:p>
    <w:p w14:paraId="21783F3C">
      <w:pPr>
        <w:pStyle w:val="5"/>
        <w:spacing w:before="0" w:after="0" w:line="360" w:lineRule="auto"/>
        <w:jc w:val="center"/>
        <w:rPr>
          <w:rFonts w:ascii="Times New Roman" w:hAnsi="Times New Roman" w:eastAsia="黑体"/>
          <w:color w:val="auto"/>
          <w:kern w:val="2"/>
          <w:sz w:val="28"/>
          <w:szCs w:val="28"/>
          <w:lang w:val="en-US" w:eastAsia="zh-CN"/>
        </w:rPr>
        <w:sectPr>
          <w:headerReference r:id="rId8" w:type="default"/>
          <w:footerReference r:id="rId9" w:type="default"/>
          <w:pgSz w:w="11900" w:h="16840"/>
          <w:pgMar w:top="1440" w:right="1800" w:bottom="1440" w:left="1800" w:header="851" w:footer="992" w:gutter="0"/>
          <w:cols w:space="720" w:num="1"/>
        </w:sectPr>
      </w:pPr>
      <w:bookmarkStart w:id="398" w:name="_Toc145274497"/>
      <w:bookmarkStart w:id="399" w:name="_Toc1752312956"/>
      <w:bookmarkStart w:id="400" w:name="_Toc1901647701"/>
      <w:bookmarkStart w:id="401" w:name="_Toc1593252031"/>
    </w:p>
    <w:p w14:paraId="1D1EA1FD">
      <w:pPr>
        <w:pStyle w:val="5"/>
        <w:spacing w:before="0" w:after="0" w:line="360" w:lineRule="auto"/>
        <w:jc w:val="center"/>
        <w:rPr>
          <w:rFonts w:ascii="Times New Roman" w:hAnsi="Times New Roman" w:eastAsia="黑体"/>
          <w:color w:val="auto"/>
          <w:kern w:val="2"/>
          <w:sz w:val="28"/>
          <w:szCs w:val="28"/>
        </w:rPr>
      </w:pPr>
      <w:bookmarkStart w:id="402" w:name="_Toc842364303"/>
      <w:bookmarkStart w:id="403" w:name="_Toc2036135302"/>
      <w:bookmarkStart w:id="404" w:name="_Toc517460750"/>
      <w:r>
        <w:rPr>
          <w:rFonts w:ascii="Times New Roman" w:hAnsi="Times New Roman" w:eastAsia="黑体"/>
          <w:color w:val="auto"/>
          <w:kern w:val="2"/>
          <w:sz w:val="28"/>
          <w:szCs w:val="28"/>
          <w:lang w:val="en-US" w:eastAsia="zh-CN"/>
        </w:rPr>
        <w:t>2.</w:t>
      </w:r>
      <w:r>
        <w:rPr>
          <w:rFonts w:ascii="Times New Roman" w:hAnsi="Times New Roman" w:eastAsia="黑体"/>
          <w:color w:val="auto"/>
          <w:kern w:val="2"/>
          <w:sz w:val="28"/>
          <w:szCs w:val="28"/>
          <w:lang w:val="en"/>
        </w:rPr>
        <w:t xml:space="preserve"> </w:t>
      </w:r>
      <w:r>
        <w:rPr>
          <w:rFonts w:ascii="Times New Roman" w:hAnsi="Times New Roman" w:eastAsia="黑体"/>
          <w:color w:val="auto"/>
          <w:kern w:val="2"/>
          <w:sz w:val="28"/>
          <w:szCs w:val="28"/>
        </w:rPr>
        <w:t>投标分项报价表</w:t>
      </w:r>
      <w:bookmarkEnd w:id="379"/>
      <w:bookmarkEnd w:id="380"/>
      <w:bookmarkEnd w:id="398"/>
      <w:bookmarkEnd w:id="399"/>
      <w:bookmarkEnd w:id="400"/>
      <w:bookmarkEnd w:id="401"/>
      <w:bookmarkEnd w:id="402"/>
      <w:bookmarkEnd w:id="403"/>
      <w:bookmarkEnd w:id="404"/>
    </w:p>
    <w:bookmarkEnd w:id="381"/>
    <w:bookmarkEnd w:id="382"/>
    <w:bookmarkEnd w:id="383"/>
    <w:bookmarkEnd w:id="384"/>
    <w:p w14:paraId="3B392913">
      <w:pPr>
        <w:pStyle w:val="23"/>
        <w:spacing w:line="360" w:lineRule="auto"/>
        <w:ind w:left="269" w:leftChars="128"/>
        <w:rPr>
          <w:rFonts w:ascii="Times New Roman" w:hAnsi="Times New Roman"/>
          <w:sz w:val="24"/>
          <w:szCs w:val="24"/>
        </w:rPr>
      </w:pPr>
    </w:p>
    <w:tbl>
      <w:tblPr>
        <w:tblStyle w:val="50"/>
        <w:tblW w:w="0" w:type="auto"/>
        <w:tblInd w:w="221" w:type="dxa"/>
        <w:tblLayout w:type="fixed"/>
        <w:tblCellMar>
          <w:top w:w="0" w:type="dxa"/>
          <w:left w:w="108" w:type="dxa"/>
          <w:bottom w:w="0" w:type="dxa"/>
          <w:right w:w="108" w:type="dxa"/>
        </w:tblCellMar>
      </w:tblPr>
      <w:tblGrid>
        <w:gridCol w:w="10762"/>
        <w:gridCol w:w="2963"/>
      </w:tblGrid>
      <w:tr w14:paraId="4C9592D8">
        <w:tblPrEx>
          <w:tblCellMar>
            <w:top w:w="0" w:type="dxa"/>
            <w:left w:w="108" w:type="dxa"/>
            <w:bottom w:w="0" w:type="dxa"/>
            <w:right w:w="108" w:type="dxa"/>
          </w:tblCellMar>
        </w:tblPrEx>
        <w:tc>
          <w:tcPr>
            <w:tcW w:w="10762" w:type="dxa"/>
          </w:tcPr>
          <w:p w14:paraId="1AE9804B">
            <w:pPr>
              <w:spacing w:line="440" w:lineRule="exac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color w:val="auto"/>
                <w:sz w:val="28"/>
                <w:szCs w:val="28"/>
                <w:lang w:eastAsia="zh-CN"/>
              </w:rPr>
              <w:t>采购编号：豫财招标采购-2025-626</w:t>
            </w:r>
          </w:p>
          <w:p w14:paraId="0AEB6E2E">
            <w:pPr>
              <w:pStyle w:val="49"/>
              <w:ind w:left="0" w:leftChars="0" w:firstLine="0" w:firstLineChars="0"/>
              <w:rPr>
                <w:rFonts w:ascii="Times New Roman" w:hAnsi="Times New Roman"/>
                <w:u w:val="single"/>
                <w:lang w:val="en-US" w:eastAsia="zh-CN"/>
              </w:rPr>
            </w:pPr>
          </w:p>
        </w:tc>
        <w:tc>
          <w:tcPr>
            <w:tcW w:w="2963" w:type="dxa"/>
          </w:tcPr>
          <w:p w14:paraId="04EE7F48">
            <w:pPr>
              <w:spacing w:line="440" w:lineRule="exact"/>
              <w:rPr>
                <w:rFonts w:hint="default" w:ascii="Times New Roman" w:hAnsi="Times New Roman"/>
              </w:rPr>
            </w:pPr>
            <w:r>
              <w:rPr>
                <w:rFonts w:hint="default" w:ascii="Times New Roman" w:hAnsi="Times New Roman" w:eastAsia="仿宋_GB2312" w:cs="Times New Roman"/>
                <w:bCs/>
                <w:color w:val="auto"/>
                <w:sz w:val="28"/>
                <w:szCs w:val="28"/>
              </w:rPr>
              <w:t>金额单位：元人民币</w:t>
            </w:r>
          </w:p>
        </w:tc>
      </w:tr>
    </w:tbl>
    <w:p w14:paraId="212F5052">
      <w:pPr>
        <w:pStyle w:val="23"/>
        <w:spacing w:line="360" w:lineRule="auto"/>
        <w:ind w:left="269" w:leftChars="128"/>
        <w:rPr>
          <w:rFonts w:ascii="Times New Roman" w:hAnsi="Times New Roman"/>
          <w:sz w:val="6"/>
          <w:szCs w:val="6"/>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812"/>
        <w:gridCol w:w="1087"/>
        <w:gridCol w:w="1641"/>
        <w:gridCol w:w="1504"/>
        <w:gridCol w:w="1002"/>
        <w:gridCol w:w="1890"/>
        <w:gridCol w:w="937"/>
        <w:gridCol w:w="1094"/>
        <w:gridCol w:w="1100"/>
      </w:tblGrid>
      <w:tr w14:paraId="1E03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8" w:type="dxa"/>
            <w:vAlign w:val="center"/>
          </w:tcPr>
          <w:p w14:paraId="2F292A30">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序号</w:t>
            </w:r>
          </w:p>
        </w:tc>
        <w:tc>
          <w:tcPr>
            <w:tcW w:w="2812" w:type="dxa"/>
            <w:vAlign w:val="center"/>
          </w:tcPr>
          <w:p w14:paraId="59444974">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名称</w:t>
            </w:r>
          </w:p>
        </w:tc>
        <w:tc>
          <w:tcPr>
            <w:tcW w:w="1087" w:type="dxa"/>
            <w:vAlign w:val="center"/>
          </w:tcPr>
          <w:p w14:paraId="2BC2D510">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品牌</w:t>
            </w:r>
          </w:p>
        </w:tc>
        <w:tc>
          <w:tcPr>
            <w:tcW w:w="1641" w:type="dxa"/>
            <w:vAlign w:val="center"/>
          </w:tcPr>
          <w:p w14:paraId="6C748C32">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型号和规格</w:t>
            </w:r>
          </w:p>
        </w:tc>
        <w:tc>
          <w:tcPr>
            <w:tcW w:w="1504" w:type="dxa"/>
            <w:vAlign w:val="center"/>
          </w:tcPr>
          <w:p w14:paraId="4E333BA5">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数量</w:t>
            </w:r>
          </w:p>
        </w:tc>
        <w:tc>
          <w:tcPr>
            <w:tcW w:w="1002" w:type="dxa"/>
            <w:vAlign w:val="center"/>
          </w:tcPr>
          <w:p w14:paraId="1E840EEC">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原产地</w:t>
            </w:r>
          </w:p>
        </w:tc>
        <w:tc>
          <w:tcPr>
            <w:tcW w:w="1890" w:type="dxa"/>
            <w:vAlign w:val="center"/>
          </w:tcPr>
          <w:p w14:paraId="4B3D2F60">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制造商</w:t>
            </w:r>
          </w:p>
          <w:p w14:paraId="054F6632">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（服务商）名称</w:t>
            </w:r>
          </w:p>
        </w:tc>
        <w:tc>
          <w:tcPr>
            <w:tcW w:w="937" w:type="dxa"/>
            <w:vAlign w:val="center"/>
          </w:tcPr>
          <w:p w14:paraId="52104A5B">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单价</w:t>
            </w:r>
          </w:p>
        </w:tc>
        <w:tc>
          <w:tcPr>
            <w:tcW w:w="1094" w:type="dxa"/>
            <w:vAlign w:val="center"/>
          </w:tcPr>
          <w:p w14:paraId="560155C1">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总价</w:t>
            </w:r>
          </w:p>
        </w:tc>
        <w:tc>
          <w:tcPr>
            <w:tcW w:w="1100" w:type="dxa"/>
            <w:vAlign w:val="center"/>
          </w:tcPr>
          <w:p w14:paraId="0C43BF02">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备注</w:t>
            </w:r>
          </w:p>
        </w:tc>
      </w:tr>
      <w:tr w14:paraId="7BD5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88" w:type="dxa"/>
            <w:vAlign w:val="center"/>
          </w:tcPr>
          <w:p w14:paraId="038B8D5C">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1</w:t>
            </w:r>
          </w:p>
        </w:tc>
        <w:tc>
          <w:tcPr>
            <w:tcW w:w="2812" w:type="dxa"/>
            <w:vAlign w:val="center"/>
          </w:tcPr>
          <w:p w14:paraId="1BBAAF75">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货物名称</w:t>
            </w:r>
          </w:p>
        </w:tc>
        <w:tc>
          <w:tcPr>
            <w:tcW w:w="1087" w:type="dxa"/>
          </w:tcPr>
          <w:p w14:paraId="63E9D559">
            <w:pPr>
              <w:pStyle w:val="23"/>
              <w:ind w:left="540" w:leftChars="257" w:firstLine="480"/>
              <w:jc w:val="center"/>
              <w:rPr>
                <w:rFonts w:ascii="Times New Roman" w:hAnsi="Times New Roman"/>
                <w:kern w:val="2"/>
                <w:sz w:val="24"/>
                <w:szCs w:val="24"/>
                <w:lang w:val="en-US" w:eastAsia="zh-CN"/>
              </w:rPr>
            </w:pPr>
          </w:p>
        </w:tc>
        <w:tc>
          <w:tcPr>
            <w:tcW w:w="1641" w:type="dxa"/>
            <w:vAlign w:val="center"/>
          </w:tcPr>
          <w:p w14:paraId="1CAA99DD">
            <w:pPr>
              <w:pStyle w:val="23"/>
              <w:ind w:left="540" w:leftChars="257" w:firstLine="480"/>
              <w:jc w:val="center"/>
              <w:rPr>
                <w:rFonts w:ascii="Times New Roman" w:hAnsi="Times New Roman"/>
                <w:kern w:val="2"/>
                <w:sz w:val="24"/>
                <w:szCs w:val="24"/>
                <w:lang w:val="en-US" w:eastAsia="zh-CN"/>
              </w:rPr>
            </w:pPr>
          </w:p>
        </w:tc>
        <w:tc>
          <w:tcPr>
            <w:tcW w:w="1504" w:type="dxa"/>
            <w:vAlign w:val="center"/>
          </w:tcPr>
          <w:p w14:paraId="57DD87A7">
            <w:pPr>
              <w:pStyle w:val="23"/>
              <w:ind w:left="540" w:leftChars="257" w:firstLine="480"/>
              <w:jc w:val="center"/>
              <w:rPr>
                <w:rFonts w:ascii="Times New Roman" w:hAnsi="Times New Roman"/>
                <w:kern w:val="2"/>
                <w:sz w:val="24"/>
                <w:szCs w:val="24"/>
                <w:lang w:val="en-US" w:eastAsia="zh-CN"/>
              </w:rPr>
            </w:pPr>
          </w:p>
        </w:tc>
        <w:tc>
          <w:tcPr>
            <w:tcW w:w="1002" w:type="dxa"/>
            <w:vAlign w:val="center"/>
          </w:tcPr>
          <w:p w14:paraId="68A9FFBC">
            <w:pPr>
              <w:pStyle w:val="23"/>
              <w:ind w:left="540" w:leftChars="257" w:firstLine="480"/>
              <w:jc w:val="center"/>
              <w:rPr>
                <w:rFonts w:ascii="Times New Roman" w:hAnsi="Times New Roman"/>
                <w:kern w:val="2"/>
                <w:sz w:val="24"/>
                <w:szCs w:val="24"/>
                <w:lang w:val="en-US" w:eastAsia="zh-CN"/>
              </w:rPr>
            </w:pPr>
          </w:p>
        </w:tc>
        <w:tc>
          <w:tcPr>
            <w:tcW w:w="1890" w:type="dxa"/>
            <w:vAlign w:val="center"/>
          </w:tcPr>
          <w:p w14:paraId="5CC4C8FB">
            <w:pPr>
              <w:pStyle w:val="23"/>
              <w:ind w:left="540" w:leftChars="257" w:firstLine="480"/>
              <w:jc w:val="center"/>
              <w:rPr>
                <w:rFonts w:ascii="Times New Roman" w:hAnsi="Times New Roman"/>
                <w:kern w:val="2"/>
                <w:sz w:val="24"/>
                <w:szCs w:val="24"/>
                <w:lang w:val="en-US" w:eastAsia="zh-CN"/>
              </w:rPr>
            </w:pPr>
          </w:p>
        </w:tc>
        <w:tc>
          <w:tcPr>
            <w:tcW w:w="937" w:type="dxa"/>
            <w:vAlign w:val="center"/>
          </w:tcPr>
          <w:p w14:paraId="045F1E6D">
            <w:pPr>
              <w:pStyle w:val="23"/>
              <w:ind w:left="540" w:leftChars="257" w:firstLine="480"/>
              <w:jc w:val="center"/>
              <w:rPr>
                <w:rFonts w:ascii="Times New Roman" w:hAnsi="Times New Roman"/>
                <w:kern w:val="2"/>
                <w:sz w:val="24"/>
                <w:szCs w:val="24"/>
                <w:lang w:val="en-US" w:eastAsia="zh-CN"/>
              </w:rPr>
            </w:pPr>
          </w:p>
        </w:tc>
        <w:tc>
          <w:tcPr>
            <w:tcW w:w="1094" w:type="dxa"/>
            <w:vAlign w:val="center"/>
          </w:tcPr>
          <w:p w14:paraId="501EFBE3">
            <w:pPr>
              <w:pStyle w:val="23"/>
              <w:ind w:left="540" w:leftChars="257" w:firstLine="480"/>
              <w:jc w:val="center"/>
              <w:rPr>
                <w:rFonts w:ascii="Times New Roman" w:hAnsi="Times New Roman"/>
                <w:kern w:val="2"/>
                <w:sz w:val="24"/>
                <w:szCs w:val="24"/>
                <w:lang w:val="en-US" w:eastAsia="zh-CN"/>
              </w:rPr>
            </w:pPr>
          </w:p>
        </w:tc>
        <w:tc>
          <w:tcPr>
            <w:tcW w:w="1100" w:type="dxa"/>
            <w:vAlign w:val="center"/>
          </w:tcPr>
          <w:p w14:paraId="4FB20775">
            <w:pPr>
              <w:pStyle w:val="23"/>
              <w:ind w:left="540" w:leftChars="257" w:firstLine="480"/>
              <w:jc w:val="center"/>
              <w:rPr>
                <w:rFonts w:ascii="Times New Roman" w:hAnsi="Times New Roman"/>
                <w:kern w:val="2"/>
                <w:sz w:val="24"/>
                <w:szCs w:val="24"/>
                <w:lang w:val="en-US" w:eastAsia="zh-CN"/>
              </w:rPr>
            </w:pPr>
          </w:p>
        </w:tc>
      </w:tr>
      <w:tr w14:paraId="1886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363151A5">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2</w:t>
            </w:r>
          </w:p>
        </w:tc>
        <w:tc>
          <w:tcPr>
            <w:tcW w:w="2812" w:type="dxa"/>
            <w:vAlign w:val="center"/>
          </w:tcPr>
          <w:p w14:paraId="1D15FE63">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备品备件</w:t>
            </w:r>
          </w:p>
        </w:tc>
        <w:tc>
          <w:tcPr>
            <w:tcW w:w="1087" w:type="dxa"/>
          </w:tcPr>
          <w:p w14:paraId="6FCCCE77">
            <w:pPr>
              <w:pStyle w:val="23"/>
              <w:ind w:left="540" w:leftChars="257" w:firstLine="480"/>
              <w:jc w:val="center"/>
              <w:rPr>
                <w:rFonts w:ascii="Times New Roman" w:hAnsi="Times New Roman"/>
                <w:kern w:val="2"/>
                <w:sz w:val="24"/>
                <w:szCs w:val="24"/>
                <w:lang w:val="en-US" w:eastAsia="zh-CN"/>
              </w:rPr>
            </w:pPr>
          </w:p>
        </w:tc>
        <w:tc>
          <w:tcPr>
            <w:tcW w:w="1641" w:type="dxa"/>
            <w:vAlign w:val="center"/>
          </w:tcPr>
          <w:p w14:paraId="1F199568">
            <w:pPr>
              <w:pStyle w:val="23"/>
              <w:ind w:left="540" w:leftChars="257" w:firstLine="480"/>
              <w:jc w:val="center"/>
              <w:rPr>
                <w:rFonts w:ascii="Times New Roman" w:hAnsi="Times New Roman"/>
                <w:kern w:val="2"/>
                <w:sz w:val="24"/>
                <w:szCs w:val="24"/>
                <w:lang w:val="en-US" w:eastAsia="zh-CN"/>
              </w:rPr>
            </w:pPr>
          </w:p>
        </w:tc>
        <w:tc>
          <w:tcPr>
            <w:tcW w:w="1504" w:type="dxa"/>
            <w:vAlign w:val="center"/>
          </w:tcPr>
          <w:p w14:paraId="33857918">
            <w:pPr>
              <w:pStyle w:val="23"/>
              <w:ind w:left="540" w:leftChars="257" w:firstLine="480"/>
              <w:jc w:val="center"/>
              <w:rPr>
                <w:rFonts w:ascii="Times New Roman" w:hAnsi="Times New Roman"/>
                <w:kern w:val="2"/>
                <w:sz w:val="24"/>
                <w:szCs w:val="24"/>
                <w:lang w:val="en-US" w:eastAsia="zh-CN"/>
              </w:rPr>
            </w:pPr>
          </w:p>
        </w:tc>
        <w:tc>
          <w:tcPr>
            <w:tcW w:w="1002" w:type="dxa"/>
            <w:vAlign w:val="center"/>
          </w:tcPr>
          <w:p w14:paraId="22835E0B">
            <w:pPr>
              <w:pStyle w:val="23"/>
              <w:ind w:left="540" w:leftChars="257" w:firstLine="480"/>
              <w:jc w:val="center"/>
              <w:rPr>
                <w:rFonts w:ascii="Times New Roman" w:hAnsi="Times New Roman"/>
                <w:kern w:val="2"/>
                <w:sz w:val="24"/>
                <w:szCs w:val="24"/>
                <w:lang w:val="en-US" w:eastAsia="zh-CN"/>
              </w:rPr>
            </w:pPr>
          </w:p>
        </w:tc>
        <w:tc>
          <w:tcPr>
            <w:tcW w:w="1890" w:type="dxa"/>
            <w:vAlign w:val="center"/>
          </w:tcPr>
          <w:p w14:paraId="24BB9B0C">
            <w:pPr>
              <w:pStyle w:val="23"/>
              <w:ind w:left="540" w:leftChars="257" w:firstLine="480"/>
              <w:jc w:val="center"/>
              <w:rPr>
                <w:rFonts w:ascii="Times New Roman" w:hAnsi="Times New Roman"/>
                <w:kern w:val="2"/>
                <w:sz w:val="24"/>
                <w:szCs w:val="24"/>
                <w:lang w:val="en-US" w:eastAsia="zh-CN"/>
              </w:rPr>
            </w:pPr>
          </w:p>
        </w:tc>
        <w:tc>
          <w:tcPr>
            <w:tcW w:w="937" w:type="dxa"/>
            <w:vAlign w:val="center"/>
          </w:tcPr>
          <w:p w14:paraId="4C37E709">
            <w:pPr>
              <w:pStyle w:val="23"/>
              <w:ind w:left="540" w:leftChars="257" w:firstLine="480"/>
              <w:jc w:val="center"/>
              <w:rPr>
                <w:rFonts w:ascii="Times New Roman" w:hAnsi="Times New Roman"/>
                <w:kern w:val="2"/>
                <w:sz w:val="24"/>
                <w:szCs w:val="24"/>
                <w:lang w:val="en-US" w:eastAsia="zh-CN"/>
              </w:rPr>
            </w:pPr>
          </w:p>
        </w:tc>
        <w:tc>
          <w:tcPr>
            <w:tcW w:w="1094" w:type="dxa"/>
            <w:vAlign w:val="center"/>
          </w:tcPr>
          <w:p w14:paraId="17A72FA5">
            <w:pPr>
              <w:pStyle w:val="23"/>
              <w:ind w:left="540" w:leftChars="257" w:firstLine="480"/>
              <w:jc w:val="center"/>
              <w:rPr>
                <w:rFonts w:ascii="Times New Roman" w:hAnsi="Times New Roman"/>
                <w:kern w:val="2"/>
                <w:sz w:val="24"/>
                <w:szCs w:val="24"/>
                <w:lang w:val="en-US" w:eastAsia="zh-CN"/>
              </w:rPr>
            </w:pPr>
          </w:p>
        </w:tc>
        <w:tc>
          <w:tcPr>
            <w:tcW w:w="1100" w:type="dxa"/>
            <w:vAlign w:val="center"/>
          </w:tcPr>
          <w:p w14:paraId="03DB8B96">
            <w:pPr>
              <w:pStyle w:val="23"/>
              <w:ind w:left="540" w:leftChars="257" w:firstLine="480"/>
              <w:jc w:val="center"/>
              <w:rPr>
                <w:rFonts w:ascii="Times New Roman" w:hAnsi="Times New Roman"/>
                <w:kern w:val="2"/>
                <w:sz w:val="24"/>
                <w:szCs w:val="24"/>
                <w:lang w:val="en-US" w:eastAsia="zh-CN"/>
              </w:rPr>
            </w:pPr>
          </w:p>
        </w:tc>
      </w:tr>
      <w:tr w14:paraId="2112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vAlign w:val="center"/>
          </w:tcPr>
          <w:p w14:paraId="00CC0199">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3</w:t>
            </w:r>
          </w:p>
        </w:tc>
        <w:tc>
          <w:tcPr>
            <w:tcW w:w="2812" w:type="dxa"/>
            <w:vAlign w:val="center"/>
          </w:tcPr>
          <w:p w14:paraId="2D6603E7">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专用工具</w:t>
            </w:r>
          </w:p>
        </w:tc>
        <w:tc>
          <w:tcPr>
            <w:tcW w:w="1087" w:type="dxa"/>
          </w:tcPr>
          <w:p w14:paraId="3DB08D09">
            <w:pPr>
              <w:pStyle w:val="23"/>
              <w:ind w:left="540" w:leftChars="257" w:firstLine="480"/>
              <w:jc w:val="center"/>
              <w:rPr>
                <w:rFonts w:ascii="Times New Roman" w:hAnsi="Times New Roman"/>
                <w:kern w:val="2"/>
                <w:sz w:val="24"/>
                <w:szCs w:val="24"/>
                <w:lang w:val="en-US" w:eastAsia="zh-CN"/>
              </w:rPr>
            </w:pPr>
          </w:p>
        </w:tc>
        <w:tc>
          <w:tcPr>
            <w:tcW w:w="1641" w:type="dxa"/>
            <w:vAlign w:val="center"/>
          </w:tcPr>
          <w:p w14:paraId="391F68A0">
            <w:pPr>
              <w:pStyle w:val="23"/>
              <w:ind w:left="540" w:leftChars="257" w:firstLine="480"/>
              <w:jc w:val="center"/>
              <w:rPr>
                <w:rFonts w:ascii="Times New Roman" w:hAnsi="Times New Roman"/>
                <w:kern w:val="2"/>
                <w:sz w:val="24"/>
                <w:szCs w:val="24"/>
                <w:lang w:val="en-US" w:eastAsia="zh-CN"/>
              </w:rPr>
            </w:pPr>
          </w:p>
        </w:tc>
        <w:tc>
          <w:tcPr>
            <w:tcW w:w="1504" w:type="dxa"/>
            <w:vAlign w:val="center"/>
          </w:tcPr>
          <w:p w14:paraId="04FD95E6">
            <w:pPr>
              <w:pStyle w:val="23"/>
              <w:ind w:left="540" w:leftChars="257" w:firstLine="480"/>
              <w:jc w:val="center"/>
              <w:rPr>
                <w:rFonts w:ascii="Times New Roman" w:hAnsi="Times New Roman"/>
                <w:kern w:val="2"/>
                <w:sz w:val="24"/>
                <w:szCs w:val="24"/>
                <w:lang w:val="en-US" w:eastAsia="zh-CN"/>
              </w:rPr>
            </w:pPr>
          </w:p>
        </w:tc>
        <w:tc>
          <w:tcPr>
            <w:tcW w:w="1002" w:type="dxa"/>
            <w:vAlign w:val="center"/>
          </w:tcPr>
          <w:p w14:paraId="0F6C4EE2">
            <w:pPr>
              <w:pStyle w:val="23"/>
              <w:ind w:left="540" w:leftChars="257" w:firstLine="480"/>
              <w:jc w:val="center"/>
              <w:rPr>
                <w:rFonts w:ascii="Times New Roman" w:hAnsi="Times New Roman"/>
                <w:kern w:val="2"/>
                <w:sz w:val="24"/>
                <w:szCs w:val="24"/>
                <w:lang w:val="en-US" w:eastAsia="zh-CN"/>
              </w:rPr>
            </w:pPr>
          </w:p>
        </w:tc>
        <w:tc>
          <w:tcPr>
            <w:tcW w:w="1890" w:type="dxa"/>
            <w:vAlign w:val="center"/>
          </w:tcPr>
          <w:p w14:paraId="491ADBAA">
            <w:pPr>
              <w:pStyle w:val="23"/>
              <w:ind w:left="540" w:leftChars="257" w:firstLine="480"/>
              <w:jc w:val="center"/>
              <w:rPr>
                <w:rFonts w:ascii="Times New Roman" w:hAnsi="Times New Roman"/>
                <w:kern w:val="2"/>
                <w:sz w:val="24"/>
                <w:szCs w:val="24"/>
                <w:lang w:val="en-US" w:eastAsia="zh-CN"/>
              </w:rPr>
            </w:pPr>
          </w:p>
        </w:tc>
        <w:tc>
          <w:tcPr>
            <w:tcW w:w="937" w:type="dxa"/>
            <w:vAlign w:val="center"/>
          </w:tcPr>
          <w:p w14:paraId="2669DF01">
            <w:pPr>
              <w:pStyle w:val="23"/>
              <w:ind w:left="540" w:leftChars="257" w:firstLine="480"/>
              <w:jc w:val="center"/>
              <w:rPr>
                <w:rFonts w:ascii="Times New Roman" w:hAnsi="Times New Roman"/>
                <w:kern w:val="2"/>
                <w:sz w:val="24"/>
                <w:szCs w:val="24"/>
                <w:lang w:val="en-US" w:eastAsia="zh-CN"/>
              </w:rPr>
            </w:pPr>
          </w:p>
        </w:tc>
        <w:tc>
          <w:tcPr>
            <w:tcW w:w="1094" w:type="dxa"/>
            <w:vAlign w:val="center"/>
          </w:tcPr>
          <w:p w14:paraId="469CDF76">
            <w:pPr>
              <w:pStyle w:val="23"/>
              <w:ind w:left="540" w:leftChars="257" w:firstLine="480"/>
              <w:jc w:val="center"/>
              <w:rPr>
                <w:rFonts w:ascii="Times New Roman" w:hAnsi="Times New Roman"/>
                <w:kern w:val="2"/>
                <w:sz w:val="24"/>
                <w:szCs w:val="24"/>
                <w:lang w:val="en-US" w:eastAsia="zh-CN"/>
              </w:rPr>
            </w:pPr>
          </w:p>
        </w:tc>
        <w:tc>
          <w:tcPr>
            <w:tcW w:w="1100" w:type="dxa"/>
            <w:vAlign w:val="center"/>
          </w:tcPr>
          <w:p w14:paraId="0B359141">
            <w:pPr>
              <w:pStyle w:val="23"/>
              <w:ind w:left="540" w:leftChars="257" w:firstLine="480"/>
              <w:jc w:val="center"/>
              <w:rPr>
                <w:rFonts w:ascii="Times New Roman" w:hAnsi="Times New Roman"/>
                <w:kern w:val="2"/>
                <w:sz w:val="24"/>
                <w:szCs w:val="24"/>
                <w:lang w:val="en-US" w:eastAsia="zh-CN"/>
              </w:rPr>
            </w:pPr>
          </w:p>
        </w:tc>
      </w:tr>
      <w:tr w14:paraId="4FC4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50697AE5">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4</w:t>
            </w:r>
          </w:p>
        </w:tc>
        <w:tc>
          <w:tcPr>
            <w:tcW w:w="2812" w:type="dxa"/>
            <w:vAlign w:val="center"/>
          </w:tcPr>
          <w:p w14:paraId="799C8D23">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运输（含保险）</w:t>
            </w:r>
          </w:p>
        </w:tc>
        <w:tc>
          <w:tcPr>
            <w:tcW w:w="1087" w:type="dxa"/>
          </w:tcPr>
          <w:p w14:paraId="05DF71C7">
            <w:pPr>
              <w:pStyle w:val="23"/>
              <w:ind w:left="540" w:leftChars="257" w:firstLine="480"/>
              <w:jc w:val="center"/>
              <w:rPr>
                <w:rFonts w:ascii="Times New Roman" w:hAnsi="Times New Roman"/>
                <w:kern w:val="2"/>
                <w:sz w:val="24"/>
                <w:szCs w:val="24"/>
                <w:lang w:val="en-US" w:eastAsia="zh-CN"/>
              </w:rPr>
            </w:pPr>
          </w:p>
        </w:tc>
        <w:tc>
          <w:tcPr>
            <w:tcW w:w="1641" w:type="dxa"/>
            <w:vAlign w:val="center"/>
          </w:tcPr>
          <w:p w14:paraId="681C8EB8">
            <w:pPr>
              <w:pStyle w:val="23"/>
              <w:ind w:left="540" w:leftChars="257" w:firstLine="480"/>
              <w:jc w:val="center"/>
              <w:rPr>
                <w:rFonts w:ascii="Times New Roman" w:hAnsi="Times New Roman"/>
                <w:kern w:val="2"/>
                <w:sz w:val="24"/>
                <w:szCs w:val="24"/>
                <w:lang w:val="en-US" w:eastAsia="zh-CN"/>
              </w:rPr>
            </w:pPr>
          </w:p>
        </w:tc>
        <w:tc>
          <w:tcPr>
            <w:tcW w:w="1504" w:type="dxa"/>
            <w:vAlign w:val="center"/>
          </w:tcPr>
          <w:p w14:paraId="2A9C2839">
            <w:pPr>
              <w:pStyle w:val="23"/>
              <w:ind w:left="540" w:leftChars="257" w:firstLine="480"/>
              <w:jc w:val="center"/>
              <w:rPr>
                <w:rFonts w:ascii="Times New Roman" w:hAnsi="Times New Roman"/>
                <w:kern w:val="2"/>
                <w:sz w:val="24"/>
                <w:szCs w:val="24"/>
                <w:lang w:val="en-US" w:eastAsia="zh-CN"/>
              </w:rPr>
            </w:pPr>
          </w:p>
        </w:tc>
        <w:tc>
          <w:tcPr>
            <w:tcW w:w="1002" w:type="dxa"/>
            <w:vAlign w:val="center"/>
          </w:tcPr>
          <w:p w14:paraId="43BFE474">
            <w:pPr>
              <w:pStyle w:val="23"/>
              <w:ind w:left="540" w:leftChars="257" w:firstLine="480"/>
              <w:jc w:val="center"/>
              <w:rPr>
                <w:rFonts w:ascii="Times New Roman" w:hAnsi="Times New Roman"/>
                <w:kern w:val="2"/>
                <w:sz w:val="24"/>
                <w:szCs w:val="24"/>
                <w:lang w:val="en-US" w:eastAsia="zh-CN"/>
              </w:rPr>
            </w:pPr>
          </w:p>
        </w:tc>
        <w:tc>
          <w:tcPr>
            <w:tcW w:w="1890" w:type="dxa"/>
            <w:vAlign w:val="center"/>
          </w:tcPr>
          <w:p w14:paraId="33AC1680">
            <w:pPr>
              <w:pStyle w:val="23"/>
              <w:ind w:left="540" w:leftChars="257" w:firstLine="480"/>
              <w:jc w:val="center"/>
              <w:rPr>
                <w:rFonts w:ascii="Times New Roman" w:hAnsi="Times New Roman"/>
                <w:kern w:val="2"/>
                <w:sz w:val="24"/>
                <w:szCs w:val="24"/>
                <w:lang w:val="en-US" w:eastAsia="zh-CN"/>
              </w:rPr>
            </w:pPr>
          </w:p>
        </w:tc>
        <w:tc>
          <w:tcPr>
            <w:tcW w:w="937" w:type="dxa"/>
            <w:vAlign w:val="center"/>
          </w:tcPr>
          <w:p w14:paraId="6BE7F69A">
            <w:pPr>
              <w:pStyle w:val="23"/>
              <w:ind w:left="540" w:leftChars="257" w:firstLine="480"/>
              <w:jc w:val="center"/>
              <w:rPr>
                <w:rFonts w:ascii="Times New Roman" w:hAnsi="Times New Roman"/>
                <w:kern w:val="2"/>
                <w:sz w:val="24"/>
                <w:szCs w:val="24"/>
                <w:lang w:val="en-US" w:eastAsia="zh-CN"/>
              </w:rPr>
            </w:pPr>
          </w:p>
        </w:tc>
        <w:tc>
          <w:tcPr>
            <w:tcW w:w="1094" w:type="dxa"/>
            <w:vAlign w:val="center"/>
          </w:tcPr>
          <w:p w14:paraId="3CEC6470">
            <w:pPr>
              <w:pStyle w:val="23"/>
              <w:ind w:left="540" w:leftChars="257" w:firstLine="480"/>
              <w:jc w:val="center"/>
              <w:rPr>
                <w:rFonts w:ascii="Times New Roman" w:hAnsi="Times New Roman"/>
                <w:kern w:val="2"/>
                <w:sz w:val="24"/>
                <w:szCs w:val="24"/>
                <w:lang w:val="en-US" w:eastAsia="zh-CN"/>
              </w:rPr>
            </w:pPr>
          </w:p>
        </w:tc>
        <w:tc>
          <w:tcPr>
            <w:tcW w:w="1100" w:type="dxa"/>
            <w:vAlign w:val="center"/>
          </w:tcPr>
          <w:p w14:paraId="53D5E524">
            <w:pPr>
              <w:pStyle w:val="23"/>
              <w:ind w:left="540" w:leftChars="257" w:firstLine="480"/>
              <w:jc w:val="center"/>
              <w:rPr>
                <w:rFonts w:ascii="Times New Roman" w:hAnsi="Times New Roman"/>
                <w:kern w:val="2"/>
                <w:sz w:val="24"/>
                <w:szCs w:val="24"/>
                <w:lang w:val="en-US" w:eastAsia="zh-CN"/>
              </w:rPr>
            </w:pPr>
          </w:p>
        </w:tc>
      </w:tr>
      <w:tr w14:paraId="5A0F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41BDD13C">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5</w:t>
            </w:r>
          </w:p>
        </w:tc>
        <w:tc>
          <w:tcPr>
            <w:tcW w:w="2812" w:type="dxa"/>
            <w:vAlign w:val="center"/>
          </w:tcPr>
          <w:p w14:paraId="2A10D532">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安装、调试、检验</w:t>
            </w:r>
          </w:p>
        </w:tc>
        <w:tc>
          <w:tcPr>
            <w:tcW w:w="1087" w:type="dxa"/>
          </w:tcPr>
          <w:p w14:paraId="62CFB64E">
            <w:pPr>
              <w:pStyle w:val="23"/>
              <w:ind w:left="540" w:leftChars="257" w:firstLine="480"/>
              <w:jc w:val="center"/>
              <w:rPr>
                <w:rFonts w:ascii="Times New Roman" w:hAnsi="Times New Roman"/>
                <w:kern w:val="2"/>
                <w:sz w:val="24"/>
                <w:szCs w:val="24"/>
                <w:lang w:val="en-US" w:eastAsia="zh-CN"/>
              </w:rPr>
            </w:pPr>
          </w:p>
        </w:tc>
        <w:tc>
          <w:tcPr>
            <w:tcW w:w="1641" w:type="dxa"/>
            <w:vAlign w:val="center"/>
          </w:tcPr>
          <w:p w14:paraId="5591B1B1">
            <w:pPr>
              <w:pStyle w:val="23"/>
              <w:ind w:left="540" w:leftChars="257" w:firstLine="480"/>
              <w:jc w:val="center"/>
              <w:rPr>
                <w:rFonts w:ascii="Times New Roman" w:hAnsi="Times New Roman"/>
                <w:kern w:val="2"/>
                <w:sz w:val="24"/>
                <w:szCs w:val="24"/>
                <w:lang w:val="en-US" w:eastAsia="zh-CN"/>
              </w:rPr>
            </w:pPr>
          </w:p>
        </w:tc>
        <w:tc>
          <w:tcPr>
            <w:tcW w:w="1504" w:type="dxa"/>
            <w:vAlign w:val="center"/>
          </w:tcPr>
          <w:p w14:paraId="515AA798">
            <w:pPr>
              <w:pStyle w:val="23"/>
              <w:ind w:left="540" w:leftChars="257" w:firstLine="480"/>
              <w:jc w:val="center"/>
              <w:rPr>
                <w:rFonts w:ascii="Times New Roman" w:hAnsi="Times New Roman"/>
                <w:kern w:val="2"/>
                <w:sz w:val="24"/>
                <w:szCs w:val="24"/>
                <w:lang w:val="en-US" w:eastAsia="zh-CN"/>
              </w:rPr>
            </w:pPr>
          </w:p>
        </w:tc>
        <w:tc>
          <w:tcPr>
            <w:tcW w:w="1002" w:type="dxa"/>
            <w:vAlign w:val="center"/>
          </w:tcPr>
          <w:p w14:paraId="1DDC5953">
            <w:pPr>
              <w:pStyle w:val="23"/>
              <w:ind w:left="540" w:leftChars="257" w:firstLine="480"/>
              <w:jc w:val="center"/>
              <w:rPr>
                <w:rFonts w:ascii="Times New Roman" w:hAnsi="Times New Roman"/>
                <w:kern w:val="2"/>
                <w:sz w:val="24"/>
                <w:szCs w:val="24"/>
                <w:lang w:val="en-US" w:eastAsia="zh-CN"/>
              </w:rPr>
            </w:pPr>
          </w:p>
        </w:tc>
        <w:tc>
          <w:tcPr>
            <w:tcW w:w="1890" w:type="dxa"/>
            <w:vAlign w:val="center"/>
          </w:tcPr>
          <w:p w14:paraId="295B763B">
            <w:pPr>
              <w:pStyle w:val="23"/>
              <w:ind w:left="540" w:leftChars="257" w:firstLine="480"/>
              <w:jc w:val="center"/>
              <w:rPr>
                <w:rFonts w:ascii="Times New Roman" w:hAnsi="Times New Roman"/>
                <w:kern w:val="2"/>
                <w:sz w:val="24"/>
                <w:szCs w:val="24"/>
                <w:lang w:val="en-US" w:eastAsia="zh-CN"/>
              </w:rPr>
            </w:pPr>
          </w:p>
        </w:tc>
        <w:tc>
          <w:tcPr>
            <w:tcW w:w="937" w:type="dxa"/>
            <w:vAlign w:val="center"/>
          </w:tcPr>
          <w:p w14:paraId="34D38E4D">
            <w:pPr>
              <w:pStyle w:val="23"/>
              <w:ind w:left="540" w:leftChars="257" w:firstLine="480"/>
              <w:jc w:val="center"/>
              <w:rPr>
                <w:rFonts w:ascii="Times New Roman" w:hAnsi="Times New Roman"/>
                <w:kern w:val="2"/>
                <w:sz w:val="24"/>
                <w:szCs w:val="24"/>
                <w:lang w:val="en-US" w:eastAsia="zh-CN"/>
              </w:rPr>
            </w:pPr>
          </w:p>
        </w:tc>
        <w:tc>
          <w:tcPr>
            <w:tcW w:w="1094" w:type="dxa"/>
            <w:vAlign w:val="center"/>
          </w:tcPr>
          <w:p w14:paraId="3306E3C9">
            <w:pPr>
              <w:pStyle w:val="23"/>
              <w:ind w:left="540" w:leftChars="257" w:firstLine="480"/>
              <w:jc w:val="center"/>
              <w:rPr>
                <w:rFonts w:ascii="Times New Roman" w:hAnsi="Times New Roman"/>
                <w:kern w:val="2"/>
                <w:sz w:val="24"/>
                <w:szCs w:val="24"/>
                <w:lang w:val="en-US" w:eastAsia="zh-CN"/>
              </w:rPr>
            </w:pPr>
          </w:p>
        </w:tc>
        <w:tc>
          <w:tcPr>
            <w:tcW w:w="1100" w:type="dxa"/>
            <w:vAlign w:val="center"/>
          </w:tcPr>
          <w:p w14:paraId="2A5D5842">
            <w:pPr>
              <w:pStyle w:val="23"/>
              <w:ind w:left="540" w:leftChars="257" w:firstLine="480"/>
              <w:jc w:val="center"/>
              <w:rPr>
                <w:rFonts w:ascii="Times New Roman" w:hAnsi="Times New Roman"/>
                <w:kern w:val="2"/>
                <w:sz w:val="24"/>
                <w:szCs w:val="24"/>
                <w:lang w:val="en-US" w:eastAsia="zh-CN"/>
              </w:rPr>
            </w:pPr>
          </w:p>
        </w:tc>
      </w:tr>
      <w:tr w14:paraId="7A42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8" w:type="dxa"/>
            <w:vAlign w:val="center"/>
          </w:tcPr>
          <w:p w14:paraId="2546810D">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6</w:t>
            </w:r>
          </w:p>
        </w:tc>
        <w:tc>
          <w:tcPr>
            <w:tcW w:w="2812" w:type="dxa"/>
            <w:vAlign w:val="center"/>
          </w:tcPr>
          <w:p w14:paraId="1CD19B07">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培训</w:t>
            </w:r>
          </w:p>
        </w:tc>
        <w:tc>
          <w:tcPr>
            <w:tcW w:w="1087" w:type="dxa"/>
          </w:tcPr>
          <w:p w14:paraId="30352413">
            <w:pPr>
              <w:pStyle w:val="23"/>
              <w:ind w:left="540" w:leftChars="257" w:firstLine="480"/>
              <w:jc w:val="center"/>
              <w:rPr>
                <w:rFonts w:ascii="Times New Roman" w:hAnsi="Times New Roman"/>
                <w:kern w:val="2"/>
                <w:sz w:val="24"/>
                <w:szCs w:val="24"/>
                <w:lang w:val="en-US" w:eastAsia="zh-CN"/>
              </w:rPr>
            </w:pPr>
          </w:p>
        </w:tc>
        <w:tc>
          <w:tcPr>
            <w:tcW w:w="1641" w:type="dxa"/>
            <w:vAlign w:val="center"/>
          </w:tcPr>
          <w:p w14:paraId="01B5C027">
            <w:pPr>
              <w:pStyle w:val="23"/>
              <w:ind w:left="540" w:leftChars="257" w:firstLine="480"/>
              <w:jc w:val="center"/>
              <w:rPr>
                <w:rFonts w:ascii="Times New Roman" w:hAnsi="Times New Roman"/>
                <w:kern w:val="2"/>
                <w:sz w:val="24"/>
                <w:szCs w:val="24"/>
                <w:lang w:val="en-US" w:eastAsia="zh-CN"/>
              </w:rPr>
            </w:pPr>
          </w:p>
        </w:tc>
        <w:tc>
          <w:tcPr>
            <w:tcW w:w="1504" w:type="dxa"/>
            <w:vAlign w:val="center"/>
          </w:tcPr>
          <w:p w14:paraId="34994414">
            <w:pPr>
              <w:pStyle w:val="23"/>
              <w:ind w:left="540" w:leftChars="257" w:firstLine="480"/>
              <w:jc w:val="center"/>
              <w:rPr>
                <w:rFonts w:ascii="Times New Roman" w:hAnsi="Times New Roman"/>
                <w:kern w:val="2"/>
                <w:sz w:val="24"/>
                <w:szCs w:val="24"/>
                <w:lang w:val="en-US" w:eastAsia="zh-CN"/>
              </w:rPr>
            </w:pPr>
          </w:p>
        </w:tc>
        <w:tc>
          <w:tcPr>
            <w:tcW w:w="1002" w:type="dxa"/>
            <w:vAlign w:val="center"/>
          </w:tcPr>
          <w:p w14:paraId="76D577AD">
            <w:pPr>
              <w:pStyle w:val="23"/>
              <w:ind w:left="540" w:leftChars="257" w:firstLine="480"/>
              <w:jc w:val="center"/>
              <w:rPr>
                <w:rFonts w:ascii="Times New Roman" w:hAnsi="Times New Roman"/>
                <w:kern w:val="2"/>
                <w:sz w:val="24"/>
                <w:szCs w:val="24"/>
                <w:lang w:val="en-US" w:eastAsia="zh-CN"/>
              </w:rPr>
            </w:pPr>
          </w:p>
        </w:tc>
        <w:tc>
          <w:tcPr>
            <w:tcW w:w="1890" w:type="dxa"/>
            <w:vAlign w:val="center"/>
          </w:tcPr>
          <w:p w14:paraId="765D1278">
            <w:pPr>
              <w:pStyle w:val="23"/>
              <w:ind w:left="540" w:leftChars="257" w:firstLine="480"/>
              <w:jc w:val="center"/>
              <w:rPr>
                <w:rFonts w:ascii="Times New Roman" w:hAnsi="Times New Roman"/>
                <w:kern w:val="2"/>
                <w:sz w:val="24"/>
                <w:szCs w:val="24"/>
                <w:lang w:val="en-US" w:eastAsia="zh-CN"/>
              </w:rPr>
            </w:pPr>
          </w:p>
        </w:tc>
        <w:tc>
          <w:tcPr>
            <w:tcW w:w="937" w:type="dxa"/>
            <w:vAlign w:val="center"/>
          </w:tcPr>
          <w:p w14:paraId="6B9A71B7">
            <w:pPr>
              <w:pStyle w:val="23"/>
              <w:ind w:left="540" w:leftChars="257" w:firstLine="480"/>
              <w:jc w:val="center"/>
              <w:rPr>
                <w:rFonts w:ascii="Times New Roman" w:hAnsi="Times New Roman"/>
                <w:kern w:val="2"/>
                <w:sz w:val="24"/>
                <w:szCs w:val="24"/>
                <w:lang w:val="en-US" w:eastAsia="zh-CN"/>
              </w:rPr>
            </w:pPr>
          </w:p>
        </w:tc>
        <w:tc>
          <w:tcPr>
            <w:tcW w:w="1094" w:type="dxa"/>
            <w:vAlign w:val="center"/>
          </w:tcPr>
          <w:p w14:paraId="1F095785">
            <w:pPr>
              <w:pStyle w:val="23"/>
              <w:ind w:left="540" w:leftChars="257" w:firstLine="480"/>
              <w:jc w:val="center"/>
              <w:rPr>
                <w:rFonts w:ascii="Times New Roman" w:hAnsi="Times New Roman"/>
                <w:kern w:val="2"/>
                <w:sz w:val="24"/>
                <w:szCs w:val="24"/>
                <w:lang w:val="en-US" w:eastAsia="zh-CN"/>
              </w:rPr>
            </w:pPr>
          </w:p>
        </w:tc>
        <w:tc>
          <w:tcPr>
            <w:tcW w:w="1100" w:type="dxa"/>
            <w:vAlign w:val="center"/>
          </w:tcPr>
          <w:p w14:paraId="446F3B4B">
            <w:pPr>
              <w:pStyle w:val="23"/>
              <w:ind w:left="540" w:leftChars="257" w:firstLine="480"/>
              <w:jc w:val="center"/>
              <w:rPr>
                <w:rFonts w:ascii="Times New Roman" w:hAnsi="Times New Roman"/>
                <w:kern w:val="2"/>
                <w:sz w:val="24"/>
                <w:szCs w:val="24"/>
                <w:lang w:val="en-US" w:eastAsia="zh-CN"/>
              </w:rPr>
            </w:pPr>
          </w:p>
        </w:tc>
      </w:tr>
      <w:tr w14:paraId="44D2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6601E172">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7</w:t>
            </w:r>
          </w:p>
        </w:tc>
        <w:tc>
          <w:tcPr>
            <w:tcW w:w="2812" w:type="dxa"/>
            <w:vAlign w:val="center"/>
          </w:tcPr>
          <w:p w14:paraId="7132BF95">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技术服务</w:t>
            </w:r>
          </w:p>
        </w:tc>
        <w:tc>
          <w:tcPr>
            <w:tcW w:w="1087" w:type="dxa"/>
          </w:tcPr>
          <w:p w14:paraId="42ECA9EB">
            <w:pPr>
              <w:pStyle w:val="23"/>
              <w:ind w:left="540" w:leftChars="257" w:firstLine="480"/>
              <w:jc w:val="center"/>
              <w:rPr>
                <w:rFonts w:ascii="Times New Roman" w:hAnsi="Times New Roman"/>
                <w:kern w:val="2"/>
                <w:sz w:val="24"/>
                <w:szCs w:val="24"/>
                <w:lang w:val="en-US" w:eastAsia="zh-CN"/>
              </w:rPr>
            </w:pPr>
          </w:p>
        </w:tc>
        <w:tc>
          <w:tcPr>
            <w:tcW w:w="1641" w:type="dxa"/>
            <w:vAlign w:val="center"/>
          </w:tcPr>
          <w:p w14:paraId="0C3F80B4">
            <w:pPr>
              <w:pStyle w:val="23"/>
              <w:ind w:left="540" w:leftChars="257" w:firstLine="480"/>
              <w:jc w:val="center"/>
              <w:rPr>
                <w:rFonts w:ascii="Times New Roman" w:hAnsi="Times New Roman"/>
                <w:kern w:val="2"/>
                <w:sz w:val="24"/>
                <w:szCs w:val="24"/>
                <w:lang w:val="en-US" w:eastAsia="zh-CN"/>
              </w:rPr>
            </w:pPr>
          </w:p>
        </w:tc>
        <w:tc>
          <w:tcPr>
            <w:tcW w:w="1504" w:type="dxa"/>
            <w:vAlign w:val="center"/>
          </w:tcPr>
          <w:p w14:paraId="7B39352E">
            <w:pPr>
              <w:pStyle w:val="23"/>
              <w:ind w:left="540" w:leftChars="257" w:firstLine="480"/>
              <w:jc w:val="center"/>
              <w:rPr>
                <w:rFonts w:ascii="Times New Roman" w:hAnsi="Times New Roman"/>
                <w:kern w:val="2"/>
                <w:sz w:val="24"/>
                <w:szCs w:val="24"/>
                <w:lang w:val="en-US" w:eastAsia="zh-CN"/>
              </w:rPr>
            </w:pPr>
          </w:p>
        </w:tc>
        <w:tc>
          <w:tcPr>
            <w:tcW w:w="1002" w:type="dxa"/>
            <w:vAlign w:val="center"/>
          </w:tcPr>
          <w:p w14:paraId="5CBA23F7">
            <w:pPr>
              <w:pStyle w:val="23"/>
              <w:ind w:left="540" w:leftChars="257" w:firstLine="480"/>
              <w:jc w:val="center"/>
              <w:rPr>
                <w:rFonts w:ascii="Times New Roman" w:hAnsi="Times New Roman"/>
                <w:kern w:val="2"/>
                <w:sz w:val="24"/>
                <w:szCs w:val="24"/>
                <w:lang w:val="en-US" w:eastAsia="zh-CN"/>
              </w:rPr>
            </w:pPr>
          </w:p>
        </w:tc>
        <w:tc>
          <w:tcPr>
            <w:tcW w:w="1890" w:type="dxa"/>
            <w:vAlign w:val="center"/>
          </w:tcPr>
          <w:p w14:paraId="6C02971D">
            <w:pPr>
              <w:pStyle w:val="23"/>
              <w:ind w:left="540" w:leftChars="257" w:firstLine="480"/>
              <w:jc w:val="center"/>
              <w:rPr>
                <w:rFonts w:ascii="Times New Roman" w:hAnsi="Times New Roman"/>
                <w:kern w:val="2"/>
                <w:sz w:val="24"/>
                <w:szCs w:val="24"/>
                <w:lang w:val="en-US" w:eastAsia="zh-CN"/>
              </w:rPr>
            </w:pPr>
          </w:p>
        </w:tc>
        <w:tc>
          <w:tcPr>
            <w:tcW w:w="937" w:type="dxa"/>
            <w:vAlign w:val="center"/>
          </w:tcPr>
          <w:p w14:paraId="3A6C3251">
            <w:pPr>
              <w:pStyle w:val="23"/>
              <w:ind w:left="540" w:leftChars="257" w:firstLine="480"/>
              <w:jc w:val="center"/>
              <w:rPr>
                <w:rFonts w:ascii="Times New Roman" w:hAnsi="Times New Roman"/>
                <w:kern w:val="2"/>
                <w:sz w:val="24"/>
                <w:szCs w:val="24"/>
                <w:lang w:val="en-US" w:eastAsia="zh-CN"/>
              </w:rPr>
            </w:pPr>
          </w:p>
        </w:tc>
        <w:tc>
          <w:tcPr>
            <w:tcW w:w="1094" w:type="dxa"/>
            <w:vAlign w:val="center"/>
          </w:tcPr>
          <w:p w14:paraId="63D30DCA">
            <w:pPr>
              <w:pStyle w:val="23"/>
              <w:ind w:left="540" w:leftChars="257" w:firstLine="480"/>
              <w:jc w:val="center"/>
              <w:rPr>
                <w:rFonts w:ascii="Times New Roman" w:hAnsi="Times New Roman"/>
                <w:kern w:val="2"/>
                <w:sz w:val="24"/>
                <w:szCs w:val="24"/>
                <w:lang w:val="en-US" w:eastAsia="zh-CN"/>
              </w:rPr>
            </w:pPr>
          </w:p>
        </w:tc>
        <w:tc>
          <w:tcPr>
            <w:tcW w:w="1100" w:type="dxa"/>
            <w:vAlign w:val="center"/>
          </w:tcPr>
          <w:p w14:paraId="32C4D959">
            <w:pPr>
              <w:pStyle w:val="23"/>
              <w:ind w:left="540" w:leftChars="257" w:firstLine="480"/>
              <w:jc w:val="center"/>
              <w:rPr>
                <w:rFonts w:ascii="Times New Roman" w:hAnsi="Times New Roman"/>
                <w:kern w:val="2"/>
                <w:sz w:val="24"/>
                <w:szCs w:val="24"/>
                <w:lang w:val="en-US" w:eastAsia="zh-CN"/>
              </w:rPr>
            </w:pPr>
          </w:p>
        </w:tc>
      </w:tr>
      <w:tr w14:paraId="502B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6BAB9AFC">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8</w:t>
            </w:r>
          </w:p>
        </w:tc>
        <w:tc>
          <w:tcPr>
            <w:tcW w:w="2812" w:type="dxa"/>
            <w:vAlign w:val="center"/>
          </w:tcPr>
          <w:p w14:paraId="3165AFC2">
            <w:pPr>
              <w:pStyle w:val="23"/>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w:t>
            </w:r>
          </w:p>
        </w:tc>
        <w:tc>
          <w:tcPr>
            <w:tcW w:w="1087" w:type="dxa"/>
          </w:tcPr>
          <w:p w14:paraId="251462D8">
            <w:pPr>
              <w:pStyle w:val="23"/>
              <w:ind w:left="540" w:leftChars="257" w:firstLine="480"/>
              <w:jc w:val="center"/>
              <w:rPr>
                <w:rFonts w:ascii="Times New Roman" w:hAnsi="Times New Roman"/>
                <w:kern w:val="2"/>
                <w:sz w:val="24"/>
                <w:szCs w:val="24"/>
                <w:lang w:val="en-US" w:eastAsia="zh-CN"/>
              </w:rPr>
            </w:pPr>
          </w:p>
        </w:tc>
        <w:tc>
          <w:tcPr>
            <w:tcW w:w="1641" w:type="dxa"/>
            <w:vAlign w:val="center"/>
          </w:tcPr>
          <w:p w14:paraId="1A20C93E">
            <w:pPr>
              <w:pStyle w:val="23"/>
              <w:ind w:left="540" w:leftChars="257" w:firstLine="480"/>
              <w:jc w:val="center"/>
              <w:rPr>
                <w:rFonts w:ascii="Times New Roman" w:hAnsi="Times New Roman"/>
                <w:kern w:val="2"/>
                <w:sz w:val="24"/>
                <w:szCs w:val="24"/>
                <w:lang w:val="en-US" w:eastAsia="zh-CN"/>
              </w:rPr>
            </w:pPr>
          </w:p>
        </w:tc>
        <w:tc>
          <w:tcPr>
            <w:tcW w:w="1504" w:type="dxa"/>
            <w:vAlign w:val="center"/>
          </w:tcPr>
          <w:p w14:paraId="76D52204">
            <w:pPr>
              <w:pStyle w:val="23"/>
              <w:ind w:left="540" w:leftChars="257" w:firstLine="480"/>
              <w:jc w:val="center"/>
              <w:rPr>
                <w:rFonts w:ascii="Times New Roman" w:hAnsi="Times New Roman"/>
                <w:kern w:val="2"/>
                <w:sz w:val="24"/>
                <w:szCs w:val="24"/>
                <w:lang w:val="en-US" w:eastAsia="zh-CN"/>
              </w:rPr>
            </w:pPr>
          </w:p>
        </w:tc>
        <w:tc>
          <w:tcPr>
            <w:tcW w:w="1002" w:type="dxa"/>
            <w:vAlign w:val="center"/>
          </w:tcPr>
          <w:p w14:paraId="6986F321">
            <w:pPr>
              <w:pStyle w:val="23"/>
              <w:ind w:left="540" w:leftChars="257" w:firstLine="480"/>
              <w:jc w:val="center"/>
              <w:rPr>
                <w:rFonts w:ascii="Times New Roman" w:hAnsi="Times New Roman"/>
                <w:kern w:val="2"/>
                <w:sz w:val="24"/>
                <w:szCs w:val="24"/>
                <w:lang w:val="en-US" w:eastAsia="zh-CN"/>
              </w:rPr>
            </w:pPr>
          </w:p>
        </w:tc>
        <w:tc>
          <w:tcPr>
            <w:tcW w:w="1890" w:type="dxa"/>
            <w:vAlign w:val="center"/>
          </w:tcPr>
          <w:p w14:paraId="792A269B">
            <w:pPr>
              <w:pStyle w:val="23"/>
              <w:ind w:left="540" w:leftChars="257" w:firstLine="480"/>
              <w:jc w:val="center"/>
              <w:rPr>
                <w:rFonts w:ascii="Times New Roman" w:hAnsi="Times New Roman"/>
                <w:kern w:val="2"/>
                <w:sz w:val="24"/>
                <w:szCs w:val="24"/>
                <w:lang w:val="en-US" w:eastAsia="zh-CN"/>
              </w:rPr>
            </w:pPr>
          </w:p>
        </w:tc>
        <w:tc>
          <w:tcPr>
            <w:tcW w:w="937" w:type="dxa"/>
            <w:vAlign w:val="center"/>
          </w:tcPr>
          <w:p w14:paraId="6117FE8B">
            <w:pPr>
              <w:pStyle w:val="23"/>
              <w:ind w:left="540" w:leftChars="257" w:firstLine="480"/>
              <w:jc w:val="center"/>
              <w:rPr>
                <w:rFonts w:ascii="Times New Roman" w:hAnsi="Times New Roman"/>
                <w:kern w:val="2"/>
                <w:sz w:val="24"/>
                <w:szCs w:val="24"/>
                <w:lang w:val="en-US" w:eastAsia="zh-CN"/>
              </w:rPr>
            </w:pPr>
          </w:p>
        </w:tc>
        <w:tc>
          <w:tcPr>
            <w:tcW w:w="1094" w:type="dxa"/>
            <w:vAlign w:val="center"/>
          </w:tcPr>
          <w:p w14:paraId="708D0C9C">
            <w:pPr>
              <w:pStyle w:val="23"/>
              <w:ind w:left="540" w:leftChars="257" w:firstLine="480"/>
              <w:jc w:val="center"/>
              <w:rPr>
                <w:rFonts w:ascii="Times New Roman" w:hAnsi="Times New Roman"/>
                <w:kern w:val="2"/>
                <w:sz w:val="24"/>
                <w:szCs w:val="24"/>
                <w:lang w:val="en-US" w:eastAsia="zh-CN"/>
              </w:rPr>
            </w:pPr>
          </w:p>
        </w:tc>
        <w:tc>
          <w:tcPr>
            <w:tcW w:w="1100" w:type="dxa"/>
            <w:vAlign w:val="center"/>
          </w:tcPr>
          <w:p w14:paraId="6E29AF03">
            <w:pPr>
              <w:pStyle w:val="23"/>
              <w:ind w:left="540" w:leftChars="257" w:firstLine="480"/>
              <w:jc w:val="center"/>
              <w:rPr>
                <w:rFonts w:ascii="Times New Roman" w:hAnsi="Times New Roman"/>
                <w:kern w:val="2"/>
                <w:sz w:val="24"/>
                <w:szCs w:val="24"/>
                <w:lang w:val="en-US" w:eastAsia="zh-CN"/>
              </w:rPr>
            </w:pPr>
          </w:p>
        </w:tc>
      </w:tr>
      <w:tr w14:paraId="3F96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13755" w:type="dxa"/>
            <w:gridSpan w:val="10"/>
            <w:vAlign w:val="center"/>
          </w:tcPr>
          <w:p w14:paraId="3F4E72CB">
            <w:pPr>
              <w:pStyle w:val="23"/>
              <w:rPr>
                <w:rFonts w:ascii="Times New Roman" w:hAnsi="Times New Roman"/>
                <w:kern w:val="2"/>
                <w:sz w:val="24"/>
                <w:szCs w:val="24"/>
                <w:lang w:val="en-US" w:eastAsia="zh-CN"/>
              </w:rPr>
            </w:pPr>
            <w:r>
              <w:rPr>
                <w:rFonts w:ascii="Times New Roman" w:hAnsi="Times New Roman"/>
                <w:kern w:val="2"/>
                <w:sz w:val="24"/>
                <w:szCs w:val="24"/>
                <w:lang w:val="en-US" w:eastAsia="zh-CN"/>
              </w:rPr>
              <w:t>总价：</w:t>
            </w:r>
          </w:p>
        </w:tc>
      </w:tr>
    </w:tbl>
    <w:p w14:paraId="1209089C">
      <w:pPr>
        <w:pStyle w:val="23"/>
        <w:tabs>
          <w:tab w:val="left" w:pos="5580"/>
        </w:tabs>
        <w:spacing w:line="360" w:lineRule="auto"/>
        <w:rPr>
          <w:rFonts w:ascii="Times New Roman" w:hAnsi="Times New Roman"/>
          <w:sz w:val="24"/>
          <w:szCs w:val="24"/>
          <w:lang w:eastAsia="zh-CN"/>
        </w:rPr>
      </w:pPr>
      <w:r>
        <w:rPr>
          <w:rFonts w:ascii="Times New Roman" w:hAnsi="Times New Roman"/>
          <w:sz w:val="24"/>
          <w:szCs w:val="24"/>
          <w:lang w:eastAsia="zh-CN"/>
        </w:rPr>
        <w:t xml:space="preserve">        法定代表人（个人电子签章）：                  </w:t>
      </w:r>
    </w:p>
    <w:p w14:paraId="7F9BF5A0">
      <w:pPr>
        <w:pStyle w:val="23"/>
        <w:tabs>
          <w:tab w:val="left" w:pos="5580"/>
        </w:tabs>
        <w:spacing w:line="360" w:lineRule="auto"/>
        <w:ind w:firstLine="960" w:firstLineChars="400"/>
        <w:rPr>
          <w:rFonts w:ascii="Times New Roman" w:hAnsi="Times New Roman"/>
          <w:sz w:val="24"/>
          <w:szCs w:val="24"/>
          <w:lang w:eastAsia="zh-CN"/>
        </w:rPr>
      </w:pPr>
      <w:r>
        <w:rPr>
          <w:rFonts w:ascii="Times New Roman" w:hAnsi="Times New Roman"/>
          <w:sz w:val="24"/>
          <w:szCs w:val="24"/>
          <w:lang w:eastAsia="zh-CN"/>
        </w:rPr>
        <w:t xml:space="preserve">投标人（企业电子签章）：                 </w:t>
      </w:r>
    </w:p>
    <w:p w14:paraId="1D2AFABB">
      <w:pPr>
        <w:pStyle w:val="23"/>
        <w:tabs>
          <w:tab w:val="left" w:pos="5580"/>
        </w:tabs>
        <w:spacing w:line="360" w:lineRule="auto"/>
        <w:ind w:firstLine="960" w:firstLineChars="400"/>
        <w:rPr>
          <w:rFonts w:ascii="Times New Roman" w:hAnsi="Times New Roman"/>
          <w:szCs w:val="21"/>
          <w:lang w:eastAsia="zh-CN"/>
        </w:rPr>
      </w:pPr>
      <w:r>
        <w:rPr>
          <w:rFonts w:ascii="Times New Roman" w:hAnsi="Times New Roman"/>
          <w:sz w:val="24"/>
          <w:szCs w:val="24"/>
          <w:lang w:eastAsia="zh-CN"/>
        </w:rPr>
        <w:t>注:</w:t>
      </w:r>
      <w:r>
        <w:rPr>
          <w:rFonts w:ascii="Times New Roman" w:hAnsi="Times New Roman"/>
          <w:sz w:val="24"/>
          <w:szCs w:val="24"/>
          <w:lang w:val="en-US" w:eastAsia="zh-CN"/>
        </w:rPr>
        <w:t xml:space="preserve">  </w:t>
      </w:r>
      <w:r>
        <w:rPr>
          <w:rFonts w:ascii="Times New Roman" w:hAnsi="Times New Roman"/>
          <w:sz w:val="24"/>
          <w:szCs w:val="24"/>
          <w:lang w:eastAsia="zh-CN"/>
        </w:rPr>
        <w:t>格式可自拟。</w:t>
      </w:r>
      <w:bookmarkStart w:id="405" w:name="_Toc893708091"/>
      <w:bookmarkStart w:id="406" w:name="_Toc585133884"/>
      <w:bookmarkStart w:id="407" w:name="_Toc1973880807"/>
      <w:bookmarkStart w:id="408" w:name="_Toc74240239"/>
      <w:bookmarkStart w:id="409" w:name="_Toc643738620"/>
      <w:bookmarkStart w:id="410" w:name="_Toc2582323"/>
      <w:bookmarkStart w:id="411" w:name="_Toc299604904"/>
    </w:p>
    <w:p w14:paraId="14E1984D">
      <w:pPr>
        <w:pStyle w:val="23"/>
        <w:ind w:left="540" w:leftChars="257" w:firstLine="480"/>
        <w:rPr>
          <w:rFonts w:ascii="Times New Roman" w:hAnsi="Times New Roman"/>
          <w:szCs w:val="21"/>
          <w:lang w:val="en-US" w:eastAsia="zh-CN"/>
        </w:rPr>
        <w:sectPr>
          <w:pgSz w:w="16840" w:h="11900" w:orient="landscape"/>
          <w:pgMar w:top="1800" w:right="1440" w:bottom="1800" w:left="1440" w:header="851" w:footer="992" w:gutter="0"/>
          <w:cols w:space="720" w:num="1"/>
        </w:sectPr>
      </w:pPr>
    </w:p>
    <w:p w14:paraId="2D9C7693">
      <w:pPr>
        <w:spacing w:line="360" w:lineRule="auto"/>
        <w:jc w:val="center"/>
        <w:outlineLvl w:val="1"/>
        <w:rPr>
          <w:rFonts w:hint="default" w:ascii="Times New Roman" w:hAnsi="Times New Roman" w:eastAsia="方正小标宋_GBK" w:cs="Times New Roman"/>
          <w:bCs/>
          <w:color w:val="auto"/>
          <w:kern w:val="0"/>
          <w:sz w:val="30"/>
          <w:szCs w:val="30"/>
          <w:lang w:eastAsia="zh-CN"/>
        </w:rPr>
      </w:pPr>
      <w:bookmarkStart w:id="412" w:name="_Toc1251267079"/>
      <w:bookmarkStart w:id="413" w:name="_Toc1360147113"/>
      <w:bookmarkStart w:id="414" w:name="_Toc1221324939"/>
      <w:bookmarkStart w:id="415" w:name="_Toc821511257"/>
      <w:bookmarkStart w:id="416" w:name="_Toc131578556"/>
      <w:r>
        <w:rPr>
          <w:rFonts w:hint="default" w:ascii="Times New Roman" w:hAnsi="Times New Roman" w:eastAsia="方正小标宋_GBK" w:cs="Times New Roman"/>
          <w:bCs/>
          <w:color w:val="auto"/>
          <w:kern w:val="0"/>
          <w:sz w:val="30"/>
          <w:szCs w:val="30"/>
          <w:lang w:val="en-US" w:eastAsia="zh-CN"/>
        </w:rPr>
        <w:t>四、</w:t>
      </w:r>
      <w:r>
        <w:rPr>
          <w:rFonts w:hint="default" w:ascii="Times New Roman" w:hAnsi="Times New Roman" w:eastAsia="方正小标宋_GBK" w:cs="Times New Roman"/>
          <w:bCs/>
          <w:color w:val="auto"/>
          <w:kern w:val="0"/>
          <w:sz w:val="30"/>
          <w:szCs w:val="30"/>
          <w:lang w:eastAsia="zh-CN"/>
        </w:rPr>
        <w:t>商品包装和快递包装承诺书</w:t>
      </w:r>
    </w:p>
    <w:p w14:paraId="667DAC82">
      <w:pPr>
        <w:spacing w:line="360" w:lineRule="auto"/>
        <w:rPr>
          <w:rFonts w:hint="default" w:ascii="Times New Roman" w:hAnsi="Times New Roman" w:eastAsia="仿宋_GB2312" w:cs="Times New Roman"/>
          <w:color w:val="auto"/>
          <w:sz w:val="28"/>
          <w:szCs w:val="28"/>
          <w:lang w:eastAsia="zh-CN"/>
        </w:rPr>
      </w:pPr>
    </w:p>
    <w:p w14:paraId="7E4FDF86">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p>
    <w:p w14:paraId="593F11E3">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hint="default" w:ascii="Times New Roman" w:hAnsi="Times New Roman" w:eastAsia="仿宋_GB2312" w:cs="Times New Roman"/>
          <w:color w:val="auto"/>
          <w:sz w:val="28"/>
          <w:szCs w:val="28"/>
          <w:u w:val="single"/>
          <w:lang w:val="en" w:eastAsia="zh-CN"/>
        </w:rPr>
        <w:t>豫财招标采购-2025-626</w:t>
      </w:r>
      <w:r>
        <w:rPr>
          <w:rFonts w:hint="default" w:ascii="Times New Roman" w:hAnsi="Times New Roman" w:eastAsia="仿宋_GB2312" w:cs="Times New Roman"/>
          <w:color w:val="auto"/>
          <w:sz w:val="28"/>
          <w:szCs w:val="28"/>
          <w:u w:val="single"/>
          <w:lang w:val="en-US" w:eastAsia="zh-CN"/>
        </w:rPr>
        <w:t xml:space="preserve"> 的</w:t>
      </w:r>
      <w:r>
        <w:rPr>
          <w:rFonts w:ascii="Times New Roman" w:hAnsi="Times New Roman" w:eastAsia="仿宋_GB2312" w:cs="Times New Roman"/>
          <w:color w:val="auto"/>
          <w:sz w:val="28"/>
          <w:szCs w:val="28"/>
          <w:u w:val="single"/>
          <w:lang w:val="en" w:eastAsia="zh-CN"/>
        </w:rPr>
        <w:t>河南信息统计职业学院金水校区学生公寓床购置项目</w:t>
      </w:r>
      <w:r>
        <w:rPr>
          <w:rFonts w:hint="default" w:ascii="Times New Roman" w:hAnsi="Times New Roman" w:eastAsia="仿宋_GB2312" w:cs="Times New Roman"/>
          <w:color w:val="auto"/>
          <w:sz w:val="28"/>
          <w:szCs w:val="28"/>
          <w:lang w:eastAsia="zh-CN"/>
        </w:rPr>
        <w:t>的投标,并做出如下承诺：</w:t>
      </w:r>
    </w:p>
    <w:p w14:paraId="639E1531">
      <w:pPr>
        <w:spacing w:line="52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为助力打好污染防治攻坚战，推广使用绿色包装，我公司响应《财政部等三部门联合印发商品包装和快递包装政府采购需求标准》（试行）(财办库〔2020〕123号文)的有关规定。承诺严格按照《商品包装政府采购需求标准（试行）》、《快递包装政府采购需求标准（试行）》的条款执行。</w:t>
      </w:r>
    </w:p>
    <w:p w14:paraId="429FEFF0">
      <w:pPr>
        <w:spacing w:line="520" w:lineRule="exact"/>
        <w:ind w:firstLine="560" w:firstLineChars="200"/>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我公司对以上承诺书内容的真实性负责，并承担相应的法律责任。</w:t>
      </w:r>
      <w:r>
        <w:rPr>
          <w:rFonts w:hint="default" w:ascii="Times New Roman" w:hAnsi="Times New Roman" w:eastAsia="仿宋_GB2312" w:cs="Times New Roman"/>
          <w:color w:val="auto"/>
          <w:sz w:val="28"/>
          <w:szCs w:val="28"/>
          <w:lang w:val="en" w:eastAsia="zh-CN"/>
        </w:rPr>
        <w:t xml:space="preserve">                    </w:t>
      </w:r>
    </w:p>
    <w:p w14:paraId="0CC49CB0">
      <w:pPr>
        <w:pStyle w:val="95"/>
        <w:rPr>
          <w:rFonts w:ascii="Times New Roman" w:hAnsi="Times New Roman" w:eastAsia="仿宋_GB2312" w:cs="Times New Roman"/>
          <w:color w:val="auto"/>
          <w:sz w:val="28"/>
          <w:szCs w:val="28"/>
          <w:lang w:val="en"/>
        </w:rPr>
      </w:pPr>
    </w:p>
    <w:p w14:paraId="6DBBBEE3">
      <w:pPr>
        <w:pStyle w:val="38"/>
        <w:ind w:left="980" w:hanging="560"/>
        <w:rPr>
          <w:rFonts w:hint="default" w:eastAsia="仿宋_GB2312" w:cs="Times New Roman"/>
          <w:color w:val="auto"/>
          <w:sz w:val="28"/>
          <w:szCs w:val="28"/>
          <w:lang w:val="en" w:eastAsia="zh-CN"/>
        </w:rPr>
      </w:pPr>
    </w:p>
    <w:p w14:paraId="5696F815">
      <w:pPr>
        <w:rPr>
          <w:rFonts w:hint="default" w:ascii="Times New Roman" w:hAnsi="Times New Roman" w:cs="Times New Roman"/>
          <w:color w:val="auto"/>
          <w:lang w:val="en" w:eastAsia="zh-CN"/>
        </w:rPr>
      </w:pPr>
    </w:p>
    <w:p w14:paraId="78B833F0">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4DAD771F">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12BFC0B3">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61503DBC">
      <w:pPr>
        <w:pStyle w:val="44"/>
        <w:spacing w:line="520" w:lineRule="exact"/>
        <w:ind w:firstLine="4771" w:firstLineChars="1704"/>
        <w:rPr>
          <w:rFonts w:ascii="Times New Roman" w:hAnsi="Times New Roman" w:eastAsia="仿宋_GB2312" w:cs="Times New Roman"/>
          <w:kern w:val="2"/>
          <w:sz w:val="28"/>
          <w:szCs w:val="28"/>
          <w:lang w:val="zh-TW"/>
        </w:rPr>
      </w:pPr>
    </w:p>
    <w:p w14:paraId="5E5D43AA">
      <w:pPr>
        <w:ind w:firstLine="420" w:firstLineChars="200"/>
        <w:rPr>
          <w:rFonts w:hint="default" w:ascii="Times New Roman" w:hAnsi="Times New Roman" w:eastAsia="宋体" w:cs="Times New Roman"/>
          <w:color w:val="auto"/>
          <w:lang w:val="en-US" w:eastAsia="zh-CN"/>
        </w:rPr>
      </w:pPr>
    </w:p>
    <w:p w14:paraId="3AF9BFF4">
      <w:pPr>
        <w:ind w:firstLine="420" w:firstLineChars="200"/>
        <w:rPr>
          <w:rFonts w:hint="default" w:ascii="Times New Roman" w:hAnsi="Times New Roman" w:eastAsia="宋体" w:cs="Times New Roman"/>
          <w:color w:val="auto"/>
          <w:lang w:val="en-US" w:eastAsia="zh-CN"/>
        </w:rPr>
      </w:pPr>
    </w:p>
    <w:p w14:paraId="1A45BC66">
      <w:pPr>
        <w:spacing w:line="360" w:lineRule="auto"/>
        <w:ind w:left="645" w:firstLine="2640"/>
        <w:outlineLvl w:val="1"/>
        <w:rPr>
          <w:rFonts w:hint="default" w:ascii="Times New Roman" w:hAnsi="Times New Roman" w:eastAsia="方正小标宋_GBK" w:cs="Times New Roman"/>
          <w:bCs/>
          <w:color w:val="auto"/>
          <w:kern w:val="0"/>
          <w:sz w:val="30"/>
          <w:szCs w:val="30"/>
          <w:lang w:eastAsia="zh-CN"/>
        </w:rPr>
      </w:pPr>
      <w:r>
        <w:rPr>
          <w:rFonts w:hint="default" w:ascii="Times New Roman" w:hAnsi="Times New Roman" w:cs="Times New Roman"/>
          <w:b/>
          <w:color w:val="auto"/>
          <w:sz w:val="32"/>
          <w:szCs w:val="20"/>
          <w:lang w:eastAsia="zh-CN"/>
        </w:rPr>
        <w:br w:type="page"/>
      </w:r>
      <w:r>
        <w:rPr>
          <w:rFonts w:hint="default" w:ascii="Times New Roman" w:hAnsi="Times New Roman" w:eastAsia="方正小标宋_GBK" w:cs="Times New Roman"/>
          <w:bCs/>
          <w:color w:val="auto"/>
          <w:kern w:val="0"/>
          <w:sz w:val="30"/>
          <w:szCs w:val="30"/>
          <w:lang w:val="en-US" w:eastAsia="zh-CN"/>
        </w:rPr>
        <w:t>五、</w:t>
      </w:r>
      <w:r>
        <w:rPr>
          <w:rFonts w:hint="default" w:ascii="Times New Roman" w:hAnsi="Times New Roman" w:eastAsia="方正小标宋_GBK" w:cs="Times New Roman"/>
          <w:bCs/>
          <w:color w:val="auto"/>
          <w:kern w:val="0"/>
          <w:sz w:val="30"/>
          <w:szCs w:val="30"/>
          <w:lang w:eastAsia="zh-CN"/>
        </w:rPr>
        <w:t>商务条款偏离表</w:t>
      </w:r>
      <w:bookmarkEnd w:id="405"/>
      <w:bookmarkEnd w:id="406"/>
      <w:bookmarkEnd w:id="412"/>
      <w:bookmarkEnd w:id="413"/>
      <w:bookmarkEnd w:id="414"/>
      <w:bookmarkEnd w:id="415"/>
      <w:bookmarkEnd w:id="416"/>
    </w:p>
    <w:p w14:paraId="005956D9">
      <w:pPr>
        <w:pStyle w:val="23"/>
        <w:spacing w:line="360" w:lineRule="auto"/>
        <w:ind w:left="269" w:leftChars="128"/>
        <w:rPr>
          <w:rFonts w:ascii="Times New Roman" w:hAnsi="Times New Roman"/>
          <w:sz w:val="24"/>
          <w:szCs w:val="24"/>
          <w:lang w:eastAsia="zh-CN"/>
        </w:rPr>
      </w:pPr>
      <w:r>
        <w:rPr>
          <w:rFonts w:ascii="Times New Roman" w:hAnsi="Times New Roman"/>
          <w:sz w:val="24"/>
          <w:szCs w:val="24"/>
          <w:lang w:eastAsia="zh-CN"/>
        </w:rPr>
        <w:t xml:space="preserve">  </w:t>
      </w:r>
    </w:p>
    <w:tbl>
      <w:tblPr>
        <w:tblStyle w:val="50"/>
        <w:tblW w:w="0" w:type="auto"/>
        <w:tblInd w:w="-10" w:type="dxa"/>
        <w:tblLayout w:type="fixed"/>
        <w:tblCellMar>
          <w:top w:w="0" w:type="dxa"/>
          <w:left w:w="108" w:type="dxa"/>
          <w:bottom w:w="0" w:type="dxa"/>
          <w:right w:w="108" w:type="dxa"/>
        </w:tblCellMar>
      </w:tblPr>
      <w:tblGrid>
        <w:gridCol w:w="5775"/>
        <w:gridCol w:w="2738"/>
      </w:tblGrid>
      <w:tr w14:paraId="369DCB5F">
        <w:tblPrEx>
          <w:tblCellMar>
            <w:top w:w="0" w:type="dxa"/>
            <w:left w:w="108" w:type="dxa"/>
            <w:bottom w:w="0" w:type="dxa"/>
            <w:right w:w="108" w:type="dxa"/>
          </w:tblCellMar>
        </w:tblPrEx>
        <w:tc>
          <w:tcPr>
            <w:tcW w:w="5775" w:type="dxa"/>
          </w:tcPr>
          <w:p w14:paraId="7E656260">
            <w:pPr>
              <w:spacing w:line="440" w:lineRule="exact"/>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eastAsia="zh-CN"/>
              </w:rPr>
              <w:t>采购编号：</w:t>
            </w:r>
            <w:r>
              <w:rPr>
                <w:rFonts w:hint="default" w:ascii="Times New Roman" w:hAnsi="Times New Roman" w:eastAsia="仿宋_GB2312" w:cs="Times New Roman"/>
                <w:color w:val="auto"/>
                <w:sz w:val="28"/>
                <w:szCs w:val="28"/>
                <w:u w:val="single"/>
                <w:lang w:val="en" w:eastAsia="zh-CN"/>
              </w:rPr>
              <w:t>豫财招标采购-2025-626</w:t>
            </w:r>
            <w:r>
              <w:rPr>
                <w:rFonts w:hint="default" w:ascii="Times New Roman" w:hAnsi="Times New Roman" w:eastAsia="仿宋_GB2312" w:cs="Times New Roman"/>
                <w:color w:val="auto"/>
                <w:sz w:val="28"/>
                <w:szCs w:val="28"/>
                <w:u w:val="single"/>
                <w:lang w:val="en-US" w:eastAsia="zh-CN"/>
              </w:rPr>
              <w:t xml:space="preserve"> </w:t>
            </w:r>
          </w:p>
        </w:tc>
        <w:tc>
          <w:tcPr>
            <w:tcW w:w="2738" w:type="dxa"/>
          </w:tcPr>
          <w:p w14:paraId="127BE8C7">
            <w:pPr>
              <w:spacing w:line="440" w:lineRule="exact"/>
              <w:rPr>
                <w:rFonts w:hint="default" w:ascii="Times New Roman" w:hAnsi="Times New Roman" w:eastAsia="仿宋_GB2312" w:cs="Times New Roman"/>
                <w:bCs/>
                <w:color w:val="auto"/>
                <w:sz w:val="28"/>
                <w:szCs w:val="28"/>
                <w:u w:val="single"/>
                <w:lang w:val="en-US" w:eastAsia="zh-CN"/>
              </w:rPr>
            </w:pPr>
          </w:p>
        </w:tc>
      </w:tr>
    </w:tbl>
    <w:p w14:paraId="5E8FD460">
      <w:pPr>
        <w:pStyle w:val="23"/>
        <w:spacing w:line="360" w:lineRule="auto"/>
        <w:ind w:left="269" w:leftChars="128"/>
        <w:rPr>
          <w:rFonts w:ascii="Times New Roman" w:hAnsi="Times New Roman"/>
          <w:sz w:val="2"/>
          <w:szCs w:val="2"/>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3109"/>
        <w:gridCol w:w="3109"/>
        <w:gridCol w:w="1110"/>
      </w:tblGrid>
      <w:tr w14:paraId="392D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169" w:type="dxa"/>
            <w:vAlign w:val="center"/>
          </w:tcPr>
          <w:p w14:paraId="4ED3510C">
            <w:pPr>
              <w:pStyle w:val="23"/>
              <w:spacing w:line="360" w:lineRule="auto"/>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序号</w:t>
            </w:r>
          </w:p>
        </w:tc>
        <w:tc>
          <w:tcPr>
            <w:tcW w:w="3109" w:type="dxa"/>
            <w:vAlign w:val="center"/>
          </w:tcPr>
          <w:p w14:paraId="1BD921F6">
            <w:pPr>
              <w:pStyle w:val="23"/>
              <w:spacing w:line="360" w:lineRule="auto"/>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招标文件的商务条款</w:t>
            </w:r>
          </w:p>
        </w:tc>
        <w:tc>
          <w:tcPr>
            <w:tcW w:w="3109" w:type="dxa"/>
            <w:vAlign w:val="center"/>
          </w:tcPr>
          <w:p w14:paraId="73F8A3B8">
            <w:pPr>
              <w:pStyle w:val="23"/>
              <w:spacing w:line="360" w:lineRule="auto"/>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投标文件的商务条款</w:t>
            </w:r>
          </w:p>
        </w:tc>
        <w:tc>
          <w:tcPr>
            <w:tcW w:w="1110" w:type="dxa"/>
            <w:vAlign w:val="center"/>
          </w:tcPr>
          <w:p w14:paraId="24ADC361">
            <w:pPr>
              <w:pStyle w:val="23"/>
              <w:spacing w:line="360" w:lineRule="auto"/>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说明</w:t>
            </w:r>
          </w:p>
        </w:tc>
      </w:tr>
      <w:tr w14:paraId="43C7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14F1FBC5">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22547F92">
            <w:pPr>
              <w:pStyle w:val="23"/>
              <w:spacing w:line="360" w:lineRule="auto"/>
              <w:ind w:left="540" w:leftChars="257" w:firstLine="480"/>
              <w:jc w:val="center"/>
              <w:rPr>
                <w:rFonts w:ascii="Times New Roman" w:hAnsi="Times New Roman"/>
                <w:kern w:val="2"/>
                <w:sz w:val="24"/>
                <w:szCs w:val="24"/>
                <w:lang w:val="en-US" w:eastAsia="zh-CN"/>
              </w:rPr>
            </w:pPr>
          </w:p>
        </w:tc>
        <w:tc>
          <w:tcPr>
            <w:tcW w:w="3109" w:type="dxa"/>
          </w:tcPr>
          <w:p w14:paraId="1EAED710">
            <w:pPr>
              <w:pStyle w:val="23"/>
              <w:spacing w:line="360" w:lineRule="auto"/>
              <w:ind w:left="540" w:leftChars="257" w:firstLine="480"/>
              <w:jc w:val="center"/>
              <w:rPr>
                <w:rFonts w:ascii="Times New Roman" w:hAnsi="Times New Roman"/>
                <w:kern w:val="2"/>
                <w:sz w:val="24"/>
                <w:szCs w:val="24"/>
                <w:lang w:val="en-US" w:eastAsia="zh-CN"/>
              </w:rPr>
            </w:pPr>
          </w:p>
        </w:tc>
        <w:tc>
          <w:tcPr>
            <w:tcW w:w="1110" w:type="dxa"/>
          </w:tcPr>
          <w:p w14:paraId="347D3E2E">
            <w:pPr>
              <w:pStyle w:val="23"/>
              <w:spacing w:line="360" w:lineRule="auto"/>
              <w:ind w:left="540" w:leftChars="257" w:firstLine="480"/>
              <w:rPr>
                <w:rFonts w:ascii="Times New Roman" w:hAnsi="Times New Roman"/>
                <w:kern w:val="2"/>
                <w:sz w:val="24"/>
                <w:szCs w:val="24"/>
                <w:lang w:val="en-US" w:eastAsia="zh-CN"/>
              </w:rPr>
            </w:pPr>
          </w:p>
        </w:tc>
      </w:tr>
      <w:tr w14:paraId="1FB1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4D41D68B">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71D06BCF">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63C4D1D1">
            <w:pPr>
              <w:pStyle w:val="23"/>
              <w:spacing w:line="360" w:lineRule="auto"/>
              <w:ind w:left="540" w:leftChars="257" w:firstLine="480"/>
              <w:rPr>
                <w:rFonts w:ascii="Times New Roman" w:hAnsi="Times New Roman"/>
                <w:kern w:val="2"/>
                <w:sz w:val="24"/>
                <w:szCs w:val="24"/>
                <w:lang w:val="en-US" w:eastAsia="zh-CN"/>
              </w:rPr>
            </w:pPr>
          </w:p>
        </w:tc>
        <w:tc>
          <w:tcPr>
            <w:tcW w:w="1110" w:type="dxa"/>
          </w:tcPr>
          <w:p w14:paraId="10B2353E">
            <w:pPr>
              <w:pStyle w:val="23"/>
              <w:spacing w:line="360" w:lineRule="auto"/>
              <w:ind w:left="540" w:leftChars="257" w:firstLine="480"/>
              <w:rPr>
                <w:rFonts w:ascii="Times New Roman" w:hAnsi="Times New Roman"/>
                <w:kern w:val="2"/>
                <w:sz w:val="24"/>
                <w:szCs w:val="24"/>
                <w:lang w:val="en-US" w:eastAsia="zh-CN"/>
              </w:rPr>
            </w:pPr>
          </w:p>
        </w:tc>
      </w:tr>
      <w:tr w14:paraId="41F7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6CB3E137">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4BD3E47B">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1AF112EF">
            <w:pPr>
              <w:pStyle w:val="23"/>
              <w:spacing w:line="360" w:lineRule="auto"/>
              <w:ind w:left="540" w:leftChars="257" w:firstLine="480"/>
              <w:rPr>
                <w:rFonts w:ascii="Times New Roman" w:hAnsi="Times New Roman"/>
                <w:kern w:val="2"/>
                <w:sz w:val="24"/>
                <w:szCs w:val="24"/>
                <w:lang w:val="en-US" w:eastAsia="zh-CN"/>
              </w:rPr>
            </w:pPr>
          </w:p>
        </w:tc>
        <w:tc>
          <w:tcPr>
            <w:tcW w:w="1110" w:type="dxa"/>
          </w:tcPr>
          <w:p w14:paraId="2D7022E8">
            <w:pPr>
              <w:pStyle w:val="23"/>
              <w:spacing w:line="360" w:lineRule="auto"/>
              <w:ind w:left="540" w:leftChars="257" w:firstLine="480"/>
              <w:rPr>
                <w:rFonts w:ascii="Times New Roman" w:hAnsi="Times New Roman"/>
                <w:kern w:val="2"/>
                <w:sz w:val="24"/>
                <w:szCs w:val="24"/>
                <w:lang w:val="en-US" w:eastAsia="zh-CN"/>
              </w:rPr>
            </w:pPr>
          </w:p>
        </w:tc>
      </w:tr>
      <w:tr w14:paraId="28AE6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5F756043">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34FAD2DE">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1578510A">
            <w:pPr>
              <w:pStyle w:val="23"/>
              <w:spacing w:line="360" w:lineRule="auto"/>
              <w:ind w:left="540" w:leftChars="257" w:firstLine="480"/>
              <w:rPr>
                <w:rFonts w:ascii="Times New Roman" w:hAnsi="Times New Roman"/>
                <w:kern w:val="2"/>
                <w:sz w:val="24"/>
                <w:szCs w:val="24"/>
                <w:lang w:val="en-US" w:eastAsia="zh-CN"/>
              </w:rPr>
            </w:pPr>
          </w:p>
        </w:tc>
        <w:tc>
          <w:tcPr>
            <w:tcW w:w="1110" w:type="dxa"/>
          </w:tcPr>
          <w:p w14:paraId="43C99D90">
            <w:pPr>
              <w:pStyle w:val="23"/>
              <w:spacing w:line="360" w:lineRule="auto"/>
              <w:ind w:left="540" w:leftChars="257" w:firstLine="480"/>
              <w:rPr>
                <w:rFonts w:ascii="Times New Roman" w:hAnsi="Times New Roman"/>
                <w:kern w:val="2"/>
                <w:sz w:val="24"/>
                <w:szCs w:val="24"/>
                <w:lang w:val="en-US" w:eastAsia="zh-CN"/>
              </w:rPr>
            </w:pPr>
          </w:p>
        </w:tc>
      </w:tr>
      <w:tr w14:paraId="4264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45E1DE93">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05249542">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677EAF02">
            <w:pPr>
              <w:pStyle w:val="23"/>
              <w:spacing w:line="360" w:lineRule="auto"/>
              <w:ind w:left="540" w:leftChars="257" w:firstLine="480"/>
              <w:rPr>
                <w:rFonts w:ascii="Times New Roman" w:hAnsi="Times New Roman"/>
                <w:kern w:val="2"/>
                <w:sz w:val="24"/>
                <w:szCs w:val="24"/>
                <w:lang w:val="en-US" w:eastAsia="zh-CN"/>
              </w:rPr>
            </w:pPr>
          </w:p>
        </w:tc>
        <w:tc>
          <w:tcPr>
            <w:tcW w:w="1110" w:type="dxa"/>
          </w:tcPr>
          <w:p w14:paraId="020CDC1D">
            <w:pPr>
              <w:pStyle w:val="23"/>
              <w:spacing w:line="360" w:lineRule="auto"/>
              <w:ind w:left="540" w:leftChars="257" w:firstLine="480"/>
              <w:rPr>
                <w:rFonts w:ascii="Times New Roman" w:hAnsi="Times New Roman"/>
                <w:kern w:val="2"/>
                <w:sz w:val="24"/>
                <w:szCs w:val="24"/>
                <w:lang w:val="en-US" w:eastAsia="zh-CN"/>
              </w:rPr>
            </w:pPr>
          </w:p>
        </w:tc>
      </w:tr>
      <w:tr w14:paraId="430E3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33CDFC52">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0055A7EA">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7117727A">
            <w:pPr>
              <w:pStyle w:val="23"/>
              <w:spacing w:line="360" w:lineRule="auto"/>
              <w:ind w:left="540" w:leftChars="257" w:firstLine="480"/>
              <w:rPr>
                <w:rFonts w:ascii="Times New Roman" w:hAnsi="Times New Roman"/>
                <w:kern w:val="2"/>
                <w:sz w:val="24"/>
                <w:szCs w:val="24"/>
                <w:lang w:val="en-US" w:eastAsia="zh-CN"/>
              </w:rPr>
            </w:pPr>
          </w:p>
        </w:tc>
        <w:tc>
          <w:tcPr>
            <w:tcW w:w="1110" w:type="dxa"/>
          </w:tcPr>
          <w:p w14:paraId="2B8FB48C">
            <w:pPr>
              <w:pStyle w:val="23"/>
              <w:spacing w:line="360" w:lineRule="auto"/>
              <w:ind w:left="540" w:leftChars="257" w:firstLine="480"/>
              <w:rPr>
                <w:rFonts w:ascii="Times New Roman" w:hAnsi="Times New Roman"/>
                <w:kern w:val="2"/>
                <w:sz w:val="24"/>
                <w:szCs w:val="24"/>
                <w:lang w:val="en-US" w:eastAsia="zh-CN"/>
              </w:rPr>
            </w:pPr>
          </w:p>
        </w:tc>
      </w:tr>
      <w:tr w14:paraId="7D6E8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1403B84E">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6DC248B2">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516BD5FD">
            <w:pPr>
              <w:pStyle w:val="23"/>
              <w:spacing w:line="360" w:lineRule="auto"/>
              <w:ind w:left="540" w:leftChars="257" w:firstLine="480"/>
              <w:rPr>
                <w:rFonts w:ascii="Times New Roman" w:hAnsi="Times New Roman"/>
                <w:kern w:val="2"/>
                <w:sz w:val="24"/>
                <w:szCs w:val="24"/>
                <w:lang w:val="en-US" w:eastAsia="zh-CN"/>
              </w:rPr>
            </w:pPr>
          </w:p>
        </w:tc>
        <w:tc>
          <w:tcPr>
            <w:tcW w:w="1110" w:type="dxa"/>
          </w:tcPr>
          <w:p w14:paraId="30FD3888">
            <w:pPr>
              <w:pStyle w:val="23"/>
              <w:spacing w:line="360" w:lineRule="auto"/>
              <w:ind w:left="540" w:leftChars="257" w:firstLine="480"/>
              <w:rPr>
                <w:rFonts w:ascii="Times New Roman" w:hAnsi="Times New Roman"/>
                <w:kern w:val="2"/>
                <w:sz w:val="24"/>
                <w:szCs w:val="24"/>
                <w:lang w:val="en-US" w:eastAsia="zh-CN"/>
              </w:rPr>
            </w:pPr>
          </w:p>
        </w:tc>
      </w:tr>
      <w:tr w14:paraId="2ADA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14955AC3">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40C7A8F5">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46A988BC">
            <w:pPr>
              <w:pStyle w:val="23"/>
              <w:spacing w:line="360" w:lineRule="auto"/>
              <w:ind w:left="540" w:leftChars="257" w:firstLine="480"/>
              <w:rPr>
                <w:rFonts w:ascii="Times New Roman" w:hAnsi="Times New Roman"/>
                <w:kern w:val="2"/>
                <w:sz w:val="24"/>
                <w:szCs w:val="24"/>
                <w:lang w:val="en-US" w:eastAsia="zh-CN"/>
              </w:rPr>
            </w:pPr>
          </w:p>
        </w:tc>
        <w:tc>
          <w:tcPr>
            <w:tcW w:w="1110" w:type="dxa"/>
          </w:tcPr>
          <w:p w14:paraId="70EF63F1">
            <w:pPr>
              <w:pStyle w:val="23"/>
              <w:spacing w:line="360" w:lineRule="auto"/>
              <w:ind w:left="540" w:leftChars="257" w:firstLine="480"/>
              <w:rPr>
                <w:rFonts w:ascii="Times New Roman" w:hAnsi="Times New Roman"/>
                <w:kern w:val="2"/>
                <w:sz w:val="24"/>
                <w:szCs w:val="24"/>
                <w:lang w:val="en-US" w:eastAsia="zh-CN"/>
              </w:rPr>
            </w:pPr>
          </w:p>
        </w:tc>
      </w:tr>
      <w:tr w14:paraId="031B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0BD69C61">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4339DE73">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1E17B7DF">
            <w:pPr>
              <w:pStyle w:val="23"/>
              <w:spacing w:line="360" w:lineRule="auto"/>
              <w:ind w:left="540" w:leftChars="257" w:firstLine="480"/>
              <w:rPr>
                <w:rFonts w:ascii="Times New Roman" w:hAnsi="Times New Roman"/>
                <w:kern w:val="2"/>
                <w:sz w:val="24"/>
                <w:szCs w:val="24"/>
                <w:lang w:val="en-US" w:eastAsia="zh-CN"/>
              </w:rPr>
            </w:pPr>
          </w:p>
        </w:tc>
        <w:tc>
          <w:tcPr>
            <w:tcW w:w="1110" w:type="dxa"/>
          </w:tcPr>
          <w:p w14:paraId="0EF5B48A">
            <w:pPr>
              <w:pStyle w:val="23"/>
              <w:spacing w:line="360" w:lineRule="auto"/>
              <w:ind w:left="540" w:leftChars="257" w:firstLine="480"/>
              <w:rPr>
                <w:rFonts w:ascii="Times New Roman" w:hAnsi="Times New Roman"/>
                <w:kern w:val="2"/>
                <w:sz w:val="24"/>
                <w:szCs w:val="24"/>
                <w:lang w:val="en-US" w:eastAsia="zh-CN"/>
              </w:rPr>
            </w:pPr>
          </w:p>
        </w:tc>
      </w:tr>
      <w:tr w14:paraId="5729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tcPr>
          <w:p w14:paraId="5D89AB8C">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0586FC3F">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2687B3F6">
            <w:pPr>
              <w:pStyle w:val="23"/>
              <w:spacing w:line="360" w:lineRule="auto"/>
              <w:ind w:left="540" w:leftChars="257" w:firstLine="480"/>
              <w:rPr>
                <w:rFonts w:ascii="Times New Roman" w:hAnsi="Times New Roman"/>
                <w:kern w:val="2"/>
                <w:sz w:val="24"/>
                <w:szCs w:val="24"/>
                <w:lang w:val="en-US" w:eastAsia="zh-CN"/>
              </w:rPr>
            </w:pPr>
          </w:p>
        </w:tc>
        <w:tc>
          <w:tcPr>
            <w:tcW w:w="1110" w:type="dxa"/>
          </w:tcPr>
          <w:p w14:paraId="3F0FAB40">
            <w:pPr>
              <w:pStyle w:val="23"/>
              <w:spacing w:line="360" w:lineRule="auto"/>
              <w:ind w:left="540" w:leftChars="257" w:firstLine="480"/>
              <w:rPr>
                <w:rFonts w:ascii="Times New Roman" w:hAnsi="Times New Roman"/>
                <w:kern w:val="2"/>
                <w:sz w:val="24"/>
                <w:szCs w:val="24"/>
                <w:lang w:val="en-US" w:eastAsia="zh-CN"/>
              </w:rPr>
            </w:pPr>
          </w:p>
        </w:tc>
      </w:tr>
      <w:tr w14:paraId="7735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69" w:type="dxa"/>
          </w:tcPr>
          <w:p w14:paraId="6F925F26">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5D591755">
            <w:pPr>
              <w:pStyle w:val="23"/>
              <w:spacing w:line="360" w:lineRule="auto"/>
              <w:ind w:left="540" w:leftChars="257" w:firstLine="480"/>
              <w:rPr>
                <w:rFonts w:ascii="Times New Roman" w:hAnsi="Times New Roman"/>
                <w:kern w:val="2"/>
                <w:sz w:val="24"/>
                <w:szCs w:val="24"/>
                <w:lang w:val="en-US" w:eastAsia="zh-CN"/>
              </w:rPr>
            </w:pPr>
          </w:p>
        </w:tc>
        <w:tc>
          <w:tcPr>
            <w:tcW w:w="3109" w:type="dxa"/>
          </w:tcPr>
          <w:p w14:paraId="3DE112B0">
            <w:pPr>
              <w:pStyle w:val="23"/>
              <w:spacing w:line="360" w:lineRule="auto"/>
              <w:ind w:left="540" w:leftChars="257" w:firstLine="480"/>
              <w:rPr>
                <w:rFonts w:ascii="Times New Roman" w:hAnsi="Times New Roman"/>
                <w:kern w:val="2"/>
                <w:sz w:val="24"/>
                <w:szCs w:val="24"/>
                <w:lang w:val="en-US" w:eastAsia="zh-CN"/>
              </w:rPr>
            </w:pPr>
          </w:p>
        </w:tc>
        <w:tc>
          <w:tcPr>
            <w:tcW w:w="1110" w:type="dxa"/>
          </w:tcPr>
          <w:p w14:paraId="7E96B89C">
            <w:pPr>
              <w:pStyle w:val="23"/>
              <w:spacing w:line="360" w:lineRule="auto"/>
              <w:ind w:left="540" w:leftChars="257" w:firstLine="480"/>
              <w:rPr>
                <w:rFonts w:ascii="Times New Roman" w:hAnsi="Times New Roman"/>
                <w:kern w:val="2"/>
                <w:sz w:val="24"/>
                <w:szCs w:val="24"/>
                <w:lang w:val="en-US" w:eastAsia="zh-CN"/>
              </w:rPr>
            </w:pPr>
          </w:p>
        </w:tc>
      </w:tr>
    </w:tbl>
    <w:p w14:paraId="4E3B8D7C">
      <w:pPr>
        <w:pStyle w:val="23"/>
        <w:spacing w:line="360" w:lineRule="auto"/>
        <w:rPr>
          <w:rFonts w:ascii="Times New Roman" w:hAnsi="Times New Roman"/>
          <w:sz w:val="24"/>
          <w:szCs w:val="24"/>
        </w:rPr>
      </w:pPr>
    </w:p>
    <w:p w14:paraId="5DAFB838">
      <w:pPr>
        <w:pStyle w:val="23"/>
        <w:spacing w:line="360" w:lineRule="auto"/>
        <w:rPr>
          <w:rFonts w:ascii="Times New Roman" w:hAnsi="Times New Roman"/>
          <w:sz w:val="24"/>
          <w:szCs w:val="24"/>
          <w:lang w:eastAsia="zh-CN"/>
        </w:rPr>
      </w:pPr>
      <w:r>
        <w:rPr>
          <w:rFonts w:ascii="Times New Roman" w:hAnsi="Times New Roman"/>
          <w:sz w:val="24"/>
          <w:szCs w:val="24"/>
          <w:lang w:eastAsia="zh-CN"/>
        </w:rPr>
        <w:t>投标人（企业电子签章）：</w:t>
      </w:r>
      <w:r>
        <w:rPr>
          <w:rFonts w:ascii="Times New Roman" w:hAnsi="Times New Roman"/>
          <w:sz w:val="24"/>
          <w:szCs w:val="24"/>
          <w:u w:val="single"/>
          <w:lang w:eastAsia="zh-CN"/>
        </w:rPr>
        <w:t xml:space="preserve">                 </w:t>
      </w:r>
    </w:p>
    <w:p w14:paraId="393B24F2">
      <w:pPr>
        <w:pStyle w:val="4"/>
        <w:spacing w:before="0" w:after="0" w:line="360" w:lineRule="auto"/>
        <w:jc w:val="center"/>
        <w:rPr>
          <w:rFonts w:ascii="Times New Roman" w:hAnsi="Times New Roman" w:eastAsia="方正小标宋_GBK"/>
          <w:b w:val="0"/>
          <w:color w:val="auto"/>
          <w:sz w:val="30"/>
          <w:szCs w:val="30"/>
        </w:rPr>
      </w:pPr>
      <w:bookmarkStart w:id="417" w:name="_Hlt520350957"/>
      <w:bookmarkEnd w:id="417"/>
      <w:bookmarkStart w:id="418" w:name="_Hlt520273973"/>
      <w:bookmarkEnd w:id="418"/>
      <w:bookmarkStart w:id="419" w:name="_Hlt520343392"/>
      <w:bookmarkEnd w:id="419"/>
      <w:bookmarkStart w:id="420" w:name="_Hlt520271212"/>
      <w:bookmarkEnd w:id="420"/>
      <w:bookmarkStart w:id="421" w:name="_Hlt520273711"/>
      <w:bookmarkEnd w:id="421"/>
      <w:bookmarkStart w:id="422" w:name="_Hlt520274065"/>
      <w:bookmarkEnd w:id="422"/>
      <w:bookmarkStart w:id="423" w:name="_Hlt520350918"/>
      <w:bookmarkEnd w:id="423"/>
      <w:bookmarkStart w:id="424" w:name="_Hlt520274407"/>
      <w:bookmarkEnd w:id="424"/>
      <w:bookmarkStart w:id="425" w:name="_Hlt520274911"/>
      <w:bookmarkEnd w:id="425"/>
      <w:bookmarkStart w:id="426" w:name="_Hlt520343000"/>
      <w:bookmarkEnd w:id="426"/>
      <w:bookmarkStart w:id="427" w:name="_Hlt520274393"/>
      <w:bookmarkEnd w:id="427"/>
      <w:r>
        <w:rPr>
          <w:rFonts w:ascii="Times New Roman" w:hAnsi="Times New Roman"/>
          <w:color w:val="auto"/>
          <w:sz w:val="28"/>
          <w:szCs w:val="28"/>
          <w:lang w:eastAsia="zh-CN"/>
        </w:rPr>
        <w:br w:type="page"/>
      </w:r>
      <w:bookmarkStart w:id="428" w:name="_Toc142693684"/>
      <w:bookmarkStart w:id="429" w:name="_Toc1764653932"/>
      <w:bookmarkStart w:id="430" w:name="_Toc104654542"/>
      <w:bookmarkStart w:id="431" w:name="_Toc37830125"/>
      <w:bookmarkStart w:id="432" w:name="_Toc960186873"/>
      <w:bookmarkStart w:id="433" w:name="_Toc804892690"/>
      <w:bookmarkStart w:id="434" w:name="_Toc987616865"/>
      <w:r>
        <w:rPr>
          <w:rFonts w:ascii="Times New Roman" w:hAnsi="Times New Roman" w:eastAsia="方正小标宋_GBK"/>
          <w:b w:val="0"/>
          <w:color w:val="auto"/>
          <w:sz w:val="30"/>
          <w:szCs w:val="30"/>
          <w:lang w:val="en-US" w:eastAsia="zh-CN"/>
        </w:rPr>
        <w:t>六、</w:t>
      </w:r>
      <w:r>
        <w:rPr>
          <w:rFonts w:ascii="Times New Roman" w:hAnsi="Times New Roman" w:eastAsia="方正小标宋_GBK"/>
          <w:b w:val="0"/>
          <w:color w:val="auto"/>
          <w:sz w:val="30"/>
          <w:szCs w:val="30"/>
        </w:rPr>
        <w:t>技术规格偏离表</w:t>
      </w:r>
      <w:bookmarkEnd w:id="407"/>
      <w:bookmarkEnd w:id="408"/>
      <w:bookmarkEnd w:id="409"/>
      <w:bookmarkEnd w:id="410"/>
      <w:bookmarkEnd w:id="428"/>
      <w:bookmarkEnd w:id="429"/>
      <w:bookmarkEnd w:id="430"/>
      <w:bookmarkEnd w:id="431"/>
      <w:bookmarkEnd w:id="432"/>
      <w:bookmarkEnd w:id="433"/>
      <w:bookmarkEnd w:id="434"/>
    </w:p>
    <w:p w14:paraId="2D052145">
      <w:pPr>
        <w:pStyle w:val="23"/>
        <w:spacing w:line="360" w:lineRule="auto"/>
        <w:ind w:left="540" w:leftChars="257" w:firstLine="480"/>
        <w:rPr>
          <w:rFonts w:ascii="Times New Roman" w:hAnsi="Times New Roman"/>
          <w:sz w:val="24"/>
          <w:szCs w:val="24"/>
        </w:rPr>
      </w:pPr>
    </w:p>
    <w:tbl>
      <w:tblPr>
        <w:tblStyle w:val="50"/>
        <w:tblW w:w="0" w:type="auto"/>
        <w:tblInd w:w="-47" w:type="dxa"/>
        <w:tblLayout w:type="fixed"/>
        <w:tblCellMar>
          <w:top w:w="0" w:type="dxa"/>
          <w:left w:w="108" w:type="dxa"/>
          <w:bottom w:w="0" w:type="dxa"/>
          <w:right w:w="108" w:type="dxa"/>
        </w:tblCellMar>
      </w:tblPr>
      <w:tblGrid>
        <w:gridCol w:w="5812"/>
        <w:gridCol w:w="2788"/>
      </w:tblGrid>
      <w:tr w14:paraId="7EA40FC2">
        <w:tblPrEx>
          <w:tblCellMar>
            <w:top w:w="0" w:type="dxa"/>
            <w:left w:w="108" w:type="dxa"/>
            <w:bottom w:w="0" w:type="dxa"/>
            <w:right w:w="108" w:type="dxa"/>
          </w:tblCellMar>
        </w:tblPrEx>
        <w:tc>
          <w:tcPr>
            <w:tcW w:w="5812" w:type="dxa"/>
          </w:tcPr>
          <w:p w14:paraId="38DA273D">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采购编号：豫财招标采购-2025-626</w:t>
            </w:r>
          </w:p>
        </w:tc>
        <w:tc>
          <w:tcPr>
            <w:tcW w:w="2788" w:type="dxa"/>
          </w:tcPr>
          <w:p w14:paraId="24201A77">
            <w:pPr>
              <w:spacing w:line="440" w:lineRule="exact"/>
              <w:rPr>
                <w:rFonts w:hint="default" w:ascii="Times New Roman" w:hAnsi="Times New Roman" w:eastAsia="仿宋_GB2312" w:cs="Times New Roman"/>
                <w:bCs/>
                <w:color w:val="auto"/>
                <w:sz w:val="28"/>
                <w:szCs w:val="28"/>
                <w:u w:val="single"/>
                <w:lang w:val="en-US" w:eastAsia="zh-CN"/>
              </w:rPr>
            </w:pPr>
          </w:p>
        </w:tc>
      </w:tr>
    </w:tbl>
    <w:p w14:paraId="76FD7F15">
      <w:pPr>
        <w:pStyle w:val="23"/>
        <w:spacing w:line="360" w:lineRule="auto"/>
        <w:rPr>
          <w:rFonts w:ascii="Times New Roman" w:hAnsi="Times New Roman"/>
          <w:sz w:val="2"/>
          <w:szCs w:val="2"/>
          <w:lang w:val="en-US" w:eastAsia="zh-CN"/>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195"/>
        <w:gridCol w:w="1245"/>
        <w:gridCol w:w="1320"/>
        <w:gridCol w:w="1050"/>
        <w:gridCol w:w="1068"/>
      </w:tblGrid>
      <w:tr w14:paraId="0AB5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vAlign w:val="center"/>
          </w:tcPr>
          <w:p w14:paraId="76014156">
            <w:pPr>
              <w:pStyle w:val="23"/>
              <w:spacing w:line="360" w:lineRule="auto"/>
              <w:ind w:left="-31" w:leftChars="-15"/>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序号</w:t>
            </w:r>
          </w:p>
        </w:tc>
        <w:tc>
          <w:tcPr>
            <w:tcW w:w="3195" w:type="dxa"/>
            <w:vAlign w:val="center"/>
          </w:tcPr>
          <w:p w14:paraId="2934720F">
            <w:pPr>
              <w:pStyle w:val="23"/>
              <w:spacing w:line="360" w:lineRule="auto"/>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货物名称及伴随服务内容</w:t>
            </w:r>
          </w:p>
        </w:tc>
        <w:tc>
          <w:tcPr>
            <w:tcW w:w="1245" w:type="dxa"/>
            <w:vAlign w:val="center"/>
          </w:tcPr>
          <w:p w14:paraId="5C087FFD">
            <w:pPr>
              <w:pStyle w:val="23"/>
              <w:spacing w:line="360" w:lineRule="auto"/>
              <w:ind w:left="-206" w:leftChars="-98" w:right="-166" w:rightChars="-79"/>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招标要求</w:t>
            </w:r>
          </w:p>
        </w:tc>
        <w:tc>
          <w:tcPr>
            <w:tcW w:w="1320" w:type="dxa"/>
            <w:vAlign w:val="center"/>
          </w:tcPr>
          <w:p w14:paraId="4D23053F">
            <w:pPr>
              <w:pStyle w:val="23"/>
              <w:spacing w:line="360" w:lineRule="auto"/>
              <w:ind w:left="-48" w:leftChars="-23"/>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投标响应</w:t>
            </w:r>
          </w:p>
        </w:tc>
        <w:tc>
          <w:tcPr>
            <w:tcW w:w="1050" w:type="dxa"/>
            <w:vAlign w:val="center"/>
          </w:tcPr>
          <w:p w14:paraId="538D10C9">
            <w:pPr>
              <w:pStyle w:val="23"/>
              <w:spacing w:line="360" w:lineRule="auto"/>
              <w:ind w:left="-34" w:leftChars="-16"/>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偏离</w:t>
            </w:r>
          </w:p>
        </w:tc>
        <w:tc>
          <w:tcPr>
            <w:tcW w:w="1068" w:type="dxa"/>
            <w:vAlign w:val="center"/>
          </w:tcPr>
          <w:p w14:paraId="65C9D31F">
            <w:pPr>
              <w:pStyle w:val="23"/>
              <w:spacing w:line="360" w:lineRule="auto"/>
              <w:ind w:left="-82" w:leftChars="-39"/>
              <w:jc w:val="center"/>
              <w:rPr>
                <w:rFonts w:ascii="Times New Roman" w:hAnsi="Times New Roman"/>
                <w:b/>
                <w:kern w:val="2"/>
                <w:sz w:val="24"/>
                <w:szCs w:val="24"/>
                <w:lang w:val="en-US" w:eastAsia="zh-CN"/>
              </w:rPr>
            </w:pPr>
            <w:r>
              <w:rPr>
                <w:rFonts w:ascii="Times New Roman" w:hAnsi="Times New Roman"/>
                <w:b/>
                <w:kern w:val="2"/>
                <w:sz w:val="24"/>
                <w:szCs w:val="24"/>
                <w:lang w:val="en-US" w:eastAsia="zh-CN"/>
              </w:rPr>
              <w:t>说明</w:t>
            </w:r>
          </w:p>
        </w:tc>
      </w:tr>
      <w:tr w14:paraId="359EB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666058A1">
            <w:pPr>
              <w:pStyle w:val="23"/>
              <w:spacing w:line="360" w:lineRule="auto"/>
              <w:ind w:left="540" w:leftChars="257" w:firstLine="480"/>
              <w:rPr>
                <w:rFonts w:ascii="Times New Roman" w:hAnsi="Times New Roman"/>
                <w:kern w:val="2"/>
                <w:sz w:val="24"/>
                <w:szCs w:val="24"/>
                <w:lang w:val="en-US" w:eastAsia="zh-CN"/>
              </w:rPr>
            </w:pPr>
          </w:p>
        </w:tc>
        <w:tc>
          <w:tcPr>
            <w:tcW w:w="3195" w:type="dxa"/>
          </w:tcPr>
          <w:p w14:paraId="1934F3AE">
            <w:pPr>
              <w:pStyle w:val="23"/>
              <w:spacing w:line="360" w:lineRule="auto"/>
              <w:ind w:left="540" w:leftChars="257" w:firstLine="480"/>
              <w:rPr>
                <w:rFonts w:ascii="Times New Roman" w:hAnsi="Times New Roman"/>
                <w:kern w:val="2"/>
                <w:sz w:val="24"/>
                <w:szCs w:val="24"/>
                <w:lang w:val="en-US" w:eastAsia="zh-CN"/>
              </w:rPr>
            </w:pPr>
          </w:p>
        </w:tc>
        <w:tc>
          <w:tcPr>
            <w:tcW w:w="1245" w:type="dxa"/>
          </w:tcPr>
          <w:p w14:paraId="1F750FDD">
            <w:pPr>
              <w:pStyle w:val="23"/>
              <w:spacing w:line="360" w:lineRule="auto"/>
              <w:ind w:left="540" w:leftChars="257" w:firstLine="480"/>
              <w:rPr>
                <w:rFonts w:ascii="Times New Roman" w:hAnsi="Times New Roman"/>
                <w:kern w:val="2"/>
                <w:sz w:val="24"/>
                <w:szCs w:val="24"/>
                <w:lang w:val="en-US" w:eastAsia="zh-CN"/>
              </w:rPr>
            </w:pPr>
          </w:p>
        </w:tc>
        <w:tc>
          <w:tcPr>
            <w:tcW w:w="1320" w:type="dxa"/>
          </w:tcPr>
          <w:p w14:paraId="68EE46DB">
            <w:pPr>
              <w:pStyle w:val="23"/>
              <w:spacing w:line="360" w:lineRule="auto"/>
              <w:ind w:left="540" w:leftChars="257" w:firstLine="480"/>
              <w:rPr>
                <w:rFonts w:ascii="Times New Roman" w:hAnsi="Times New Roman"/>
                <w:kern w:val="2"/>
                <w:sz w:val="24"/>
                <w:szCs w:val="24"/>
                <w:lang w:val="en-US" w:eastAsia="zh-CN"/>
              </w:rPr>
            </w:pPr>
          </w:p>
        </w:tc>
        <w:tc>
          <w:tcPr>
            <w:tcW w:w="1050" w:type="dxa"/>
          </w:tcPr>
          <w:p w14:paraId="18213AE5">
            <w:pPr>
              <w:pStyle w:val="23"/>
              <w:spacing w:line="360" w:lineRule="auto"/>
              <w:ind w:left="540" w:leftChars="257" w:firstLine="480"/>
              <w:rPr>
                <w:rFonts w:ascii="Times New Roman" w:hAnsi="Times New Roman"/>
                <w:kern w:val="2"/>
                <w:sz w:val="24"/>
                <w:szCs w:val="24"/>
                <w:lang w:val="en-US" w:eastAsia="zh-CN"/>
              </w:rPr>
            </w:pPr>
          </w:p>
        </w:tc>
        <w:tc>
          <w:tcPr>
            <w:tcW w:w="1068" w:type="dxa"/>
          </w:tcPr>
          <w:p w14:paraId="4DDD15EB">
            <w:pPr>
              <w:pStyle w:val="23"/>
              <w:spacing w:line="360" w:lineRule="auto"/>
              <w:ind w:left="540" w:leftChars="257" w:firstLine="480"/>
              <w:rPr>
                <w:rFonts w:ascii="Times New Roman" w:hAnsi="Times New Roman"/>
                <w:kern w:val="2"/>
                <w:sz w:val="24"/>
                <w:szCs w:val="24"/>
                <w:lang w:val="en-US" w:eastAsia="zh-CN"/>
              </w:rPr>
            </w:pPr>
          </w:p>
        </w:tc>
      </w:tr>
      <w:tr w14:paraId="1408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23FC753B">
            <w:pPr>
              <w:pStyle w:val="23"/>
              <w:spacing w:line="360" w:lineRule="auto"/>
              <w:ind w:left="540" w:leftChars="257" w:firstLine="480"/>
              <w:rPr>
                <w:rFonts w:ascii="Times New Roman" w:hAnsi="Times New Roman"/>
                <w:kern w:val="2"/>
                <w:sz w:val="24"/>
                <w:szCs w:val="24"/>
                <w:lang w:val="en-US" w:eastAsia="zh-CN"/>
              </w:rPr>
            </w:pPr>
          </w:p>
        </w:tc>
        <w:tc>
          <w:tcPr>
            <w:tcW w:w="3195" w:type="dxa"/>
          </w:tcPr>
          <w:p w14:paraId="272A22EA">
            <w:pPr>
              <w:pStyle w:val="23"/>
              <w:spacing w:line="360" w:lineRule="auto"/>
              <w:ind w:left="540" w:leftChars="257" w:firstLine="480"/>
              <w:rPr>
                <w:rFonts w:ascii="Times New Roman" w:hAnsi="Times New Roman"/>
                <w:kern w:val="2"/>
                <w:sz w:val="24"/>
                <w:szCs w:val="24"/>
                <w:lang w:val="en-US" w:eastAsia="zh-CN"/>
              </w:rPr>
            </w:pPr>
          </w:p>
        </w:tc>
        <w:tc>
          <w:tcPr>
            <w:tcW w:w="1245" w:type="dxa"/>
          </w:tcPr>
          <w:p w14:paraId="168A339E">
            <w:pPr>
              <w:pStyle w:val="23"/>
              <w:spacing w:line="360" w:lineRule="auto"/>
              <w:ind w:left="540" w:leftChars="257" w:firstLine="480"/>
              <w:rPr>
                <w:rFonts w:ascii="Times New Roman" w:hAnsi="Times New Roman"/>
                <w:kern w:val="2"/>
                <w:sz w:val="24"/>
                <w:szCs w:val="24"/>
                <w:lang w:val="en-US" w:eastAsia="zh-CN"/>
              </w:rPr>
            </w:pPr>
          </w:p>
        </w:tc>
        <w:tc>
          <w:tcPr>
            <w:tcW w:w="1320" w:type="dxa"/>
          </w:tcPr>
          <w:p w14:paraId="4EEAE840">
            <w:pPr>
              <w:pStyle w:val="23"/>
              <w:spacing w:line="360" w:lineRule="auto"/>
              <w:ind w:left="540" w:leftChars="257" w:firstLine="480"/>
              <w:rPr>
                <w:rFonts w:ascii="Times New Roman" w:hAnsi="Times New Roman"/>
                <w:kern w:val="2"/>
                <w:sz w:val="24"/>
                <w:szCs w:val="24"/>
                <w:lang w:val="en-US" w:eastAsia="zh-CN"/>
              </w:rPr>
            </w:pPr>
          </w:p>
        </w:tc>
        <w:tc>
          <w:tcPr>
            <w:tcW w:w="1050" w:type="dxa"/>
          </w:tcPr>
          <w:p w14:paraId="24DCAD67">
            <w:pPr>
              <w:pStyle w:val="23"/>
              <w:spacing w:line="360" w:lineRule="auto"/>
              <w:ind w:left="540" w:leftChars="257" w:firstLine="480"/>
              <w:rPr>
                <w:rFonts w:ascii="Times New Roman" w:hAnsi="Times New Roman"/>
                <w:kern w:val="2"/>
                <w:sz w:val="24"/>
                <w:szCs w:val="24"/>
                <w:lang w:val="en-US" w:eastAsia="zh-CN"/>
              </w:rPr>
            </w:pPr>
          </w:p>
        </w:tc>
        <w:tc>
          <w:tcPr>
            <w:tcW w:w="1068" w:type="dxa"/>
          </w:tcPr>
          <w:p w14:paraId="40F50D34">
            <w:pPr>
              <w:pStyle w:val="23"/>
              <w:spacing w:line="360" w:lineRule="auto"/>
              <w:ind w:left="540" w:leftChars="257" w:firstLine="480"/>
              <w:rPr>
                <w:rFonts w:ascii="Times New Roman" w:hAnsi="Times New Roman"/>
                <w:kern w:val="2"/>
                <w:sz w:val="24"/>
                <w:szCs w:val="24"/>
                <w:lang w:val="en-US" w:eastAsia="zh-CN"/>
              </w:rPr>
            </w:pPr>
          </w:p>
        </w:tc>
      </w:tr>
      <w:tr w14:paraId="4616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1E8AF16C">
            <w:pPr>
              <w:pStyle w:val="23"/>
              <w:spacing w:line="360" w:lineRule="auto"/>
              <w:ind w:left="540" w:leftChars="257" w:firstLine="480"/>
              <w:rPr>
                <w:rFonts w:ascii="Times New Roman" w:hAnsi="Times New Roman"/>
                <w:kern w:val="2"/>
                <w:sz w:val="24"/>
                <w:szCs w:val="24"/>
                <w:lang w:val="en-US" w:eastAsia="zh-CN"/>
              </w:rPr>
            </w:pPr>
          </w:p>
        </w:tc>
        <w:tc>
          <w:tcPr>
            <w:tcW w:w="3195" w:type="dxa"/>
          </w:tcPr>
          <w:p w14:paraId="535C6DE9">
            <w:pPr>
              <w:pStyle w:val="23"/>
              <w:spacing w:line="360" w:lineRule="auto"/>
              <w:ind w:left="540" w:leftChars="257" w:firstLine="480"/>
              <w:rPr>
                <w:rFonts w:ascii="Times New Roman" w:hAnsi="Times New Roman"/>
                <w:kern w:val="2"/>
                <w:sz w:val="24"/>
                <w:szCs w:val="24"/>
                <w:lang w:val="en-US" w:eastAsia="zh-CN"/>
              </w:rPr>
            </w:pPr>
          </w:p>
        </w:tc>
        <w:tc>
          <w:tcPr>
            <w:tcW w:w="1245" w:type="dxa"/>
          </w:tcPr>
          <w:p w14:paraId="1BF16DE5">
            <w:pPr>
              <w:pStyle w:val="23"/>
              <w:spacing w:line="360" w:lineRule="auto"/>
              <w:ind w:left="540" w:leftChars="257" w:firstLine="480"/>
              <w:rPr>
                <w:rFonts w:ascii="Times New Roman" w:hAnsi="Times New Roman"/>
                <w:kern w:val="2"/>
                <w:sz w:val="24"/>
                <w:szCs w:val="24"/>
                <w:lang w:val="en-US" w:eastAsia="zh-CN"/>
              </w:rPr>
            </w:pPr>
          </w:p>
        </w:tc>
        <w:tc>
          <w:tcPr>
            <w:tcW w:w="1320" w:type="dxa"/>
          </w:tcPr>
          <w:p w14:paraId="1811B366">
            <w:pPr>
              <w:pStyle w:val="23"/>
              <w:spacing w:line="360" w:lineRule="auto"/>
              <w:ind w:left="540" w:leftChars="257" w:firstLine="480"/>
              <w:rPr>
                <w:rFonts w:ascii="Times New Roman" w:hAnsi="Times New Roman"/>
                <w:kern w:val="2"/>
                <w:sz w:val="24"/>
                <w:szCs w:val="24"/>
                <w:lang w:val="en-US" w:eastAsia="zh-CN"/>
              </w:rPr>
            </w:pPr>
          </w:p>
        </w:tc>
        <w:tc>
          <w:tcPr>
            <w:tcW w:w="1050" w:type="dxa"/>
          </w:tcPr>
          <w:p w14:paraId="7A1C1549">
            <w:pPr>
              <w:pStyle w:val="23"/>
              <w:spacing w:line="360" w:lineRule="auto"/>
              <w:ind w:left="540" w:leftChars="257" w:firstLine="480"/>
              <w:rPr>
                <w:rFonts w:ascii="Times New Roman" w:hAnsi="Times New Roman"/>
                <w:kern w:val="2"/>
                <w:sz w:val="24"/>
                <w:szCs w:val="24"/>
                <w:lang w:val="en-US" w:eastAsia="zh-CN"/>
              </w:rPr>
            </w:pPr>
          </w:p>
        </w:tc>
        <w:tc>
          <w:tcPr>
            <w:tcW w:w="1068" w:type="dxa"/>
          </w:tcPr>
          <w:p w14:paraId="22698B6E">
            <w:pPr>
              <w:pStyle w:val="23"/>
              <w:spacing w:line="360" w:lineRule="auto"/>
              <w:ind w:left="540" w:leftChars="257" w:firstLine="480"/>
              <w:rPr>
                <w:rFonts w:ascii="Times New Roman" w:hAnsi="Times New Roman"/>
                <w:kern w:val="2"/>
                <w:sz w:val="24"/>
                <w:szCs w:val="24"/>
                <w:lang w:val="en-US" w:eastAsia="zh-CN"/>
              </w:rPr>
            </w:pPr>
          </w:p>
        </w:tc>
      </w:tr>
      <w:tr w14:paraId="08E99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723CAD2E">
            <w:pPr>
              <w:pStyle w:val="23"/>
              <w:spacing w:line="360" w:lineRule="auto"/>
              <w:ind w:left="540" w:leftChars="257" w:firstLine="480"/>
              <w:rPr>
                <w:rFonts w:ascii="Times New Roman" w:hAnsi="Times New Roman"/>
                <w:kern w:val="2"/>
                <w:sz w:val="24"/>
                <w:szCs w:val="24"/>
                <w:lang w:val="en-US" w:eastAsia="zh-CN"/>
              </w:rPr>
            </w:pPr>
          </w:p>
        </w:tc>
        <w:tc>
          <w:tcPr>
            <w:tcW w:w="3195" w:type="dxa"/>
          </w:tcPr>
          <w:p w14:paraId="1CCCB513">
            <w:pPr>
              <w:pStyle w:val="23"/>
              <w:spacing w:line="360" w:lineRule="auto"/>
              <w:ind w:left="540" w:leftChars="257" w:firstLine="480"/>
              <w:rPr>
                <w:rFonts w:ascii="Times New Roman" w:hAnsi="Times New Roman"/>
                <w:kern w:val="2"/>
                <w:sz w:val="24"/>
                <w:szCs w:val="24"/>
                <w:lang w:val="en-US" w:eastAsia="zh-CN"/>
              </w:rPr>
            </w:pPr>
          </w:p>
        </w:tc>
        <w:tc>
          <w:tcPr>
            <w:tcW w:w="1245" w:type="dxa"/>
          </w:tcPr>
          <w:p w14:paraId="744B5B03">
            <w:pPr>
              <w:pStyle w:val="23"/>
              <w:spacing w:line="360" w:lineRule="auto"/>
              <w:ind w:left="540" w:leftChars="257" w:firstLine="480"/>
              <w:rPr>
                <w:rFonts w:ascii="Times New Roman" w:hAnsi="Times New Roman"/>
                <w:kern w:val="2"/>
                <w:sz w:val="24"/>
                <w:szCs w:val="24"/>
                <w:lang w:val="en-US" w:eastAsia="zh-CN"/>
              </w:rPr>
            </w:pPr>
          </w:p>
        </w:tc>
        <w:tc>
          <w:tcPr>
            <w:tcW w:w="1320" w:type="dxa"/>
          </w:tcPr>
          <w:p w14:paraId="09EF7C60">
            <w:pPr>
              <w:pStyle w:val="23"/>
              <w:spacing w:line="360" w:lineRule="auto"/>
              <w:ind w:left="540" w:leftChars="257" w:firstLine="480"/>
              <w:rPr>
                <w:rFonts w:ascii="Times New Roman" w:hAnsi="Times New Roman"/>
                <w:kern w:val="2"/>
                <w:sz w:val="24"/>
                <w:szCs w:val="24"/>
                <w:lang w:val="en-US" w:eastAsia="zh-CN"/>
              </w:rPr>
            </w:pPr>
          </w:p>
        </w:tc>
        <w:tc>
          <w:tcPr>
            <w:tcW w:w="1050" w:type="dxa"/>
          </w:tcPr>
          <w:p w14:paraId="43833323">
            <w:pPr>
              <w:pStyle w:val="23"/>
              <w:spacing w:line="360" w:lineRule="auto"/>
              <w:ind w:left="540" w:leftChars="257" w:firstLine="480"/>
              <w:rPr>
                <w:rFonts w:ascii="Times New Roman" w:hAnsi="Times New Roman"/>
                <w:kern w:val="2"/>
                <w:sz w:val="24"/>
                <w:szCs w:val="24"/>
                <w:lang w:val="en-US" w:eastAsia="zh-CN"/>
              </w:rPr>
            </w:pPr>
          </w:p>
        </w:tc>
        <w:tc>
          <w:tcPr>
            <w:tcW w:w="1068" w:type="dxa"/>
          </w:tcPr>
          <w:p w14:paraId="1B4D8B67">
            <w:pPr>
              <w:pStyle w:val="23"/>
              <w:spacing w:line="360" w:lineRule="auto"/>
              <w:ind w:left="540" w:leftChars="257" w:firstLine="480"/>
              <w:rPr>
                <w:rFonts w:ascii="Times New Roman" w:hAnsi="Times New Roman"/>
                <w:kern w:val="2"/>
                <w:sz w:val="24"/>
                <w:szCs w:val="24"/>
                <w:lang w:val="en-US" w:eastAsia="zh-CN"/>
              </w:rPr>
            </w:pPr>
          </w:p>
        </w:tc>
      </w:tr>
      <w:tr w14:paraId="293C7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058764C8">
            <w:pPr>
              <w:pStyle w:val="23"/>
              <w:spacing w:line="360" w:lineRule="auto"/>
              <w:ind w:left="540" w:leftChars="257" w:firstLine="480"/>
              <w:rPr>
                <w:rFonts w:ascii="Times New Roman" w:hAnsi="Times New Roman"/>
                <w:kern w:val="2"/>
                <w:sz w:val="24"/>
                <w:szCs w:val="24"/>
                <w:lang w:val="en-US" w:eastAsia="zh-CN"/>
              </w:rPr>
            </w:pPr>
          </w:p>
        </w:tc>
        <w:tc>
          <w:tcPr>
            <w:tcW w:w="3195" w:type="dxa"/>
          </w:tcPr>
          <w:p w14:paraId="363202D5">
            <w:pPr>
              <w:pStyle w:val="23"/>
              <w:spacing w:line="360" w:lineRule="auto"/>
              <w:ind w:left="540" w:leftChars="257" w:firstLine="480"/>
              <w:rPr>
                <w:rFonts w:ascii="Times New Roman" w:hAnsi="Times New Roman"/>
                <w:kern w:val="2"/>
                <w:sz w:val="24"/>
                <w:szCs w:val="24"/>
                <w:lang w:val="en-US" w:eastAsia="zh-CN"/>
              </w:rPr>
            </w:pPr>
          </w:p>
        </w:tc>
        <w:tc>
          <w:tcPr>
            <w:tcW w:w="1245" w:type="dxa"/>
          </w:tcPr>
          <w:p w14:paraId="37A3655E">
            <w:pPr>
              <w:pStyle w:val="23"/>
              <w:spacing w:line="360" w:lineRule="auto"/>
              <w:ind w:left="540" w:leftChars="257" w:firstLine="480"/>
              <w:rPr>
                <w:rFonts w:ascii="Times New Roman" w:hAnsi="Times New Roman"/>
                <w:kern w:val="2"/>
                <w:sz w:val="24"/>
                <w:szCs w:val="24"/>
                <w:lang w:val="en-US" w:eastAsia="zh-CN"/>
              </w:rPr>
            </w:pPr>
          </w:p>
        </w:tc>
        <w:tc>
          <w:tcPr>
            <w:tcW w:w="1320" w:type="dxa"/>
          </w:tcPr>
          <w:p w14:paraId="1274A5A3">
            <w:pPr>
              <w:pStyle w:val="23"/>
              <w:spacing w:line="360" w:lineRule="auto"/>
              <w:ind w:left="540" w:leftChars="257" w:firstLine="480"/>
              <w:rPr>
                <w:rFonts w:ascii="Times New Roman" w:hAnsi="Times New Roman"/>
                <w:kern w:val="2"/>
                <w:sz w:val="24"/>
                <w:szCs w:val="24"/>
                <w:lang w:val="en-US" w:eastAsia="zh-CN"/>
              </w:rPr>
            </w:pPr>
          </w:p>
        </w:tc>
        <w:tc>
          <w:tcPr>
            <w:tcW w:w="1050" w:type="dxa"/>
          </w:tcPr>
          <w:p w14:paraId="20031391">
            <w:pPr>
              <w:pStyle w:val="23"/>
              <w:spacing w:line="360" w:lineRule="auto"/>
              <w:ind w:left="540" w:leftChars="257" w:firstLine="480"/>
              <w:rPr>
                <w:rFonts w:ascii="Times New Roman" w:hAnsi="Times New Roman"/>
                <w:kern w:val="2"/>
                <w:sz w:val="24"/>
                <w:szCs w:val="24"/>
                <w:lang w:val="en-US" w:eastAsia="zh-CN"/>
              </w:rPr>
            </w:pPr>
          </w:p>
        </w:tc>
        <w:tc>
          <w:tcPr>
            <w:tcW w:w="1068" w:type="dxa"/>
          </w:tcPr>
          <w:p w14:paraId="311261BE">
            <w:pPr>
              <w:pStyle w:val="23"/>
              <w:spacing w:line="360" w:lineRule="auto"/>
              <w:ind w:left="540" w:leftChars="257" w:firstLine="480"/>
              <w:rPr>
                <w:rFonts w:ascii="Times New Roman" w:hAnsi="Times New Roman"/>
                <w:kern w:val="2"/>
                <w:sz w:val="24"/>
                <w:szCs w:val="24"/>
                <w:lang w:val="en-US" w:eastAsia="zh-CN"/>
              </w:rPr>
            </w:pPr>
          </w:p>
        </w:tc>
      </w:tr>
      <w:tr w14:paraId="12F1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0F65B121">
            <w:pPr>
              <w:pStyle w:val="23"/>
              <w:spacing w:line="360" w:lineRule="auto"/>
              <w:ind w:left="540" w:leftChars="257" w:firstLine="480"/>
              <w:rPr>
                <w:rFonts w:ascii="Times New Roman" w:hAnsi="Times New Roman"/>
                <w:kern w:val="2"/>
                <w:sz w:val="24"/>
                <w:szCs w:val="24"/>
                <w:lang w:val="en-US" w:eastAsia="zh-CN"/>
              </w:rPr>
            </w:pPr>
          </w:p>
        </w:tc>
        <w:tc>
          <w:tcPr>
            <w:tcW w:w="3195" w:type="dxa"/>
          </w:tcPr>
          <w:p w14:paraId="4B48FF6D">
            <w:pPr>
              <w:pStyle w:val="23"/>
              <w:spacing w:line="360" w:lineRule="auto"/>
              <w:ind w:left="540" w:leftChars="257" w:firstLine="480"/>
              <w:rPr>
                <w:rFonts w:ascii="Times New Roman" w:hAnsi="Times New Roman"/>
                <w:kern w:val="2"/>
                <w:sz w:val="24"/>
                <w:szCs w:val="24"/>
                <w:lang w:val="en-US" w:eastAsia="zh-CN"/>
              </w:rPr>
            </w:pPr>
          </w:p>
        </w:tc>
        <w:tc>
          <w:tcPr>
            <w:tcW w:w="1245" w:type="dxa"/>
          </w:tcPr>
          <w:p w14:paraId="4A7BDA87">
            <w:pPr>
              <w:pStyle w:val="23"/>
              <w:spacing w:line="360" w:lineRule="auto"/>
              <w:ind w:left="540" w:leftChars="257" w:firstLine="480"/>
              <w:rPr>
                <w:rFonts w:ascii="Times New Roman" w:hAnsi="Times New Roman"/>
                <w:kern w:val="2"/>
                <w:sz w:val="24"/>
                <w:szCs w:val="24"/>
                <w:lang w:val="en-US" w:eastAsia="zh-CN"/>
              </w:rPr>
            </w:pPr>
          </w:p>
        </w:tc>
        <w:tc>
          <w:tcPr>
            <w:tcW w:w="1320" w:type="dxa"/>
          </w:tcPr>
          <w:p w14:paraId="0C7B5665">
            <w:pPr>
              <w:pStyle w:val="23"/>
              <w:spacing w:line="360" w:lineRule="auto"/>
              <w:ind w:left="540" w:leftChars="257" w:firstLine="480"/>
              <w:rPr>
                <w:rFonts w:ascii="Times New Roman" w:hAnsi="Times New Roman"/>
                <w:kern w:val="2"/>
                <w:sz w:val="24"/>
                <w:szCs w:val="24"/>
                <w:lang w:val="en-US" w:eastAsia="zh-CN"/>
              </w:rPr>
            </w:pPr>
          </w:p>
        </w:tc>
        <w:tc>
          <w:tcPr>
            <w:tcW w:w="1050" w:type="dxa"/>
          </w:tcPr>
          <w:p w14:paraId="72AE2300">
            <w:pPr>
              <w:pStyle w:val="23"/>
              <w:spacing w:line="360" w:lineRule="auto"/>
              <w:ind w:left="540" w:leftChars="257" w:firstLine="480"/>
              <w:rPr>
                <w:rFonts w:ascii="Times New Roman" w:hAnsi="Times New Roman"/>
                <w:kern w:val="2"/>
                <w:sz w:val="24"/>
                <w:szCs w:val="24"/>
                <w:lang w:val="en-US" w:eastAsia="zh-CN"/>
              </w:rPr>
            </w:pPr>
          </w:p>
        </w:tc>
        <w:tc>
          <w:tcPr>
            <w:tcW w:w="1068" w:type="dxa"/>
          </w:tcPr>
          <w:p w14:paraId="1D81ADB0">
            <w:pPr>
              <w:pStyle w:val="23"/>
              <w:spacing w:line="360" w:lineRule="auto"/>
              <w:ind w:left="540" w:leftChars="257" w:firstLine="480"/>
              <w:rPr>
                <w:rFonts w:ascii="Times New Roman" w:hAnsi="Times New Roman"/>
                <w:kern w:val="2"/>
                <w:sz w:val="24"/>
                <w:szCs w:val="24"/>
                <w:lang w:val="en-US" w:eastAsia="zh-CN"/>
              </w:rPr>
            </w:pPr>
          </w:p>
        </w:tc>
      </w:tr>
      <w:tr w14:paraId="44774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43CC4096">
            <w:pPr>
              <w:pStyle w:val="23"/>
              <w:spacing w:line="360" w:lineRule="auto"/>
              <w:ind w:left="540" w:leftChars="257" w:firstLine="480"/>
              <w:rPr>
                <w:rFonts w:ascii="Times New Roman" w:hAnsi="Times New Roman"/>
                <w:kern w:val="2"/>
                <w:sz w:val="24"/>
                <w:szCs w:val="24"/>
                <w:lang w:val="en-US" w:eastAsia="zh-CN"/>
              </w:rPr>
            </w:pPr>
          </w:p>
        </w:tc>
        <w:tc>
          <w:tcPr>
            <w:tcW w:w="3195" w:type="dxa"/>
          </w:tcPr>
          <w:p w14:paraId="0DD6A5DE">
            <w:pPr>
              <w:pStyle w:val="23"/>
              <w:spacing w:line="360" w:lineRule="auto"/>
              <w:ind w:left="540" w:leftChars="257" w:firstLine="480"/>
              <w:rPr>
                <w:rFonts w:ascii="Times New Roman" w:hAnsi="Times New Roman"/>
                <w:kern w:val="2"/>
                <w:sz w:val="24"/>
                <w:szCs w:val="24"/>
                <w:lang w:val="en-US" w:eastAsia="zh-CN"/>
              </w:rPr>
            </w:pPr>
          </w:p>
        </w:tc>
        <w:tc>
          <w:tcPr>
            <w:tcW w:w="1245" w:type="dxa"/>
          </w:tcPr>
          <w:p w14:paraId="7EA5F449">
            <w:pPr>
              <w:pStyle w:val="23"/>
              <w:spacing w:line="360" w:lineRule="auto"/>
              <w:ind w:left="540" w:leftChars="257" w:firstLine="480"/>
              <w:rPr>
                <w:rFonts w:ascii="Times New Roman" w:hAnsi="Times New Roman"/>
                <w:kern w:val="2"/>
                <w:sz w:val="24"/>
                <w:szCs w:val="24"/>
                <w:lang w:val="en-US" w:eastAsia="zh-CN"/>
              </w:rPr>
            </w:pPr>
          </w:p>
        </w:tc>
        <w:tc>
          <w:tcPr>
            <w:tcW w:w="1320" w:type="dxa"/>
          </w:tcPr>
          <w:p w14:paraId="3F998F07">
            <w:pPr>
              <w:pStyle w:val="23"/>
              <w:spacing w:line="360" w:lineRule="auto"/>
              <w:ind w:left="540" w:leftChars="257" w:firstLine="480"/>
              <w:rPr>
                <w:rFonts w:ascii="Times New Roman" w:hAnsi="Times New Roman"/>
                <w:kern w:val="2"/>
                <w:sz w:val="24"/>
                <w:szCs w:val="24"/>
                <w:lang w:val="en-US" w:eastAsia="zh-CN"/>
              </w:rPr>
            </w:pPr>
          </w:p>
        </w:tc>
        <w:tc>
          <w:tcPr>
            <w:tcW w:w="1050" w:type="dxa"/>
          </w:tcPr>
          <w:p w14:paraId="0110D8C9">
            <w:pPr>
              <w:pStyle w:val="23"/>
              <w:spacing w:line="360" w:lineRule="auto"/>
              <w:ind w:left="540" w:leftChars="257" w:firstLine="480"/>
              <w:rPr>
                <w:rFonts w:ascii="Times New Roman" w:hAnsi="Times New Roman"/>
                <w:kern w:val="2"/>
                <w:sz w:val="24"/>
                <w:szCs w:val="24"/>
                <w:lang w:val="en-US" w:eastAsia="zh-CN"/>
              </w:rPr>
            </w:pPr>
          </w:p>
        </w:tc>
        <w:tc>
          <w:tcPr>
            <w:tcW w:w="1068" w:type="dxa"/>
          </w:tcPr>
          <w:p w14:paraId="7E59574E">
            <w:pPr>
              <w:pStyle w:val="23"/>
              <w:spacing w:line="360" w:lineRule="auto"/>
              <w:ind w:left="540" w:leftChars="257" w:firstLine="480"/>
              <w:rPr>
                <w:rFonts w:ascii="Times New Roman" w:hAnsi="Times New Roman"/>
                <w:kern w:val="2"/>
                <w:sz w:val="24"/>
                <w:szCs w:val="24"/>
                <w:lang w:val="en-US" w:eastAsia="zh-CN"/>
              </w:rPr>
            </w:pPr>
          </w:p>
        </w:tc>
      </w:tr>
      <w:tr w14:paraId="4DD29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2EB99482">
            <w:pPr>
              <w:pStyle w:val="23"/>
              <w:spacing w:line="360" w:lineRule="auto"/>
              <w:ind w:left="540" w:leftChars="257" w:firstLine="480"/>
              <w:rPr>
                <w:rFonts w:ascii="Times New Roman" w:hAnsi="Times New Roman"/>
                <w:kern w:val="2"/>
                <w:sz w:val="24"/>
                <w:szCs w:val="24"/>
                <w:lang w:val="en-US" w:eastAsia="zh-CN"/>
              </w:rPr>
            </w:pPr>
          </w:p>
        </w:tc>
        <w:tc>
          <w:tcPr>
            <w:tcW w:w="3195" w:type="dxa"/>
          </w:tcPr>
          <w:p w14:paraId="208306B6">
            <w:pPr>
              <w:pStyle w:val="23"/>
              <w:spacing w:line="360" w:lineRule="auto"/>
              <w:ind w:left="540" w:leftChars="257" w:firstLine="480"/>
              <w:rPr>
                <w:rFonts w:ascii="Times New Roman" w:hAnsi="Times New Roman"/>
                <w:kern w:val="2"/>
                <w:sz w:val="24"/>
                <w:szCs w:val="24"/>
                <w:lang w:val="en-US" w:eastAsia="zh-CN"/>
              </w:rPr>
            </w:pPr>
          </w:p>
        </w:tc>
        <w:tc>
          <w:tcPr>
            <w:tcW w:w="1245" w:type="dxa"/>
          </w:tcPr>
          <w:p w14:paraId="5DA53288">
            <w:pPr>
              <w:pStyle w:val="23"/>
              <w:spacing w:line="360" w:lineRule="auto"/>
              <w:ind w:left="540" w:leftChars="257" w:firstLine="480"/>
              <w:rPr>
                <w:rFonts w:ascii="Times New Roman" w:hAnsi="Times New Roman"/>
                <w:kern w:val="2"/>
                <w:sz w:val="24"/>
                <w:szCs w:val="24"/>
                <w:lang w:val="en-US" w:eastAsia="zh-CN"/>
              </w:rPr>
            </w:pPr>
          </w:p>
        </w:tc>
        <w:tc>
          <w:tcPr>
            <w:tcW w:w="1320" w:type="dxa"/>
          </w:tcPr>
          <w:p w14:paraId="25907103">
            <w:pPr>
              <w:pStyle w:val="23"/>
              <w:spacing w:line="360" w:lineRule="auto"/>
              <w:ind w:left="540" w:leftChars="257" w:firstLine="480"/>
              <w:rPr>
                <w:rFonts w:ascii="Times New Roman" w:hAnsi="Times New Roman"/>
                <w:kern w:val="2"/>
                <w:sz w:val="24"/>
                <w:szCs w:val="24"/>
                <w:lang w:val="en-US" w:eastAsia="zh-CN"/>
              </w:rPr>
            </w:pPr>
          </w:p>
        </w:tc>
        <w:tc>
          <w:tcPr>
            <w:tcW w:w="1050" w:type="dxa"/>
          </w:tcPr>
          <w:p w14:paraId="314C3F41">
            <w:pPr>
              <w:pStyle w:val="23"/>
              <w:spacing w:line="360" w:lineRule="auto"/>
              <w:ind w:left="540" w:leftChars="257" w:firstLine="480"/>
              <w:rPr>
                <w:rFonts w:ascii="Times New Roman" w:hAnsi="Times New Roman"/>
                <w:kern w:val="2"/>
                <w:sz w:val="24"/>
                <w:szCs w:val="24"/>
                <w:lang w:val="en-US" w:eastAsia="zh-CN"/>
              </w:rPr>
            </w:pPr>
          </w:p>
        </w:tc>
        <w:tc>
          <w:tcPr>
            <w:tcW w:w="1068" w:type="dxa"/>
          </w:tcPr>
          <w:p w14:paraId="55237F2C">
            <w:pPr>
              <w:pStyle w:val="23"/>
              <w:spacing w:line="360" w:lineRule="auto"/>
              <w:ind w:left="540" w:leftChars="257" w:firstLine="480"/>
              <w:rPr>
                <w:rFonts w:ascii="Times New Roman" w:hAnsi="Times New Roman"/>
                <w:kern w:val="2"/>
                <w:sz w:val="24"/>
                <w:szCs w:val="24"/>
                <w:lang w:val="en-US" w:eastAsia="zh-CN"/>
              </w:rPr>
            </w:pPr>
          </w:p>
        </w:tc>
      </w:tr>
      <w:tr w14:paraId="7423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tcPr>
          <w:p w14:paraId="23F76511">
            <w:pPr>
              <w:pStyle w:val="23"/>
              <w:spacing w:line="360" w:lineRule="auto"/>
              <w:ind w:left="540" w:leftChars="257" w:firstLine="480"/>
              <w:rPr>
                <w:rFonts w:ascii="Times New Roman" w:hAnsi="Times New Roman"/>
                <w:kern w:val="2"/>
                <w:sz w:val="24"/>
                <w:szCs w:val="24"/>
                <w:lang w:val="en-US" w:eastAsia="zh-CN"/>
              </w:rPr>
            </w:pPr>
          </w:p>
        </w:tc>
        <w:tc>
          <w:tcPr>
            <w:tcW w:w="3195" w:type="dxa"/>
          </w:tcPr>
          <w:p w14:paraId="64ECFCA3">
            <w:pPr>
              <w:pStyle w:val="23"/>
              <w:spacing w:line="360" w:lineRule="auto"/>
              <w:ind w:left="540" w:leftChars="257" w:firstLine="480"/>
              <w:rPr>
                <w:rFonts w:ascii="Times New Roman" w:hAnsi="Times New Roman"/>
                <w:kern w:val="2"/>
                <w:sz w:val="24"/>
                <w:szCs w:val="24"/>
                <w:lang w:val="en-US" w:eastAsia="zh-CN"/>
              </w:rPr>
            </w:pPr>
          </w:p>
        </w:tc>
        <w:tc>
          <w:tcPr>
            <w:tcW w:w="1245" w:type="dxa"/>
          </w:tcPr>
          <w:p w14:paraId="72A4F3A5">
            <w:pPr>
              <w:pStyle w:val="23"/>
              <w:spacing w:line="360" w:lineRule="auto"/>
              <w:ind w:left="540" w:leftChars="257" w:firstLine="480"/>
              <w:rPr>
                <w:rFonts w:ascii="Times New Roman" w:hAnsi="Times New Roman"/>
                <w:kern w:val="2"/>
                <w:sz w:val="24"/>
                <w:szCs w:val="24"/>
                <w:lang w:val="en-US" w:eastAsia="zh-CN"/>
              </w:rPr>
            </w:pPr>
          </w:p>
        </w:tc>
        <w:tc>
          <w:tcPr>
            <w:tcW w:w="1320" w:type="dxa"/>
          </w:tcPr>
          <w:p w14:paraId="3D23F980">
            <w:pPr>
              <w:pStyle w:val="23"/>
              <w:spacing w:line="360" w:lineRule="auto"/>
              <w:ind w:left="540" w:leftChars="257" w:firstLine="480"/>
              <w:rPr>
                <w:rFonts w:ascii="Times New Roman" w:hAnsi="Times New Roman"/>
                <w:kern w:val="2"/>
                <w:sz w:val="24"/>
                <w:szCs w:val="24"/>
                <w:lang w:val="en-US" w:eastAsia="zh-CN"/>
              </w:rPr>
            </w:pPr>
          </w:p>
        </w:tc>
        <w:tc>
          <w:tcPr>
            <w:tcW w:w="1050" w:type="dxa"/>
          </w:tcPr>
          <w:p w14:paraId="28278762">
            <w:pPr>
              <w:pStyle w:val="23"/>
              <w:spacing w:line="360" w:lineRule="auto"/>
              <w:ind w:left="540" w:leftChars="257" w:firstLine="480"/>
              <w:rPr>
                <w:rFonts w:ascii="Times New Roman" w:hAnsi="Times New Roman"/>
                <w:kern w:val="2"/>
                <w:sz w:val="24"/>
                <w:szCs w:val="24"/>
                <w:lang w:val="en-US" w:eastAsia="zh-CN"/>
              </w:rPr>
            </w:pPr>
          </w:p>
        </w:tc>
        <w:tc>
          <w:tcPr>
            <w:tcW w:w="1068" w:type="dxa"/>
          </w:tcPr>
          <w:p w14:paraId="0F8172F3">
            <w:pPr>
              <w:pStyle w:val="23"/>
              <w:spacing w:line="360" w:lineRule="auto"/>
              <w:ind w:left="540" w:leftChars="257" w:firstLine="480"/>
              <w:rPr>
                <w:rFonts w:ascii="Times New Roman" w:hAnsi="Times New Roman"/>
                <w:kern w:val="2"/>
                <w:sz w:val="24"/>
                <w:szCs w:val="24"/>
                <w:lang w:val="en-US" w:eastAsia="zh-CN"/>
              </w:rPr>
            </w:pPr>
          </w:p>
        </w:tc>
      </w:tr>
      <w:tr w14:paraId="54A8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1585A179">
            <w:pPr>
              <w:pStyle w:val="23"/>
              <w:spacing w:line="360" w:lineRule="auto"/>
              <w:ind w:left="540" w:leftChars="257" w:firstLine="480"/>
              <w:rPr>
                <w:rFonts w:ascii="Times New Roman" w:hAnsi="Times New Roman"/>
                <w:kern w:val="2"/>
                <w:sz w:val="24"/>
                <w:szCs w:val="24"/>
                <w:lang w:val="en-US" w:eastAsia="zh-CN"/>
              </w:rPr>
            </w:pPr>
          </w:p>
        </w:tc>
        <w:tc>
          <w:tcPr>
            <w:tcW w:w="3195" w:type="dxa"/>
          </w:tcPr>
          <w:p w14:paraId="42905F52">
            <w:pPr>
              <w:pStyle w:val="23"/>
              <w:spacing w:line="360" w:lineRule="auto"/>
              <w:ind w:left="540" w:leftChars="257" w:firstLine="480"/>
              <w:rPr>
                <w:rFonts w:ascii="Times New Roman" w:hAnsi="Times New Roman"/>
                <w:kern w:val="2"/>
                <w:sz w:val="24"/>
                <w:szCs w:val="24"/>
                <w:lang w:val="en-US" w:eastAsia="zh-CN"/>
              </w:rPr>
            </w:pPr>
          </w:p>
        </w:tc>
        <w:tc>
          <w:tcPr>
            <w:tcW w:w="1245" w:type="dxa"/>
          </w:tcPr>
          <w:p w14:paraId="37A5A7C1">
            <w:pPr>
              <w:pStyle w:val="23"/>
              <w:spacing w:line="360" w:lineRule="auto"/>
              <w:ind w:left="540" w:leftChars="257" w:firstLine="480"/>
              <w:rPr>
                <w:rFonts w:ascii="Times New Roman" w:hAnsi="Times New Roman"/>
                <w:kern w:val="2"/>
                <w:sz w:val="24"/>
                <w:szCs w:val="24"/>
                <w:lang w:val="en-US" w:eastAsia="zh-CN"/>
              </w:rPr>
            </w:pPr>
          </w:p>
        </w:tc>
        <w:tc>
          <w:tcPr>
            <w:tcW w:w="1320" w:type="dxa"/>
          </w:tcPr>
          <w:p w14:paraId="69215E38">
            <w:pPr>
              <w:pStyle w:val="23"/>
              <w:spacing w:line="360" w:lineRule="auto"/>
              <w:ind w:left="540" w:leftChars="257" w:firstLine="480"/>
              <w:rPr>
                <w:rFonts w:ascii="Times New Roman" w:hAnsi="Times New Roman"/>
                <w:kern w:val="2"/>
                <w:sz w:val="24"/>
                <w:szCs w:val="24"/>
                <w:lang w:val="en-US" w:eastAsia="zh-CN"/>
              </w:rPr>
            </w:pPr>
          </w:p>
        </w:tc>
        <w:tc>
          <w:tcPr>
            <w:tcW w:w="1050" w:type="dxa"/>
          </w:tcPr>
          <w:p w14:paraId="402872A5">
            <w:pPr>
              <w:pStyle w:val="23"/>
              <w:spacing w:line="360" w:lineRule="auto"/>
              <w:ind w:left="540" w:leftChars="257" w:firstLine="480"/>
              <w:rPr>
                <w:rFonts w:ascii="Times New Roman" w:hAnsi="Times New Roman"/>
                <w:kern w:val="2"/>
                <w:sz w:val="24"/>
                <w:szCs w:val="24"/>
                <w:lang w:val="en-US" w:eastAsia="zh-CN"/>
              </w:rPr>
            </w:pPr>
          </w:p>
        </w:tc>
        <w:tc>
          <w:tcPr>
            <w:tcW w:w="1068" w:type="dxa"/>
          </w:tcPr>
          <w:p w14:paraId="6AC2F7C9">
            <w:pPr>
              <w:pStyle w:val="23"/>
              <w:spacing w:line="360" w:lineRule="auto"/>
              <w:ind w:left="540" w:leftChars="257" w:firstLine="480"/>
              <w:rPr>
                <w:rFonts w:ascii="Times New Roman" w:hAnsi="Times New Roman"/>
                <w:kern w:val="2"/>
                <w:sz w:val="24"/>
                <w:szCs w:val="24"/>
                <w:lang w:val="en-US" w:eastAsia="zh-CN"/>
              </w:rPr>
            </w:pPr>
          </w:p>
        </w:tc>
      </w:tr>
      <w:tr w14:paraId="6E4D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tcPr>
          <w:p w14:paraId="68815FA6">
            <w:pPr>
              <w:pStyle w:val="23"/>
              <w:spacing w:line="360" w:lineRule="auto"/>
              <w:ind w:left="540" w:leftChars="257" w:firstLine="480"/>
              <w:rPr>
                <w:rFonts w:ascii="Times New Roman" w:hAnsi="Times New Roman"/>
                <w:kern w:val="2"/>
                <w:sz w:val="24"/>
                <w:szCs w:val="24"/>
                <w:lang w:val="en-US" w:eastAsia="zh-CN"/>
              </w:rPr>
            </w:pPr>
          </w:p>
        </w:tc>
        <w:tc>
          <w:tcPr>
            <w:tcW w:w="3195" w:type="dxa"/>
          </w:tcPr>
          <w:p w14:paraId="463F6049">
            <w:pPr>
              <w:pStyle w:val="23"/>
              <w:spacing w:line="360" w:lineRule="auto"/>
              <w:ind w:left="540" w:leftChars="257" w:firstLine="480"/>
              <w:rPr>
                <w:rFonts w:ascii="Times New Roman" w:hAnsi="Times New Roman"/>
                <w:kern w:val="2"/>
                <w:sz w:val="24"/>
                <w:szCs w:val="24"/>
                <w:lang w:val="en-US" w:eastAsia="zh-CN"/>
              </w:rPr>
            </w:pPr>
          </w:p>
        </w:tc>
        <w:tc>
          <w:tcPr>
            <w:tcW w:w="1245" w:type="dxa"/>
          </w:tcPr>
          <w:p w14:paraId="085DA977">
            <w:pPr>
              <w:pStyle w:val="23"/>
              <w:spacing w:line="360" w:lineRule="auto"/>
              <w:ind w:left="540" w:leftChars="257" w:firstLine="480"/>
              <w:rPr>
                <w:rFonts w:ascii="Times New Roman" w:hAnsi="Times New Roman"/>
                <w:kern w:val="2"/>
                <w:sz w:val="24"/>
                <w:szCs w:val="24"/>
                <w:lang w:val="en-US" w:eastAsia="zh-CN"/>
              </w:rPr>
            </w:pPr>
          </w:p>
        </w:tc>
        <w:tc>
          <w:tcPr>
            <w:tcW w:w="1320" w:type="dxa"/>
          </w:tcPr>
          <w:p w14:paraId="0C3ADEA6">
            <w:pPr>
              <w:pStyle w:val="23"/>
              <w:spacing w:line="360" w:lineRule="auto"/>
              <w:ind w:left="540" w:leftChars="257" w:firstLine="480"/>
              <w:rPr>
                <w:rFonts w:ascii="Times New Roman" w:hAnsi="Times New Roman"/>
                <w:kern w:val="2"/>
                <w:sz w:val="24"/>
                <w:szCs w:val="24"/>
                <w:lang w:val="en-US" w:eastAsia="zh-CN"/>
              </w:rPr>
            </w:pPr>
          </w:p>
        </w:tc>
        <w:tc>
          <w:tcPr>
            <w:tcW w:w="1050" w:type="dxa"/>
          </w:tcPr>
          <w:p w14:paraId="497C446C">
            <w:pPr>
              <w:pStyle w:val="23"/>
              <w:spacing w:line="360" w:lineRule="auto"/>
              <w:ind w:left="540" w:leftChars="257" w:firstLine="480"/>
              <w:rPr>
                <w:rFonts w:ascii="Times New Roman" w:hAnsi="Times New Roman"/>
                <w:kern w:val="2"/>
                <w:sz w:val="24"/>
                <w:szCs w:val="24"/>
                <w:lang w:val="en-US" w:eastAsia="zh-CN"/>
              </w:rPr>
            </w:pPr>
          </w:p>
        </w:tc>
        <w:tc>
          <w:tcPr>
            <w:tcW w:w="1068" w:type="dxa"/>
          </w:tcPr>
          <w:p w14:paraId="3F59ACF7">
            <w:pPr>
              <w:pStyle w:val="23"/>
              <w:spacing w:line="360" w:lineRule="auto"/>
              <w:ind w:left="540" w:leftChars="257" w:firstLine="480"/>
              <w:rPr>
                <w:rFonts w:ascii="Times New Roman" w:hAnsi="Times New Roman"/>
                <w:kern w:val="2"/>
                <w:sz w:val="24"/>
                <w:szCs w:val="24"/>
                <w:lang w:val="en-US" w:eastAsia="zh-CN"/>
              </w:rPr>
            </w:pPr>
          </w:p>
        </w:tc>
      </w:tr>
    </w:tbl>
    <w:p w14:paraId="26EB194D">
      <w:pPr>
        <w:pStyle w:val="23"/>
        <w:spacing w:line="360" w:lineRule="auto"/>
        <w:ind w:left="540" w:leftChars="257" w:firstLine="480"/>
        <w:rPr>
          <w:rFonts w:ascii="Times New Roman" w:hAnsi="Times New Roman"/>
          <w:sz w:val="24"/>
          <w:szCs w:val="24"/>
        </w:rPr>
      </w:pPr>
    </w:p>
    <w:p w14:paraId="24366987">
      <w:pPr>
        <w:pStyle w:val="95"/>
        <w:jc w:val="center"/>
        <w:rPr>
          <w:rFonts w:ascii="Times New Roman" w:hAnsi="Times New Roman" w:cs="Times New Roman"/>
          <w:color w:val="auto"/>
          <w:u w:val="single"/>
        </w:rPr>
      </w:pPr>
      <w:r>
        <w:rPr>
          <w:rFonts w:ascii="Times New Roman" w:hAnsi="Times New Roman" w:cs="Times New Roman"/>
          <w:color w:val="auto"/>
        </w:rPr>
        <w:t>投标人（企业电子签章）：</w:t>
      </w:r>
      <w:r>
        <w:rPr>
          <w:rFonts w:ascii="Times New Roman" w:hAnsi="Times New Roman" w:cs="Times New Roman"/>
          <w:color w:val="auto"/>
          <w:u w:val="single"/>
        </w:rPr>
        <w:t xml:space="preserve">                 </w:t>
      </w:r>
    </w:p>
    <w:p w14:paraId="567B2F9E">
      <w:pPr>
        <w:pStyle w:val="95"/>
        <w:jc w:val="center"/>
        <w:outlineLvl w:val="1"/>
        <w:rPr>
          <w:rFonts w:ascii="Times New Roman" w:hAnsi="Times New Roman" w:eastAsia="方正小标宋_GBK" w:cs="Times New Roman"/>
          <w:bCs/>
          <w:color w:val="auto"/>
          <w:sz w:val="30"/>
          <w:szCs w:val="30"/>
        </w:rPr>
      </w:pPr>
      <w:r>
        <w:rPr>
          <w:rFonts w:ascii="Times New Roman" w:hAnsi="Times New Roman" w:cs="Times New Roman"/>
          <w:color w:val="auto"/>
        </w:rPr>
        <w:br w:type="page"/>
      </w:r>
      <w:bookmarkEnd w:id="411"/>
      <w:bookmarkStart w:id="435" w:name="_Toc1531555161"/>
      <w:bookmarkStart w:id="436" w:name="_Toc2003907413"/>
      <w:bookmarkStart w:id="437" w:name="_Toc42148613"/>
      <w:bookmarkStart w:id="438" w:name="_Toc1407304042"/>
      <w:bookmarkStart w:id="439" w:name="_Toc1191518010"/>
      <w:bookmarkStart w:id="440" w:name="_Toc71543325"/>
      <w:bookmarkStart w:id="441" w:name="_Toc1783728506"/>
      <w:bookmarkStart w:id="442" w:name="_Toc374912780"/>
      <w:bookmarkStart w:id="443" w:name="_Toc642155508"/>
      <w:bookmarkStart w:id="444" w:name="_Toc91783675"/>
      <w:r>
        <w:rPr>
          <w:rFonts w:ascii="Times New Roman" w:hAnsi="Times New Roman" w:eastAsia="方正小标宋_GBK" w:cs="Times New Roman"/>
          <w:bCs/>
          <w:color w:val="auto"/>
          <w:sz w:val="30"/>
          <w:szCs w:val="30"/>
        </w:rPr>
        <w:t>七、</w:t>
      </w:r>
      <w:bookmarkEnd w:id="435"/>
      <w:bookmarkEnd w:id="436"/>
      <w:bookmarkEnd w:id="437"/>
      <w:bookmarkEnd w:id="438"/>
      <w:bookmarkStart w:id="445" w:name="_Toc447654087"/>
      <w:bookmarkStart w:id="446" w:name="_Toc960541360"/>
      <w:bookmarkStart w:id="447" w:name="_Toc1279155327"/>
      <w:bookmarkStart w:id="448" w:name="_Toc89037649"/>
      <w:r>
        <w:rPr>
          <w:rFonts w:ascii="Times New Roman" w:hAnsi="Times New Roman" w:eastAsia="方正小标宋_GBK" w:cs="Times New Roman"/>
          <w:bCs/>
          <w:color w:val="auto"/>
          <w:sz w:val="30"/>
          <w:szCs w:val="30"/>
          <w:lang w:val="zh-TW"/>
        </w:rPr>
        <w:t>综合证明文件</w:t>
      </w:r>
      <w:bookmarkEnd w:id="439"/>
      <w:bookmarkEnd w:id="440"/>
      <w:bookmarkEnd w:id="441"/>
      <w:bookmarkEnd w:id="442"/>
      <w:bookmarkEnd w:id="443"/>
      <w:bookmarkEnd w:id="444"/>
      <w:bookmarkEnd w:id="445"/>
      <w:bookmarkEnd w:id="446"/>
      <w:bookmarkEnd w:id="447"/>
      <w:bookmarkEnd w:id="448"/>
    </w:p>
    <w:p w14:paraId="4EDE967E">
      <w:pPr>
        <w:pStyle w:val="5"/>
        <w:spacing w:line="360" w:lineRule="exact"/>
        <w:rPr>
          <w:rFonts w:ascii="Times New Roman" w:hAnsi="Times New Roman" w:eastAsia="仿宋_GB2312"/>
          <w:bCs w:val="0"/>
          <w:color w:val="auto"/>
          <w:sz w:val="28"/>
          <w:szCs w:val="28"/>
          <w:lang w:eastAsia="zh-CN"/>
        </w:rPr>
      </w:pPr>
      <w:bookmarkStart w:id="449" w:name="_Toc765014490"/>
      <w:bookmarkStart w:id="450" w:name="_Toc1974888321"/>
      <w:bookmarkStart w:id="451" w:name="_Toc71543326"/>
      <w:bookmarkStart w:id="452" w:name="_Toc1325819456_WPSOffice_Level3"/>
      <w:bookmarkStart w:id="453" w:name="_Toc751864404"/>
      <w:bookmarkStart w:id="454" w:name="_Toc947281468"/>
      <w:r>
        <w:rPr>
          <w:rFonts w:ascii="Times New Roman" w:hAnsi="Times New Roman" w:eastAsia="仿宋_GB2312"/>
          <w:bCs w:val="0"/>
          <w:color w:val="auto"/>
          <w:sz w:val="28"/>
          <w:szCs w:val="28"/>
          <w:lang w:val="en-US" w:eastAsia="zh-CN"/>
        </w:rPr>
        <w:t>1</w:t>
      </w:r>
      <w:r>
        <w:rPr>
          <w:rFonts w:ascii="Times New Roman" w:hAnsi="Times New Roman" w:eastAsia="仿宋_GB2312"/>
          <w:color w:val="auto"/>
          <w:sz w:val="28"/>
          <w:szCs w:val="28"/>
          <w:lang w:val="en-US" w:eastAsia="zh-CN"/>
        </w:rPr>
        <w:t>.</w:t>
      </w:r>
      <w:r>
        <w:rPr>
          <w:rFonts w:ascii="Times New Roman" w:hAnsi="Times New Roman" w:eastAsia="仿宋_GB2312"/>
          <w:color w:val="auto"/>
          <w:sz w:val="28"/>
          <w:szCs w:val="28"/>
          <w:lang w:eastAsia="zh-CN"/>
        </w:rPr>
        <w:t>综合实力</w:t>
      </w:r>
      <w:bookmarkEnd w:id="449"/>
      <w:bookmarkEnd w:id="450"/>
      <w:bookmarkEnd w:id="451"/>
      <w:bookmarkEnd w:id="452"/>
      <w:bookmarkEnd w:id="453"/>
      <w:bookmarkEnd w:id="454"/>
    </w:p>
    <w:p w14:paraId="4C402E4C">
      <w:pPr>
        <w:spacing w:line="360" w:lineRule="auto"/>
        <w:ind w:firstLine="482"/>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根据招标文件要求，提供投标人认证等证书。（提供认证</w:t>
      </w:r>
      <w:r>
        <w:rPr>
          <w:rFonts w:hint="default" w:ascii="Times New Roman" w:hAnsi="Times New Roman" w:eastAsia="仿宋_GB2312" w:cs="Times New Roman"/>
          <w:color w:val="auto"/>
          <w:sz w:val="28"/>
          <w:szCs w:val="28"/>
          <w:lang w:val="en-US" w:eastAsia="zh-CN"/>
        </w:rPr>
        <w:t>原件</w:t>
      </w:r>
      <w:r>
        <w:rPr>
          <w:rFonts w:hint="default" w:ascii="Times New Roman" w:hAnsi="Times New Roman" w:eastAsia="仿宋_GB2312" w:cs="Times New Roman"/>
          <w:color w:val="auto"/>
          <w:sz w:val="28"/>
          <w:szCs w:val="28"/>
          <w:lang w:eastAsia="zh-CN"/>
        </w:rPr>
        <w:t>扫描件</w:t>
      </w:r>
      <w:r>
        <w:rPr>
          <w:rFonts w:hint="default" w:ascii="Times New Roman" w:hAnsi="Times New Roman" w:eastAsia="仿宋_GB2312" w:cs="Times New Roman"/>
          <w:color w:val="auto"/>
          <w:kern w:val="0"/>
          <w:sz w:val="28"/>
          <w:szCs w:val="28"/>
          <w:lang w:eastAsia="zh-CN"/>
        </w:rPr>
        <w:t>，扫描不清晰的不得分，招标文件未要求的不需要提供）</w:t>
      </w:r>
    </w:p>
    <w:p w14:paraId="553D013C">
      <w:pPr>
        <w:rPr>
          <w:rFonts w:hint="default" w:ascii="Times New Roman" w:hAnsi="Times New Roman" w:eastAsia="等线" w:cs="Times New Roman"/>
          <w:color w:val="auto"/>
          <w:lang w:eastAsia="zh-CN"/>
        </w:rPr>
      </w:pPr>
    </w:p>
    <w:p w14:paraId="20653CA8">
      <w:pPr>
        <w:pStyle w:val="5"/>
        <w:spacing w:line="360" w:lineRule="exact"/>
        <w:rPr>
          <w:rFonts w:ascii="Times New Roman" w:hAnsi="Times New Roman" w:eastAsia="仿宋_GB2312"/>
          <w:bCs w:val="0"/>
          <w:color w:val="auto"/>
          <w:sz w:val="28"/>
          <w:szCs w:val="28"/>
          <w:lang w:eastAsia="zh-CN"/>
        </w:rPr>
      </w:pPr>
      <w:bookmarkStart w:id="455" w:name="_Toc619505013"/>
      <w:bookmarkStart w:id="456" w:name="_Toc71543327"/>
      <w:bookmarkStart w:id="457" w:name="_Toc2110045194"/>
      <w:bookmarkStart w:id="458" w:name="_Toc799340312_WPSOffice_Level3"/>
      <w:bookmarkStart w:id="459" w:name="_Toc973020382"/>
      <w:bookmarkStart w:id="460" w:name="_Toc1849820970"/>
      <w:r>
        <w:rPr>
          <w:rFonts w:ascii="Times New Roman" w:hAnsi="Times New Roman" w:eastAsia="仿宋_GB2312"/>
          <w:bCs w:val="0"/>
          <w:color w:val="auto"/>
          <w:sz w:val="28"/>
          <w:szCs w:val="28"/>
          <w:lang w:val="en-US" w:eastAsia="zh-CN"/>
        </w:rPr>
        <w:t>2</w:t>
      </w:r>
      <w:r>
        <w:rPr>
          <w:rFonts w:ascii="Times New Roman" w:hAnsi="Times New Roman" w:eastAsia="仿宋_GB2312"/>
          <w:color w:val="auto"/>
          <w:sz w:val="28"/>
          <w:szCs w:val="28"/>
          <w:lang w:val="en-US" w:eastAsia="zh-CN"/>
        </w:rPr>
        <w:t>.</w:t>
      </w:r>
      <w:r>
        <w:rPr>
          <w:rFonts w:ascii="Times New Roman" w:hAnsi="Times New Roman" w:eastAsia="仿宋_GB2312"/>
          <w:color w:val="auto"/>
          <w:sz w:val="28"/>
          <w:szCs w:val="28"/>
          <w:lang w:eastAsia="zh-CN"/>
        </w:rPr>
        <w:t>类似项目业绩</w:t>
      </w:r>
      <w:bookmarkEnd w:id="455"/>
      <w:bookmarkEnd w:id="456"/>
      <w:bookmarkEnd w:id="457"/>
      <w:bookmarkEnd w:id="458"/>
      <w:bookmarkEnd w:id="459"/>
      <w:bookmarkEnd w:id="460"/>
    </w:p>
    <w:p w14:paraId="66D4B50C">
      <w:pPr>
        <w:spacing w:line="36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附表：相关项目业绩一览表</w:t>
      </w:r>
    </w:p>
    <w:tbl>
      <w:tblPr>
        <w:tblStyle w:val="50"/>
        <w:tblW w:w="0" w:type="auto"/>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423"/>
        <w:gridCol w:w="2524"/>
        <w:gridCol w:w="1788"/>
        <w:gridCol w:w="1624"/>
      </w:tblGrid>
      <w:tr w14:paraId="713213B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61"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09327A29">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项目名称</w:t>
            </w: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7085207A">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简要描述</w:t>
            </w: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3E3BE141">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项目金额</w:t>
            </w:r>
          </w:p>
          <w:p w14:paraId="1A3D5B0C">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（万元）</w:t>
            </w: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3EDAAC6F">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项目单位</w:t>
            </w:r>
          </w:p>
          <w:p w14:paraId="6615E654">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联系电话</w:t>
            </w:r>
          </w:p>
        </w:tc>
      </w:tr>
      <w:tr w14:paraId="7973CF8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5"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92AF5E0">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7027543C">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FD7750A">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77B1C231">
            <w:pPr>
              <w:rPr>
                <w:rFonts w:hint="default" w:ascii="Times New Roman" w:hAnsi="Times New Roman" w:eastAsia="仿宋_GB2312" w:cs="Times New Roman"/>
                <w:color w:val="auto"/>
                <w:kern w:val="0"/>
                <w:sz w:val="28"/>
                <w:szCs w:val="28"/>
              </w:rPr>
            </w:pPr>
          </w:p>
        </w:tc>
      </w:tr>
      <w:tr w14:paraId="0321E4D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1"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AED6673">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30804616">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40D7AA8">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4274F81">
            <w:pPr>
              <w:rPr>
                <w:rFonts w:hint="default" w:ascii="Times New Roman" w:hAnsi="Times New Roman" w:eastAsia="仿宋_GB2312" w:cs="Times New Roman"/>
                <w:color w:val="auto"/>
                <w:kern w:val="0"/>
                <w:sz w:val="28"/>
                <w:szCs w:val="28"/>
              </w:rPr>
            </w:pPr>
          </w:p>
        </w:tc>
      </w:tr>
      <w:tr w14:paraId="610A0F2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65542A1">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FEA069D">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00C83A2">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B22CC72">
            <w:pPr>
              <w:rPr>
                <w:rFonts w:hint="default" w:ascii="Times New Roman" w:hAnsi="Times New Roman" w:eastAsia="仿宋_GB2312" w:cs="Times New Roman"/>
                <w:color w:val="auto"/>
                <w:kern w:val="0"/>
                <w:sz w:val="28"/>
                <w:szCs w:val="28"/>
              </w:rPr>
            </w:pPr>
          </w:p>
        </w:tc>
      </w:tr>
      <w:tr w14:paraId="6FDFCA5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9F4078F">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1D2E23A">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23D866B">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D5A64F4">
            <w:pPr>
              <w:rPr>
                <w:rFonts w:hint="default" w:ascii="Times New Roman" w:hAnsi="Times New Roman" w:eastAsia="仿宋_GB2312" w:cs="Times New Roman"/>
                <w:color w:val="auto"/>
                <w:kern w:val="0"/>
                <w:sz w:val="28"/>
                <w:szCs w:val="28"/>
              </w:rPr>
            </w:pPr>
          </w:p>
        </w:tc>
      </w:tr>
      <w:tr w14:paraId="0F6235D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99"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776171EB">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705C452C">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ED68C1E">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7CA1A5D">
            <w:pPr>
              <w:rPr>
                <w:rFonts w:hint="default" w:ascii="Times New Roman" w:hAnsi="Times New Roman" w:eastAsia="仿宋_GB2312" w:cs="Times New Roman"/>
                <w:color w:val="auto"/>
                <w:kern w:val="0"/>
                <w:sz w:val="28"/>
                <w:szCs w:val="28"/>
              </w:rPr>
            </w:pPr>
          </w:p>
        </w:tc>
      </w:tr>
    </w:tbl>
    <w:p w14:paraId="45B8E4C1">
      <w:pPr>
        <w:widowControl w:val="0"/>
        <w:rPr>
          <w:rFonts w:hint="default" w:ascii="Times New Roman" w:hAnsi="Times New Roman" w:eastAsia="仿宋_GB2312" w:cs="Times New Roman"/>
          <w:color w:val="auto"/>
          <w:sz w:val="28"/>
          <w:szCs w:val="28"/>
        </w:rPr>
      </w:pPr>
    </w:p>
    <w:p w14:paraId="612CA3EB">
      <w:p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注：（</w:t>
      </w: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）投标人可按上述的格式自行编制，后附扫描件。</w:t>
      </w:r>
    </w:p>
    <w:p w14:paraId="0899461E">
      <w:pPr>
        <w:numPr>
          <w:ilvl w:val="0"/>
          <w:numId w:val="5"/>
        </w:num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业绩扫描不清楚或合同总金额不明确的不予认可，虚假业绩将自行承担相关责任。</w:t>
      </w:r>
    </w:p>
    <w:p w14:paraId="7B2394E8">
      <w:pPr>
        <w:numPr>
          <w:ilvl w:val="0"/>
          <w:numId w:val="5"/>
        </w:num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招标文件未要求提供业绩证明文件的，投标人可不提供。</w:t>
      </w:r>
    </w:p>
    <w:p w14:paraId="1F148856">
      <w:pPr>
        <w:pStyle w:val="4"/>
        <w:spacing w:before="0" w:after="0" w:line="360" w:lineRule="auto"/>
        <w:jc w:val="center"/>
        <w:rPr>
          <w:rFonts w:ascii="Times New Roman" w:hAnsi="Times New Roman" w:eastAsia="方正小标宋_GBK"/>
          <w:b w:val="0"/>
          <w:color w:val="auto"/>
          <w:sz w:val="30"/>
          <w:szCs w:val="30"/>
          <w:lang w:eastAsia="zh-CN"/>
        </w:rPr>
      </w:pPr>
      <w:bookmarkStart w:id="461" w:name="_Toc349828394"/>
      <w:bookmarkStart w:id="462" w:name="_Toc1276166143"/>
      <w:bookmarkStart w:id="463" w:name="_Toc1342357120"/>
      <w:bookmarkStart w:id="464" w:name="_Toc1642658699"/>
      <w:bookmarkStart w:id="465" w:name="_Toc1405132080"/>
      <w:bookmarkStart w:id="466" w:name="_Toc71543334"/>
      <w:bookmarkStart w:id="467" w:name="_Toc2003764980"/>
      <w:bookmarkStart w:id="468" w:name="_Toc1027952896"/>
      <w:bookmarkStart w:id="469" w:name="_Toc297277348"/>
      <w:bookmarkStart w:id="470" w:name="_Toc741327320"/>
      <w:bookmarkStart w:id="471" w:name="_Toc203536082"/>
      <w:r>
        <w:rPr>
          <w:rFonts w:ascii="Times New Roman" w:hAnsi="Times New Roman" w:eastAsia="方正小标宋_GBK"/>
          <w:b w:val="0"/>
          <w:color w:val="auto"/>
          <w:sz w:val="30"/>
          <w:szCs w:val="30"/>
          <w:lang w:val="en" w:eastAsia="zh-CN"/>
        </w:rPr>
        <w:br w:type="page"/>
      </w:r>
      <w:r>
        <w:rPr>
          <w:rFonts w:ascii="Times New Roman" w:hAnsi="Times New Roman" w:eastAsia="方正小标宋_GBK"/>
          <w:b w:val="0"/>
          <w:color w:val="auto"/>
          <w:sz w:val="30"/>
          <w:szCs w:val="30"/>
          <w:lang w:val="en" w:eastAsia="zh-CN"/>
        </w:rPr>
        <w:t>八</w:t>
      </w:r>
      <w:r>
        <w:rPr>
          <w:rFonts w:ascii="Times New Roman" w:hAnsi="Times New Roman" w:eastAsia="方正小标宋_GBK"/>
          <w:b w:val="0"/>
          <w:color w:val="auto"/>
          <w:sz w:val="30"/>
          <w:szCs w:val="30"/>
          <w:lang w:eastAsia="zh-CN"/>
        </w:rPr>
        <w:t>、其他文件</w:t>
      </w:r>
      <w:bookmarkEnd w:id="461"/>
      <w:bookmarkEnd w:id="462"/>
      <w:bookmarkEnd w:id="463"/>
      <w:bookmarkEnd w:id="464"/>
      <w:bookmarkEnd w:id="465"/>
      <w:bookmarkEnd w:id="466"/>
      <w:bookmarkEnd w:id="467"/>
      <w:bookmarkEnd w:id="468"/>
      <w:bookmarkEnd w:id="469"/>
      <w:bookmarkEnd w:id="470"/>
      <w:bookmarkEnd w:id="471"/>
    </w:p>
    <w:p w14:paraId="71BF0F0D">
      <w:pPr>
        <w:pStyle w:val="185"/>
        <w:rPr>
          <w:rFonts w:hint="default" w:ascii="Times New Roman" w:hAnsi="Times New Roman" w:eastAsia="宋体" w:cs="Times New Roman"/>
          <w:color w:val="auto"/>
          <w:kern w:val="0"/>
          <w:lang w:eastAsia="zh-CN"/>
        </w:rPr>
      </w:pPr>
    </w:p>
    <w:p w14:paraId="49B14E53">
      <w:pPr>
        <w:pStyle w:val="185"/>
        <w:rPr>
          <w:rFonts w:hint="default" w:ascii="Times New Roman" w:hAnsi="Times New Roman" w:eastAsia="宋体" w:cs="Times New Roman"/>
          <w:color w:val="auto"/>
          <w:kern w:val="0"/>
          <w:lang w:eastAsia="zh-CN"/>
        </w:rPr>
      </w:pPr>
    </w:p>
    <w:p w14:paraId="32168F82">
      <w:pPr>
        <w:spacing w:line="360" w:lineRule="auto"/>
        <w:ind w:left="1080" w:hanging="540"/>
        <w:jc w:val="center"/>
        <w:rPr>
          <w:rFonts w:hint="default" w:ascii="Times New Roman" w:hAnsi="Times New Roman" w:eastAsia="宋体" w:cs="Times New Roman"/>
          <w:color w:val="auto"/>
          <w:lang w:eastAsia="zh-CN"/>
        </w:rPr>
        <w:sectPr>
          <w:pgSz w:w="11900" w:h="16840"/>
          <w:pgMar w:top="1440" w:right="1800" w:bottom="1440" w:left="1800" w:header="851" w:footer="992" w:gutter="0"/>
          <w:cols w:space="720" w:num="1"/>
        </w:sectPr>
      </w:pPr>
    </w:p>
    <w:p w14:paraId="268C4166">
      <w:pPr>
        <w:keepNext/>
        <w:keepLines/>
        <w:numPr>
          <w:ilvl w:val="0"/>
          <w:numId w:val="6"/>
        </w:numPr>
        <w:spacing w:line="360" w:lineRule="auto"/>
        <w:jc w:val="center"/>
        <w:outlineLvl w:val="0"/>
        <w:rPr>
          <w:rFonts w:hint="default" w:ascii="Times New Roman" w:hAnsi="Times New Roman" w:eastAsia="宋体" w:cs="Times New Roman"/>
          <w:b/>
          <w:bCs/>
          <w:color w:val="auto"/>
          <w:kern w:val="44"/>
          <w:sz w:val="36"/>
          <w:szCs w:val="36"/>
          <w:lang w:eastAsia="zh-CN"/>
        </w:rPr>
      </w:pPr>
      <w:r>
        <w:rPr>
          <w:rFonts w:hint="default" w:ascii="Times New Roman" w:hAnsi="Times New Roman" w:eastAsia="宋体" w:cs="Times New Roman"/>
          <w:b/>
          <w:bCs/>
          <w:color w:val="auto"/>
          <w:kern w:val="44"/>
          <w:sz w:val="36"/>
          <w:szCs w:val="36"/>
          <w:lang w:eastAsia="zh-CN"/>
        </w:rPr>
        <w:t>项目需求及技术要求</w:t>
      </w:r>
      <w:bookmarkEnd w:id="251"/>
      <w:bookmarkEnd w:id="252"/>
      <w:bookmarkEnd w:id="253"/>
      <w:bookmarkEnd w:id="254"/>
      <w:bookmarkEnd w:id="255"/>
      <w:bookmarkEnd w:id="256"/>
      <w:bookmarkEnd w:id="257"/>
    </w:p>
    <w:p w14:paraId="6DB5B15B">
      <w:pPr>
        <w:spacing w:before="120" w:after="120"/>
        <w:outlineLvl w:val="2"/>
        <w:rPr>
          <w:rFonts w:hint="default" w:ascii="Times New Roman" w:hAnsi="Times New Roman" w:cs="Times New Roman"/>
          <w:lang w:val="en-US" w:eastAsia="zh-CN"/>
        </w:rPr>
      </w:pPr>
      <w:r>
        <w:rPr>
          <w:rFonts w:hint="default" w:ascii="Times New Roman" w:hAnsi="Times New Roman" w:eastAsia="仿宋_GB2312" w:cs="Times New Roman"/>
          <w:b/>
          <w:caps/>
          <w:color w:val="auto"/>
          <w:kern w:val="0"/>
          <w:sz w:val="28"/>
          <w:szCs w:val="28"/>
          <w:lang w:val="en-US" w:eastAsia="zh-CN"/>
        </w:rPr>
        <w:t>一、产品参数及具体要求</w:t>
      </w:r>
    </w:p>
    <w:p w14:paraId="6E61DEF3">
      <w:pPr>
        <w:spacing w:before="120" w:after="120"/>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（一）采购汇总表</w:t>
      </w:r>
    </w:p>
    <w:tbl>
      <w:tblPr>
        <w:tblStyle w:val="51"/>
        <w:tblW w:w="13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2534"/>
        <w:gridCol w:w="6194"/>
        <w:gridCol w:w="930"/>
        <w:gridCol w:w="1120"/>
        <w:gridCol w:w="1130"/>
        <w:gridCol w:w="1130"/>
      </w:tblGrid>
      <w:tr w14:paraId="1FEAA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577" w:type="dxa"/>
            <w:vAlign w:val="center"/>
          </w:tcPr>
          <w:p w14:paraId="3BB309E3">
            <w:pPr>
              <w:spacing w:before="120" w:after="120"/>
              <w:jc w:val="center"/>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序号</w:t>
            </w:r>
          </w:p>
        </w:tc>
        <w:tc>
          <w:tcPr>
            <w:tcW w:w="2534" w:type="dxa"/>
            <w:vAlign w:val="center"/>
          </w:tcPr>
          <w:p w14:paraId="5E8F1BCF">
            <w:pPr>
              <w:spacing w:before="120" w:after="120"/>
              <w:jc w:val="center"/>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产品名称</w:t>
            </w:r>
          </w:p>
        </w:tc>
        <w:tc>
          <w:tcPr>
            <w:tcW w:w="6194" w:type="dxa"/>
            <w:vAlign w:val="center"/>
          </w:tcPr>
          <w:p w14:paraId="332AC5F1">
            <w:pPr>
              <w:spacing w:before="120" w:after="120"/>
              <w:jc w:val="center"/>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型号规格（</w:t>
            </w:r>
            <w:r>
              <w:rPr>
                <w:rFonts w:hint="default" w:ascii="Times New Roman" w:hAnsi="Times New Roman" w:eastAsia="仿宋_GB2312" w:cs="Times New Roman"/>
                <w:b/>
                <w:bCs/>
                <w:kern w:val="0"/>
                <w:sz w:val="28"/>
                <w:szCs w:val="28"/>
                <w:lang w:val="en-US" w:eastAsia="zh-CN" w:bidi="ar"/>
              </w:rPr>
              <w:t>mm</w:t>
            </w:r>
            <w:r>
              <w:rPr>
                <w:rFonts w:hint="default" w:ascii="Times New Roman" w:hAnsi="Times New Roman" w:eastAsia="仿宋_GB2312" w:cs="Times New Roman"/>
                <w:b/>
                <w:caps/>
                <w:color w:val="auto"/>
                <w:kern w:val="0"/>
                <w:sz w:val="28"/>
                <w:szCs w:val="28"/>
                <w:lang w:val="en-US" w:eastAsia="zh-CN"/>
              </w:rPr>
              <w:t>）／用途概述</w:t>
            </w:r>
          </w:p>
        </w:tc>
        <w:tc>
          <w:tcPr>
            <w:tcW w:w="930" w:type="dxa"/>
            <w:vAlign w:val="center"/>
          </w:tcPr>
          <w:p w14:paraId="0AF87E0E">
            <w:pPr>
              <w:spacing w:before="120" w:after="120"/>
              <w:jc w:val="center"/>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单位</w:t>
            </w:r>
          </w:p>
        </w:tc>
        <w:tc>
          <w:tcPr>
            <w:tcW w:w="1120" w:type="dxa"/>
            <w:vAlign w:val="center"/>
          </w:tcPr>
          <w:p w14:paraId="7A0887D8">
            <w:pPr>
              <w:spacing w:before="120" w:after="120"/>
              <w:jc w:val="center"/>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数量</w:t>
            </w:r>
          </w:p>
        </w:tc>
        <w:tc>
          <w:tcPr>
            <w:tcW w:w="1130" w:type="dxa"/>
            <w:vAlign w:val="center"/>
          </w:tcPr>
          <w:p w14:paraId="3450627B">
            <w:pPr>
              <w:spacing w:before="120" w:after="120"/>
              <w:jc w:val="center"/>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是否进口</w:t>
            </w:r>
          </w:p>
        </w:tc>
        <w:tc>
          <w:tcPr>
            <w:tcW w:w="1130" w:type="dxa"/>
            <w:vAlign w:val="center"/>
          </w:tcPr>
          <w:p w14:paraId="0ADEC9A6">
            <w:pPr>
              <w:spacing w:before="120" w:after="120"/>
              <w:jc w:val="center"/>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所属行业</w:t>
            </w:r>
          </w:p>
        </w:tc>
      </w:tr>
      <w:tr w14:paraId="48A7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77" w:type="dxa"/>
            <w:vAlign w:val="center"/>
          </w:tcPr>
          <w:p w14:paraId="08BA0263">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1</w:t>
            </w:r>
          </w:p>
        </w:tc>
        <w:tc>
          <w:tcPr>
            <w:tcW w:w="2534" w:type="dxa"/>
            <w:vAlign w:val="center"/>
          </w:tcPr>
          <w:p w14:paraId="62FA54E6">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上下铺公寓双层床</w:t>
            </w:r>
          </w:p>
        </w:tc>
        <w:tc>
          <w:tcPr>
            <w:tcW w:w="6194" w:type="dxa"/>
            <w:vAlign w:val="center"/>
          </w:tcPr>
          <w:p w14:paraId="3897D997">
            <w:pPr>
              <w:spacing w:before="120" w:after="120"/>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 w:cs="Times New Roman"/>
                <w:kern w:val="0"/>
                <w:sz w:val="32"/>
                <w:szCs w:val="32"/>
                <w:lang w:bidi="ar"/>
              </w:rPr>
              <w:t>长2000mm×宽900mm×高1850mm</w:t>
            </w:r>
          </w:p>
        </w:tc>
        <w:tc>
          <w:tcPr>
            <w:tcW w:w="930" w:type="dxa"/>
            <w:vAlign w:val="center"/>
          </w:tcPr>
          <w:p w14:paraId="34834E1F">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张</w:t>
            </w:r>
          </w:p>
        </w:tc>
        <w:tc>
          <w:tcPr>
            <w:tcW w:w="1120" w:type="dxa"/>
            <w:vAlign w:val="center"/>
          </w:tcPr>
          <w:p w14:paraId="2C58D40E">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1406</w:t>
            </w:r>
          </w:p>
        </w:tc>
        <w:tc>
          <w:tcPr>
            <w:tcW w:w="1130" w:type="dxa"/>
            <w:vAlign w:val="center"/>
          </w:tcPr>
          <w:p w14:paraId="66CBD9ED">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否</w:t>
            </w:r>
          </w:p>
        </w:tc>
        <w:tc>
          <w:tcPr>
            <w:tcW w:w="1130" w:type="dxa"/>
            <w:vAlign w:val="center"/>
          </w:tcPr>
          <w:p w14:paraId="357445D2">
            <w:pPr>
              <w:spacing w:before="120" w:after="120"/>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工业</w:t>
            </w:r>
          </w:p>
        </w:tc>
      </w:tr>
      <w:tr w14:paraId="6A39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577" w:type="dxa"/>
            <w:vAlign w:val="center"/>
          </w:tcPr>
          <w:p w14:paraId="560BF7C2">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2</w:t>
            </w:r>
          </w:p>
        </w:tc>
        <w:tc>
          <w:tcPr>
            <w:tcW w:w="2534" w:type="dxa"/>
            <w:vAlign w:val="center"/>
          </w:tcPr>
          <w:p w14:paraId="242CAD63">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四门更衣柜</w:t>
            </w:r>
          </w:p>
        </w:tc>
        <w:tc>
          <w:tcPr>
            <w:tcW w:w="6194" w:type="dxa"/>
            <w:vAlign w:val="center"/>
          </w:tcPr>
          <w:p w14:paraId="6104759F">
            <w:pPr>
              <w:spacing w:before="120" w:after="120"/>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长900</w:t>
            </w:r>
            <w:r>
              <w:rPr>
                <w:rFonts w:hint="default" w:ascii="Times New Roman" w:hAnsi="Times New Roman" w:eastAsia="仿宋" w:cs="Times New Roman"/>
                <w:kern w:val="0"/>
                <w:sz w:val="32"/>
                <w:szCs w:val="32"/>
                <w:lang w:bidi="ar"/>
              </w:rPr>
              <w:t>mm×</w:t>
            </w:r>
            <w:r>
              <w:rPr>
                <w:rFonts w:hint="default" w:ascii="Times New Roman" w:hAnsi="Times New Roman" w:eastAsia="仿宋_GB2312" w:cs="Times New Roman"/>
                <w:bCs/>
                <w:caps/>
                <w:color w:val="auto"/>
                <w:kern w:val="0"/>
                <w:sz w:val="28"/>
                <w:szCs w:val="28"/>
                <w:lang w:val="en-US" w:eastAsia="zh-CN"/>
              </w:rPr>
              <w:t>宽450</w:t>
            </w:r>
            <w:r>
              <w:rPr>
                <w:rFonts w:hint="default" w:ascii="Times New Roman" w:hAnsi="Times New Roman" w:eastAsia="仿宋" w:cs="Times New Roman"/>
                <w:kern w:val="0"/>
                <w:sz w:val="32"/>
                <w:szCs w:val="32"/>
                <w:lang w:bidi="ar"/>
              </w:rPr>
              <w:t>mm×</w:t>
            </w:r>
            <w:r>
              <w:rPr>
                <w:rFonts w:hint="default" w:ascii="Times New Roman" w:hAnsi="Times New Roman" w:eastAsia="仿宋_GB2312" w:cs="Times New Roman"/>
                <w:bCs/>
                <w:caps/>
                <w:color w:val="auto"/>
                <w:kern w:val="0"/>
                <w:sz w:val="28"/>
                <w:szCs w:val="28"/>
                <w:lang w:val="en-US" w:eastAsia="zh-CN"/>
              </w:rPr>
              <w:t>高l850</w:t>
            </w:r>
            <w:r>
              <w:rPr>
                <w:rFonts w:hint="default" w:ascii="Times New Roman" w:hAnsi="Times New Roman" w:eastAsia="仿宋" w:cs="Times New Roman"/>
                <w:kern w:val="0"/>
                <w:sz w:val="32"/>
                <w:szCs w:val="32"/>
                <w:lang w:bidi="ar"/>
              </w:rPr>
              <w:t>mm</w:t>
            </w:r>
          </w:p>
        </w:tc>
        <w:tc>
          <w:tcPr>
            <w:tcW w:w="930" w:type="dxa"/>
            <w:vAlign w:val="center"/>
          </w:tcPr>
          <w:p w14:paraId="0321399F">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组</w:t>
            </w:r>
          </w:p>
        </w:tc>
        <w:tc>
          <w:tcPr>
            <w:tcW w:w="1120" w:type="dxa"/>
            <w:vAlign w:val="center"/>
          </w:tcPr>
          <w:p w14:paraId="2CAC289C">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10</w:t>
            </w:r>
          </w:p>
        </w:tc>
        <w:tc>
          <w:tcPr>
            <w:tcW w:w="1130" w:type="dxa"/>
            <w:vAlign w:val="center"/>
          </w:tcPr>
          <w:p w14:paraId="639EA3B7">
            <w:pPr>
              <w:spacing w:before="120" w:after="120"/>
              <w:jc w:val="center"/>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否</w:t>
            </w:r>
          </w:p>
        </w:tc>
        <w:tc>
          <w:tcPr>
            <w:tcW w:w="1130" w:type="dxa"/>
            <w:vAlign w:val="center"/>
          </w:tcPr>
          <w:p w14:paraId="57FB996B">
            <w:pPr>
              <w:spacing w:before="120" w:after="120"/>
              <w:outlineLvl w:val="2"/>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工业</w:t>
            </w:r>
          </w:p>
        </w:tc>
      </w:tr>
    </w:tbl>
    <w:p w14:paraId="39229942">
      <w:pPr>
        <w:spacing w:before="120" w:after="120"/>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（二）技术参数</w:t>
      </w:r>
    </w:p>
    <w:p w14:paraId="7F5E3A3C">
      <w:pPr>
        <w:spacing w:line="360" w:lineRule="auto"/>
        <w:ind w:firstLine="602" w:firstLineChars="200"/>
        <w:rPr>
          <w:rFonts w:hint="default" w:ascii="Times New Roman" w:hAnsi="Times New Roman" w:eastAsia="仿宋" w:cs="Times New Roman"/>
          <w:sz w:val="28"/>
          <w:szCs w:val="28"/>
        </w:rPr>
      </w:pPr>
      <w:r>
        <w:rPr>
          <w:rFonts w:hint="default" w:ascii="Times New Roman" w:hAnsi="Times New Roman" w:eastAsia="仿宋" w:cs="Times New Roman"/>
          <w:b/>
          <w:bCs/>
          <w:sz w:val="30"/>
          <w:szCs w:val="30"/>
          <w:lang w:val="en-US" w:eastAsia="zh-CN"/>
        </w:rPr>
        <w:t>1.</w:t>
      </w:r>
      <w:r>
        <w:rPr>
          <w:rFonts w:hint="default" w:ascii="Times New Roman" w:hAnsi="Times New Roman" w:eastAsia="仿宋" w:cs="Times New Roman"/>
          <w:b/>
          <w:bCs/>
          <w:sz w:val="30"/>
          <w:szCs w:val="30"/>
        </w:rPr>
        <w:t>上下铺公寓双层床参数及标准要求</w:t>
      </w:r>
    </w:p>
    <w:p w14:paraId="5CED1804">
      <w:pPr>
        <w:spacing w:before="120" w:after="120"/>
        <w:ind w:firstLine="560" w:firstLineChars="200"/>
        <w:jc w:val="left"/>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1.1规格尺寸：长2000mm×宽900mm×高1850mm。整套床架（不含床板）重量不低于61KG。</w:t>
      </w:r>
    </w:p>
    <w:p w14:paraId="48C0E514">
      <w:pPr>
        <w:spacing w:before="120" w:after="120"/>
        <w:ind w:firstLine="560" w:firstLineChars="200"/>
        <w:jc w:val="left"/>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1.2▲立柱：采用优质冷轧钢板经一体压制成L型，高频焊接闭口管，外形规格≥76mm×76mm，材料壁厚≥1.2mm,为杜绝学生磕碰，立柱外侧成圆弧型，圆弧型表面设计不少于3条内凹加强筋，为增加立柱抗扭效果及承载力，立柱左右外边缘往内侧折弯后突出，为杜绝焊口外漏造成人身挂伤，立柱与横梁采用内挂式连接，从床正面看不到床挂，立柱上下端口安装PP塑料耐磨脚套,脚套与立柱应结合紧密，牢固耐用。立柱需提供符合</w:t>
      </w:r>
      <w:r>
        <w:rPr>
          <w:rFonts w:ascii="Times New Roman" w:hAnsi="Times New Roman" w:eastAsia="仿宋_GB2312" w:cs="Times New Roman"/>
          <w:bCs/>
          <w:caps/>
          <w:color w:val="auto"/>
          <w:kern w:val="0"/>
          <w:sz w:val="28"/>
          <w:szCs w:val="28"/>
          <w:lang w:val="en-US" w:eastAsia="zh-CN"/>
        </w:rPr>
        <w:t>《金属家具通用技术条件》</w:t>
      </w:r>
      <w:r>
        <w:rPr>
          <w:rFonts w:hint="default" w:ascii="Times New Roman" w:hAnsi="Times New Roman" w:eastAsia="仿宋_GB2312" w:cs="Times New Roman"/>
          <w:bCs/>
          <w:caps/>
          <w:color w:val="auto"/>
          <w:kern w:val="0"/>
          <w:sz w:val="28"/>
          <w:szCs w:val="28"/>
          <w:lang w:val="en-US" w:eastAsia="zh-CN"/>
        </w:rPr>
        <w:t>、</w:t>
      </w:r>
      <w:r>
        <w:rPr>
          <w:rFonts w:ascii="Times New Roman" w:hAnsi="Times New Roman" w:eastAsia="仿宋_GB2312" w:cs="Times New Roman"/>
          <w:bCs/>
          <w:caps/>
          <w:color w:val="auto"/>
          <w:kern w:val="0"/>
          <w:sz w:val="28"/>
          <w:szCs w:val="28"/>
          <w:lang w:val="en-US" w:eastAsia="zh-CN"/>
        </w:rPr>
        <w:t>《漆膜耐湿热测定法》</w:t>
      </w:r>
      <w:r>
        <w:rPr>
          <w:rFonts w:hint="default" w:ascii="Times New Roman" w:hAnsi="Times New Roman" w:eastAsia="仿宋_GB2312" w:cs="Times New Roman"/>
          <w:bCs/>
          <w:caps/>
          <w:color w:val="auto"/>
          <w:kern w:val="0"/>
          <w:sz w:val="28"/>
          <w:szCs w:val="28"/>
          <w:lang w:val="en-US" w:eastAsia="zh-CN"/>
        </w:rPr>
        <w:t>、</w:t>
      </w:r>
      <w:r>
        <w:rPr>
          <w:rFonts w:ascii="Times New Roman" w:hAnsi="Times New Roman" w:eastAsia="仿宋_GB2312" w:cs="Times New Roman"/>
          <w:bCs/>
          <w:caps/>
          <w:color w:val="auto"/>
          <w:kern w:val="0"/>
          <w:sz w:val="28"/>
          <w:szCs w:val="28"/>
          <w:lang w:val="en-US" w:eastAsia="zh-CN"/>
        </w:rPr>
        <w:t>《冷拔异型钢管》</w:t>
      </w:r>
      <w:r>
        <w:rPr>
          <w:rFonts w:hint="default" w:ascii="Times New Roman" w:hAnsi="Times New Roman" w:eastAsia="仿宋_GB2312" w:cs="Times New Roman"/>
          <w:bCs/>
          <w:caps/>
          <w:color w:val="auto"/>
          <w:kern w:val="0"/>
          <w:sz w:val="28"/>
          <w:szCs w:val="28"/>
          <w:lang w:val="en-US" w:eastAsia="zh-CN"/>
        </w:rPr>
        <w:t>、</w:t>
      </w:r>
      <w:r>
        <w:rPr>
          <w:rFonts w:ascii="Times New Roman" w:hAnsi="Times New Roman" w:eastAsia="仿宋_GB2312" w:cs="Times New Roman"/>
          <w:bCs/>
          <w:caps/>
          <w:color w:val="auto"/>
          <w:kern w:val="0"/>
          <w:sz w:val="28"/>
          <w:szCs w:val="28"/>
          <w:lang w:val="en-US" w:eastAsia="zh-CN"/>
        </w:rPr>
        <w:t>《</w:t>
      </w:r>
      <w:r>
        <w:rPr>
          <w:rFonts w:hint="default" w:ascii="Times New Roman" w:hAnsi="Times New Roman" w:eastAsia="仿宋_GB2312" w:cs="Times New Roman"/>
          <w:bCs/>
          <w:caps/>
          <w:color w:val="auto"/>
          <w:kern w:val="0"/>
          <w:sz w:val="28"/>
          <w:szCs w:val="28"/>
          <w:lang w:val="en-US" w:eastAsia="zh-CN"/>
        </w:rPr>
        <w:t>轻工产品金属镀层和化学处理层的耐腐蚀试验方法乙酸盐雾试验(ASS)法</w:t>
      </w:r>
      <w:r>
        <w:rPr>
          <w:rFonts w:ascii="Times New Roman" w:hAnsi="Times New Roman" w:eastAsia="仿宋_GB2312" w:cs="Times New Roman"/>
          <w:bCs/>
          <w:caps/>
          <w:color w:val="auto"/>
          <w:kern w:val="0"/>
          <w:sz w:val="28"/>
          <w:szCs w:val="28"/>
          <w:lang w:val="en-US" w:eastAsia="zh-CN"/>
        </w:rPr>
        <w:t>》</w:t>
      </w:r>
      <w:r>
        <w:rPr>
          <w:rFonts w:hint="default" w:ascii="Times New Roman" w:hAnsi="Times New Roman" w:eastAsia="仿宋_GB2312" w:cs="Times New Roman"/>
          <w:bCs/>
          <w:caps/>
          <w:color w:val="auto"/>
          <w:kern w:val="0"/>
          <w:sz w:val="28"/>
          <w:szCs w:val="28"/>
          <w:lang w:val="en-US" w:eastAsia="zh-CN"/>
        </w:rPr>
        <w:t>、</w:t>
      </w:r>
      <w:r>
        <w:rPr>
          <w:rFonts w:ascii="Times New Roman" w:hAnsi="Times New Roman" w:eastAsia="仿宋_GB2312" w:cs="Times New Roman"/>
          <w:bCs/>
          <w:caps/>
          <w:color w:val="auto"/>
          <w:kern w:val="0"/>
          <w:sz w:val="28"/>
          <w:szCs w:val="28"/>
          <w:lang w:val="en-US" w:eastAsia="zh-CN"/>
        </w:rPr>
        <w:t>《</w:t>
      </w:r>
      <w:r>
        <w:rPr>
          <w:rFonts w:hint="default" w:ascii="Times New Roman" w:hAnsi="Times New Roman" w:eastAsia="仿宋_GB2312" w:cs="Times New Roman"/>
          <w:bCs/>
          <w:caps/>
          <w:color w:val="auto"/>
          <w:kern w:val="0"/>
          <w:sz w:val="28"/>
          <w:szCs w:val="28"/>
          <w:lang w:val="en-US" w:eastAsia="zh-CN"/>
        </w:rPr>
        <w:t>轻工产品金属镀层腐蚀试验结果的评价</w:t>
      </w:r>
      <w:r>
        <w:rPr>
          <w:rFonts w:ascii="Times New Roman" w:hAnsi="Times New Roman" w:eastAsia="仿宋_GB2312" w:cs="Times New Roman"/>
          <w:bCs/>
          <w:caps/>
          <w:color w:val="auto"/>
          <w:kern w:val="0"/>
          <w:sz w:val="28"/>
          <w:szCs w:val="28"/>
          <w:lang w:val="en-US" w:eastAsia="zh-CN"/>
        </w:rPr>
        <w:t>》</w:t>
      </w:r>
      <w:r>
        <w:rPr>
          <w:rFonts w:hint="default" w:ascii="Times New Roman" w:hAnsi="Times New Roman" w:eastAsia="仿宋_GB2312" w:cs="Times New Roman"/>
          <w:bCs/>
          <w:caps/>
          <w:color w:val="auto"/>
          <w:kern w:val="0"/>
          <w:sz w:val="28"/>
          <w:szCs w:val="28"/>
          <w:lang w:val="en-US" w:eastAsia="zh-CN"/>
        </w:rPr>
        <w:t xml:space="preserve">标准的CMA检验报告，检验内容需包含但不限于金属件外观检验合格；耐湿热≥200h检验结果：无锈蚀、无鼓泡、无剥落现象；下屈服强度≥235MPa；抗拉强度≥370MPa；断后伸长率≥25%；耐腐蚀等级达到10级；壁厚实测结果≥1.2mm。  </w:t>
      </w:r>
    </w:p>
    <w:p w14:paraId="2E726E96">
      <w:pPr>
        <w:spacing w:before="120" w:after="120"/>
        <w:ind w:firstLine="560" w:firstLineChars="200"/>
        <w:jc w:val="left"/>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1.3▲横梁：采用优质冷轧钢板经一体压制成型，高频焊接闭口管，外形规格≥95mm×45mm，材料壁厚≥1.2mm，外立面不少于三条流线压型增加承重力，下方为防止碰伤凸型圆弧设计。横梁需提供符合《金属家具通用技术条件》、《漆膜耐湿热测定法》、《冷拔异型</w:t>
      </w:r>
      <w:r>
        <w:rPr>
          <w:rFonts w:ascii="Times New Roman" w:hAnsi="Times New Roman" w:eastAsia="仿宋_GB2312" w:cs="Times New Roman"/>
          <w:bCs/>
          <w:caps/>
          <w:color w:val="auto"/>
          <w:kern w:val="0"/>
          <w:sz w:val="28"/>
          <w:szCs w:val="28"/>
          <w:lang w:val="en-US" w:eastAsia="zh-CN"/>
        </w:rPr>
        <w:t>钢</w:t>
      </w:r>
      <w:r>
        <w:rPr>
          <w:rFonts w:hint="default" w:ascii="Times New Roman" w:hAnsi="Times New Roman" w:eastAsia="仿宋_GB2312" w:cs="Times New Roman"/>
          <w:bCs/>
          <w:caps/>
          <w:color w:val="auto"/>
          <w:kern w:val="0"/>
          <w:sz w:val="28"/>
          <w:szCs w:val="28"/>
          <w:lang w:val="en-US" w:eastAsia="zh-CN"/>
        </w:rPr>
        <w:t xml:space="preserve">管》、《轻工产品金属镀层和化学处理层的耐腐蚀试验方法乙酸盐雾试验(ASS)法》、《轻工产品金属镀层腐蚀试验结果的评价》标准的的CMA检验报告，检验内容需包含但不限于：金属件外观检验合格；耐湿热≥200h检验结果：无锈蚀、无鼓泡、无剥落现象；下屈服强度≥235MPa；抗拉强度≥370MPa；断后伸长率≥25%；耐腐蚀等级达到10级。 </w:t>
      </w:r>
    </w:p>
    <w:p w14:paraId="39953AA4">
      <w:pPr>
        <w:spacing w:before="120" w:after="120"/>
        <w:ind w:firstLine="560" w:firstLineChars="200"/>
        <w:jc w:val="left"/>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1.4榫插挂件：采用优质冷轧钢板经冲压成L型，材料壁厚≥2.0mm，材料展开宽度≥52mm，高度≥202mm。为保证床架整体稳定性，连接挂齿不低于3个，连接挂件与长横梁焊接，与立柱采用内挂结构，安装后连接件不外漏。</w:t>
      </w:r>
    </w:p>
    <w:p w14:paraId="2CF76724">
      <w:pPr>
        <w:spacing w:before="120" w:after="120"/>
        <w:ind w:firstLine="560" w:firstLineChars="200"/>
        <w:jc w:val="left"/>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1.5床头护栏：上部横梁采用≥25mm×25mm×1.0mm优质钢管，中间竖撑采用≥20mm×20mm×1.0mm优质钢管，下部横梁≥30mm×50mm×1.0mm优质钢管。护栏上下横梁与连接件焊接为整体，与立柱采用内挂式连接，安装后连接件不外漏。连接件采用厚度≥2.0mm优质冷轧钢板经冲压成L型，材料展开宽度≥52mm，高度≥350mm，连接挂齿不低于4个。</w:t>
      </w:r>
    </w:p>
    <w:p w14:paraId="2A3CA772">
      <w:pPr>
        <w:spacing w:before="120" w:after="120"/>
        <w:ind w:firstLine="560" w:firstLineChars="200"/>
        <w:jc w:val="left"/>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1.6床前护栏：护栏高度≥300mm，长度≥1350mm，上部横管采用25mm×25mm优质钢管两头经弯管机握弯成型，中部竖管采用20mm×20mm优质方管，材料壁厚≥1.0mm。床前护栏符合国家标准《金属家具通用技术条件》。金属件外观：冲压件应无脱层，裂缝；喷涂层应无漏喷、锈蚀和脱色掉色现象；涂层应光滑均匀，色泽一致，应无流挂、疙瘩、皱皮、飞漆等缺陷，符合《金属家具通用技术条件》中6.3标准。</w:t>
      </w:r>
    </w:p>
    <w:p w14:paraId="73F0924F">
      <w:pPr>
        <w:spacing w:before="120" w:after="120"/>
        <w:ind w:firstLine="560" w:firstLineChars="200"/>
        <w:jc w:val="left"/>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1.7▲床撑：采用外形规格30mm×30mm×≥1.0mm优质高频焊接闭口型材管，管材截面为梯形，下部为圆弧。床撑数量≥5根，均匀分布，两端插入横梁内并配置ABS塑料静音套，床架安装成型后床撑无法拆卸，保证床架安全牢固。床撑ABS防退卡件需提供符合国家标准《塑料家具中有害物质限量》的CMA检验报告。塑料件外观应无裂纹，无明显变形，重金属铅≤7mg/kg，镉≤0.012mg/kg，铬≤2.3mg/kg，汞≤0.003mg/kg。</w:t>
      </w:r>
    </w:p>
    <w:p w14:paraId="6F29CEFE">
      <w:pPr>
        <w:spacing w:before="120" w:after="120"/>
        <w:jc w:val="left"/>
        <w:rPr>
          <w:rFonts w:hint="default" w:ascii="Times New Roman" w:hAnsi="Times New Roman" w:eastAsia="仿宋_GB2312" w:cs="Times New Roman"/>
          <w:bCs/>
          <w:caps/>
          <w:color w:val="auto"/>
          <w:kern w:val="0"/>
          <w:sz w:val="28"/>
          <w:szCs w:val="28"/>
          <w:lang w:val="en-US" w:eastAsia="zh-CN"/>
        </w:rPr>
      </w:pPr>
    </w:p>
    <w:p w14:paraId="31F6CE80">
      <w:pPr>
        <w:spacing w:before="120" w:after="120"/>
        <w:jc w:val="center"/>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drawing>
          <wp:inline distT="0" distB="0" distL="0" distR="0">
            <wp:extent cx="561975" cy="685800"/>
            <wp:effectExtent l="0" t="0" r="0" b="0"/>
            <wp:docPr id="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61975" cy="685800"/>
                    </a:xfrm>
                    <a:prstGeom prst="rect">
                      <a:avLst/>
                    </a:prstGeom>
                    <a:noFill/>
                    <a:ln>
                      <a:noFill/>
                    </a:ln>
                  </pic:spPr>
                </pic:pic>
              </a:graphicData>
            </a:graphic>
          </wp:inline>
        </w:drawing>
      </w:r>
      <w:r>
        <w:rPr>
          <w:rFonts w:hint="default" w:ascii="Times New Roman" w:hAnsi="Times New Roman" w:eastAsia="仿宋_GB2312" w:cs="Times New Roman"/>
          <w:bCs/>
          <w:caps/>
          <w:color w:val="auto"/>
          <w:kern w:val="0"/>
          <w:sz w:val="28"/>
          <w:szCs w:val="28"/>
          <w:lang w:val="en-US" w:eastAsia="zh-CN"/>
        </w:rPr>
        <w:t xml:space="preserve">    </w:t>
      </w:r>
      <w:r>
        <w:rPr>
          <w:rFonts w:hint="default" w:ascii="Times New Roman" w:hAnsi="Times New Roman" w:eastAsia="仿宋_GB2312" w:cs="Times New Roman"/>
          <w:bCs/>
          <w:caps/>
          <w:color w:val="auto"/>
          <w:kern w:val="0"/>
          <w:sz w:val="28"/>
          <w:szCs w:val="28"/>
          <w:lang w:val="en-US" w:eastAsia="zh-CN"/>
        </w:rPr>
        <w:drawing>
          <wp:inline distT="0" distB="0" distL="0" distR="0">
            <wp:extent cx="990600" cy="676275"/>
            <wp:effectExtent l="0" t="0" r="0" b="0"/>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90600" cy="676275"/>
                    </a:xfrm>
                    <a:prstGeom prst="rect">
                      <a:avLst/>
                    </a:prstGeom>
                    <a:noFill/>
                    <a:ln>
                      <a:noFill/>
                    </a:ln>
                  </pic:spPr>
                </pic:pic>
              </a:graphicData>
            </a:graphic>
          </wp:inline>
        </w:drawing>
      </w:r>
    </w:p>
    <w:p w14:paraId="645CD173">
      <w:pPr>
        <w:spacing w:before="120" w:after="120"/>
        <w:jc w:val="center"/>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（床撑示意图）</w:t>
      </w:r>
    </w:p>
    <w:p w14:paraId="57DC1785">
      <w:pPr>
        <w:spacing w:before="120" w:after="120"/>
        <w:ind w:firstLine="560" w:firstLineChars="200"/>
        <w:jc w:val="left"/>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1.8爬梯：整体三步设计，支架采用≥25mm×25mm×1.2mm优质钢管制作,踏板采用≥1.5mm优质冷轧钢板经一次性模压而成，表面防滑压型防滑设计。爬梯需符合《金属家具通用技术条件》、《冷拔异型</w:t>
      </w:r>
      <w:r>
        <w:rPr>
          <w:rFonts w:ascii="Times New Roman" w:hAnsi="Times New Roman" w:eastAsia="仿宋_GB2312" w:cs="Times New Roman"/>
          <w:bCs/>
          <w:caps/>
          <w:color w:val="auto"/>
          <w:kern w:val="0"/>
          <w:sz w:val="28"/>
          <w:szCs w:val="28"/>
          <w:lang w:val="en-US" w:eastAsia="zh-CN"/>
        </w:rPr>
        <w:t>钢</w:t>
      </w:r>
      <w:r>
        <w:rPr>
          <w:rFonts w:hint="default" w:ascii="Times New Roman" w:hAnsi="Times New Roman" w:eastAsia="仿宋_GB2312" w:cs="Times New Roman"/>
          <w:bCs/>
          <w:caps/>
          <w:color w:val="auto"/>
          <w:kern w:val="0"/>
          <w:sz w:val="28"/>
          <w:szCs w:val="28"/>
          <w:lang w:val="en-US" w:eastAsia="zh-CN"/>
        </w:rPr>
        <w:t>管》、《轻工产品金属镀层和化学处理层的耐腐蚀试验方法乙酸盐雾试验(ASS)法》、《轻工产品金属镀层腐蚀试验结果的评价》标准，金属件外观检验合格；下屈服强度≥235MPa；抗拉强度≥370MPa；断后伸长率≥25%；耐腐蚀等级达到10级。</w:t>
      </w:r>
    </w:p>
    <w:p w14:paraId="317F34FD">
      <w:pPr>
        <w:spacing w:before="120" w:after="120"/>
        <w:ind w:firstLine="560" w:firstLineChars="200"/>
        <w:jc w:val="left"/>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1.9立柱顶盖和脚套：采用PP塑料一次性注塑成型，底部为外包脚套，高度≥60mm增强立柱底部涂层使用寿命。脚套符合国家标准《塑料家具中有害物质限量》，重金属铅≤7mg/kg，镉≤0.012mg/kg，铬≤2.3mg/kg，汞≤0.003mg/kg。</w:t>
      </w:r>
    </w:p>
    <w:p w14:paraId="7820A86C">
      <w:pPr>
        <w:spacing w:before="120" w:after="120"/>
        <w:ind w:firstLine="560" w:firstLineChars="200"/>
        <w:jc w:val="left"/>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1.10▲床板：采用优质杉木板条，四面刨光，经过烘干除虫处理。木板厚度≥14mm，底部横撑≥4根，采用 25mm×35mm 木条，表面刨光、无毛刺，尺寸按床架内空间大小制作，床板需采用自攻螺丝与床撑固定安装，安装后与横梁平齐。床板需提供符合</w:t>
      </w:r>
      <w:r>
        <w:rPr>
          <w:rFonts w:ascii="Times New Roman" w:hAnsi="Times New Roman" w:eastAsia="仿宋_GB2312" w:cs="Times New Roman"/>
          <w:bCs/>
          <w:caps/>
          <w:color w:val="auto"/>
          <w:kern w:val="0"/>
          <w:sz w:val="28"/>
          <w:szCs w:val="28"/>
          <w:lang w:val="en-US" w:eastAsia="zh-CN"/>
        </w:rPr>
        <w:t>国家标准《室内装饰材料木家具中有害物质限量》</w:t>
      </w:r>
      <w:r>
        <w:rPr>
          <w:rFonts w:hint="default" w:ascii="Times New Roman" w:hAnsi="Times New Roman" w:eastAsia="仿宋_GB2312" w:cs="Times New Roman"/>
          <w:bCs/>
          <w:caps/>
          <w:color w:val="auto"/>
          <w:kern w:val="0"/>
          <w:sz w:val="28"/>
          <w:szCs w:val="28"/>
          <w:lang w:val="en-US" w:eastAsia="zh-CN"/>
        </w:rPr>
        <w:t>及《2021年家具产品抽样检验实施方案》</w:t>
      </w:r>
      <w:r>
        <w:rPr>
          <w:rFonts w:ascii="Times New Roman" w:hAnsi="Times New Roman" w:eastAsia="仿宋_GB2312" w:cs="Times New Roman"/>
          <w:bCs/>
          <w:caps/>
          <w:color w:val="auto"/>
          <w:kern w:val="0"/>
          <w:sz w:val="28"/>
          <w:szCs w:val="28"/>
          <w:lang w:val="en-US" w:eastAsia="zh-CN"/>
        </w:rPr>
        <w:t>的CMA检验报告</w:t>
      </w:r>
      <w:r>
        <w:rPr>
          <w:rFonts w:hint="default" w:ascii="Times New Roman" w:hAnsi="Times New Roman" w:eastAsia="仿宋_GB2312" w:cs="Times New Roman"/>
          <w:bCs/>
          <w:caps/>
          <w:color w:val="auto"/>
          <w:kern w:val="0"/>
          <w:sz w:val="28"/>
          <w:szCs w:val="28"/>
          <w:lang w:val="en-US" w:eastAsia="zh-CN"/>
        </w:rPr>
        <w:t>，甲醛释放量应≤0.2mg/L；燃烧性能：可燃性实验（B2-E）点火时间15s，6个试样20s内焰尖高度Fs均小于150mm；20s内均无燃烧物引燃滤纸现象，符合</w:t>
      </w:r>
      <w:r>
        <w:rPr>
          <w:rFonts w:ascii="Times New Roman" w:hAnsi="Times New Roman" w:eastAsia="仿宋_GB2312" w:cs="Times New Roman"/>
          <w:bCs/>
          <w:caps/>
          <w:color w:val="auto"/>
          <w:kern w:val="0"/>
          <w:sz w:val="28"/>
          <w:szCs w:val="28"/>
          <w:lang w:val="en-US" w:eastAsia="zh-CN"/>
        </w:rPr>
        <w:t>《</w:t>
      </w:r>
      <w:r>
        <w:rPr>
          <w:rFonts w:hint="default" w:ascii="Times New Roman" w:hAnsi="Times New Roman" w:eastAsia="仿宋_GB2312" w:cs="Times New Roman"/>
          <w:bCs/>
          <w:caps/>
          <w:color w:val="auto"/>
          <w:kern w:val="0"/>
          <w:sz w:val="28"/>
          <w:szCs w:val="28"/>
          <w:lang w:val="en-US" w:eastAsia="zh-CN"/>
        </w:rPr>
        <w:t>建筑材料及制品燃烧性能分级</w:t>
      </w:r>
      <w:r>
        <w:rPr>
          <w:rFonts w:ascii="Times New Roman" w:hAnsi="Times New Roman" w:eastAsia="仿宋_GB2312" w:cs="Times New Roman"/>
          <w:bCs/>
          <w:caps/>
          <w:color w:val="auto"/>
          <w:kern w:val="0"/>
          <w:sz w:val="28"/>
          <w:szCs w:val="28"/>
          <w:lang w:val="en-US" w:eastAsia="zh-CN"/>
        </w:rPr>
        <w:t>》</w:t>
      </w:r>
      <w:r>
        <w:rPr>
          <w:rFonts w:hint="default" w:ascii="Times New Roman" w:hAnsi="Times New Roman" w:eastAsia="仿宋_GB2312" w:cs="Times New Roman"/>
          <w:bCs/>
          <w:caps/>
          <w:color w:val="auto"/>
          <w:kern w:val="0"/>
          <w:sz w:val="28"/>
          <w:szCs w:val="28"/>
          <w:lang w:val="en-US" w:eastAsia="zh-CN"/>
        </w:rPr>
        <w:t>标准；产烟毒性准安全级ZA3符合</w:t>
      </w:r>
      <w:r>
        <w:rPr>
          <w:rFonts w:ascii="Times New Roman" w:hAnsi="Times New Roman" w:eastAsia="仿宋_GB2312" w:cs="Times New Roman"/>
          <w:bCs/>
          <w:caps/>
          <w:color w:val="auto"/>
          <w:kern w:val="0"/>
          <w:sz w:val="28"/>
          <w:szCs w:val="28"/>
          <w:lang w:val="en-US" w:eastAsia="zh-CN"/>
        </w:rPr>
        <w:t>《</w:t>
      </w:r>
      <w:r>
        <w:rPr>
          <w:rFonts w:hint="default" w:ascii="Times New Roman" w:hAnsi="Times New Roman" w:eastAsia="仿宋_GB2312" w:cs="Times New Roman"/>
          <w:bCs/>
          <w:caps/>
          <w:color w:val="auto"/>
          <w:kern w:val="0"/>
          <w:sz w:val="28"/>
          <w:szCs w:val="28"/>
          <w:lang w:val="en-US" w:eastAsia="zh-CN"/>
        </w:rPr>
        <w:t>材料产烟毒性危险分级</w:t>
      </w:r>
      <w:r>
        <w:rPr>
          <w:rFonts w:ascii="Times New Roman" w:hAnsi="Times New Roman" w:eastAsia="仿宋_GB2312" w:cs="Times New Roman"/>
          <w:bCs/>
          <w:caps/>
          <w:color w:val="auto"/>
          <w:kern w:val="0"/>
          <w:sz w:val="28"/>
          <w:szCs w:val="28"/>
          <w:lang w:val="en-US" w:eastAsia="zh-CN"/>
        </w:rPr>
        <w:t>》</w:t>
      </w:r>
      <w:r>
        <w:rPr>
          <w:rFonts w:hint="default" w:ascii="Times New Roman" w:hAnsi="Times New Roman" w:eastAsia="仿宋_GB2312" w:cs="Times New Roman"/>
          <w:bCs/>
          <w:caps/>
          <w:color w:val="auto"/>
          <w:kern w:val="0"/>
          <w:sz w:val="28"/>
          <w:szCs w:val="28"/>
          <w:lang w:val="en-US" w:eastAsia="zh-CN"/>
        </w:rPr>
        <w:t>标准。</w:t>
      </w:r>
    </w:p>
    <w:p w14:paraId="17EA2143">
      <w:pPr>
        <w:spacing w:before="120" w:after="120"/>
        <w:ind w:firstLine="560" w:firstLineChars="200"/>
        <w:jc w:val="left"/>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1.11工艺及标准要求：</w:t>
      </w:r>
    </w:p>
    <w:p w14:paraId="0C0ABBB8">
      <w:pPr>
        <w:spacing w:before="120" w:after="120"/>
        <w:ind w:firstLine="560" w:firstLineChars="200"/>
        <w:jc w:val="left"/>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1）钢制部件表面经充分陶化、钝化处理，环氧聚酯热固粉末静电喷塑，喷塑后，涂层不易脱落，无气泡，表面硬度较大，不易划伤，有较强的耐酸碱与耐腐蚀能力。焊接无灰渣、气孔、焊瘤；无脱焊、虚焊、焊穿；精细打磨，光洁平整。</w:t>
      </w:r>
    </w:p>
    <w:p w14:paraId="12D0340C">
      <w:pPr>
        <w:spacing w:before="120" w:after="120"/>
        <w:ind w:firstLine="560" w:firstLineChars="200"/>
        <w:jc w:val="left"/>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（2）双层床需符合</w:t>
      </w:r>
      <w:r>
        <w:rPr>
          <w:rFonts w:ascii="Times New Roman" w:hAnsi="Times New Roman" w:eastAsia="仿宋_GB2312" w:cs="Times New Roman"/>
          <w:bCs/>
          <w:caps/>
          <w:color w:val="auto"/>
          <w:kern w:val="0"/>
          <w:sz w:val="28"/>
          <w:szCs w:val="28"/>
          <w:lang w:val="en-US" w:eastAsia="zh-CN"/>
        </w:rPr>
        <w:t>《金属家具通用技术条件》</w:t>
      </w:r>
      <w:r>
        <w:rPr>
          <w:rFonts w:hint="default" w:ascii="Times New Roman" w:hAnsi="Times New Roman" w:eastAsia="仿宋_GB2312" w:cs="Times New Roman"/>
          <w:bCs/>
          <w:caps/>
          <w:color w:val="auto"/>
          <w:kern w:val="0"/>
          <w:sz w:val="28"/>
          <w:szCs w:val="28"/>
          <w:lang w:val="en-US" w:eastAsia="zh-CN"/>
        </w:rPr>
        <w:t>、</w:t>
      </w:r>
      <w:r>
        <w:rPr>
          <w:rFonts w:ascii="Times New Roman" w:hAnsi="Times New Roman" w:eastAsia="仿宋_GB2312" w:cs="Times New Roman"/>
          <w:bCs/>
          <w:caps/>
          <w:color w:val="auto"/>
          <w:kern w:val="0"/>
          <w:sz w:val="28"/>
          <w:szCs w:val="28"/>
          <w:lang w:val="en-US" w:eastAsia="zh-CN"/>
        </w:rPr>
        <w:t>《</w:t>
      </w:r>
      <w:r>
        <w:rPr>
          <w:rFonts w:hint="default" w:ascii="Times New Roman" w:hAnsi="Times New Roman" w:eastAsia="仿宋_GB2312" w:cs="Times New Roman"/>
          <w:bCs/>
          <w:caps/>
          <w:color w:val="auto"/>
          <w:kern w:val="0"/>
          <w:sz w:val="28"/>
          <w:szCs w:val="28"/>
          <w:lang w:val="en-US" w:eastAsia="zh-CN"/>
        </w:rPr>
        <w:t>绿色产品评价</w:t>
      </w:r>
      <w:r>
        <w:rPr>
          <w:rFonts w:ascii="Times New Roman" w:hAnsi="Times New Roman" w:eastAsia="仿宋_GB2312" w:cs="Times New Roman"/>
          <w:bCs/>
          <w:caps/>
          <w:color w:val="auto"/>
          <w:kern w:val="0"/>
          <w:sz w:val="28"/>
          <w:szCs w:val="28"/>
          <w:lang w:val="en-US" w:eastAsia="zh-CN"/>
        </w:rPr>
        <w:t xml:space="preserve"> </w:t>
      </w:r>
      <w:r>
        <w:rPr>
          <w:rFonts w:hint="default" w:ascii="Times New Roman" w:hAnsi="Times New Roman" w:eastAsia="仿宋_GB2312" w:cs="Times New Roman"/>
          <w:bCs/>
          <w:caps/>
          <w:color w:val="auto"/>
          <w:kern w:val="0"/>
          <w:sz w:val="28"/>
          <w:szCs w:val="28"/>
          <w:lang w:val="en-US" w:eastAsia="zh-CN"/>
        </w:rPr>
        <w:t>家具</w:t>
      </w:r>
      <w:r>
        <w:rPr>
          <w:rFonts w:ascii="Times New Roman" w:hAnsi="Times New Roman" w:eastAsia="仿宋_GB2312" w:cs="Times New Roman"/>
          <w:bCs/>
          <w:caps/>
          <w:color w:val="auto"/>
          <w:kern w:val="0"/>
          <w:sz w:val="28"/>
          <w:szCs w:val="28"/>
          <w:lang w:val="en-US" w:eastAsia="zh-CN"/>
        </w:rPr>
        <w:t>》</w:t>
      </w:r>
      <w:r>
        <w:rPr>
          <w:rFonts w:hint="default" w:ascii="Times New Roman" w:hAnsi="Times New Roman" w:eastAsia="仿宋_GB2312" w:cs="Times New Roman"/>
          <w:bCs/>
          <w:caps/>
          <w:color w:val="auto"/>
          <w:kern w:val="0"/>
          <w:sz w:val="28"/>
          <w:szCs w:val="28"/>
          <w:lang w:val="en-US" w:eastAsia="zh-CN"/>
        </w:rPr>
        <w:t>、</w:t>
      </w:r>
      <w:r>
        <w:rPr>
          <w:rFonts w:ascii="Times New Roman" w:hAnsi="Times New Roman" w:eastAsia="仿宋_GB2312" w:cs="Times New Roman"/>
          <w:bCs/>
          <w:caps/>
          <w:color w:val="auto"/>
          <w:kern w:val="0"/>
          <w:sz w:val="28"/>
          <w:szCs w:val="28"/>
          <w:lang w:val="en-US" w:eastAsia="zh-CN"/>
        </w:rPr>
        <w:t>《</w:t>
      </w:r>
      <w:r>
        <w:rPr>
          <w:rFonts w:hint="default" w:ascii="Times New Roman" w:hAnsi="Times New Roman" w:eastAsia="仿宋_GB2312" w:cs="Times New Roman"/>
          <w:bCs/>
          <w:caps/>
          <w:color w:val="auto"/>
          <w:kern w:val="0"/>
          <w:sz w:val="28"/>
          <w:szCs w:val="28"/>
          <w:lang w:val="en-US" w:eastAsia="zh-CN"/>
        </w:rPr>
        <w:t>双层床结构安全试验方法</w:t>
      </w:r>
      <w:r>
        <w:rPr>
          <w:rFonts w:ascii="Times New Roman" w:hAnsi="Times New Roman" w:eastAsia="仿宋_GB2312" w:cs="Times New Roman"/>
          <w:bCs/>
          <w:caps/>
          <w:color w:val="auto"/>
          <w:kern w:val="0"/>
          <w:sz w:val="28"/>
          <w:szCs w:val="28"/>
          <w:lang w:val="en-US" w:eastAsia="zh-CN"/>
        </w:rPr>
        <w:t>》</w:t>
      </w:r>
      <w:r>
        <w:rPr>
          <w:rFonts w:hint="default" w:ascii="Times New Roman" w:hAnsi="Times New Roman" w:eastAsia="仿宋_GB2312" w:cs="Times New Roman"/>
          <w:bCs/>
          <w:caps/>
          <w:color w:val="auto"/>
          <w:kern w:val="0"/>
          <w:sz w:val="28"/>
          <w:szCs w:val="28"/>
          <w:lang w:val="en-US" w:eastAsia="zh-CN"/>
        </w:rPr>
        <w:t>，金属件外观检验合格；安全性能-结构安全检验合格；家具涂层可迁移元素检验合格；强度（安全栏板静载荷试验、楼梯安全护栏强度试验）检验合格；耐久性（床铺面耐久性试验、框架和紧固件耐久性试验、踏脚板耐久性）检验合格；稳定性试验检验合格。</w:t>
      </w:r>
    </w:p>
    <w:p w14:paraId="58697EA9">
      <w:pPr>
        <w:spacing w:before="120" w:after="120"/>
        <w:jc w:val="center"/>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（参考效果图）</w:t>
      </w:r>
    </w:p>
    <w:p w14:paraId="622CEC1D">
      <w:pPr>
        <w:spacing w:before="120" w:after="120"/>
        <w:jc w:val="center"/>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drawing>
          <wp:inline distT="0" distB="0" distL="0" distR="0">
            <wp:extent cx="3400425" cy="2619375"/>
            <wp:effectExtent l="0" t="0" r="0" b="0"/>
            <wp:docPr id="12" name="图片 14" descr="173960597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17396059744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400425" cy="2619375"/>
                    </a:xfrm>
                    <a:prstGeom prst="rect">
                      <a:avLst/>
                    </a:prstGeom>
                    <a:noFill/>
                    <a:ln>
                      <a:noFill/>
                    </a:ln>
                  </pic:spPr>
                </pic:pic>
              </a:graphicData>
            </a:graphic>
          </wp:inline>
        </w:drawing>
      </w:r>
    </w:p>
    <w:p w14:paraId="706B02C1">
      <w:pPr>
        <w:spacing w:before="120" w:after="120"/>
        <w:jc w:val="left"/>
        <w:rPr>
          <w:rFonts w:hint="default" w:ascii="Times New Roman" w:hAnsi="Times New Roman" w:eastAsia="仿宋_GB2312" w:cs="Times New Roman"/>
          <w:bCs/>
          <w:caps/>
          <w:color w:val="auto"/>
          <w:kern w:val="0"/>
          <w:sz w:val="28"/>
          <w:szCs w:val="28"/>
          <w:lang w:val="en-US" w:eastAsia="zh-CN"/>
        </w:rPr>
      </w:pPr>
    </w:p>
    <w:p w14:paraId="5455875F">
      <w:pPr>
        <w:spacing w:before="120" w:after="120"/>
        <w:ind w:firstLine="560" w:firstLineChars="200"/>
        <w:jc w:val="left"/>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2.四门更衣柜技术参数</w:t>
      </w:r>
    </w:p>
    <w:p w14:paraId="703718A8">
      <w:pPr>
        <w:spacing w:before="120" w:after="120"/>
        <w:ind w:firstLine="560" w:firstLineChars="200"/>
        <w:jc w:val="left"/>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2.1规格尺寸:长900mm×宽450mm×高l850mm，</w:t>
      </w:r>
    </w:p>
    <w:p w14:paraId="0CB9DA5F">
      <w:pPr>
        <w:spacing w:before="120" w:after="120"/>
        <w:ind w:firstLine="560" w:firstLineChars="200"/>
        <w:jc w:val="left"/>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2.2、整体采用裸板0.6mm优质冷轧板冲压而成，焊接质量坚实牢固，质感顺滑流畅，焊缝工整，具有耐磨抗腐蚀抗锈蚀性。每门内含一根铝合金挂衣杆，一层板，一小镜，挂柄锁。扣手与柜门平齐的设计结构，整体体现一种整齐和美感。</w:t>
      </w:r>
    </w:p>
    <w:p w14:paraId="50FB335F">
      <w:pPr>
        <w:spacing w:before="120" w:after="120"/>
        <w:ind w:firstLine="560" w:firstLineChars="200"/>
        <w:jc w:val="left"/>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2.3衣柜符合国家标准《绿色产品评价</w:t>
      </w:r>
      <w:r>
        <w:rPr>
          <w:rFonts w:ascii="Times New Roman" w:hAnsi="Times New Roman" w:eastAsia="仿宋_GB2312" w:cs="Times New Roman"/>
          <w:bCs/>
          <w:caps/>
          <w:color w:val="auto"/>
          <w:kern w:val="0"/>
          <w:sz w:val="28"/>
          <w:szCs w:val="28"/>
          <w:lang w:val="en-US" w:eastAsia="zh-CN"/>
        </w:rPr>
        <w:t xml:space="preserve"> </w:t>
      </w:r>
      <w:r>
        <w:rPr>
          <w:rFonts w:hint="default" w:ascii="Times New Roman" w:hAnsi="Times New Roman" w:eastAsia="仿宋_GB2312" w:cs="Times New Roman"/>
          <w:bCs/>
          <w:caps/>
          <w:color w:val="auto"/>
          <w:kern w:val="0"/>
          <w:sz w:val="28"/>
          <w:szCs w:val="28"/>
          <w:lang w:val="en-US" w:eastAsia="zh-CN"/>
        </w:rPr>
        <w:t>家具》、《室内装饰装修材料 人造板及其制品中甲醛释放限量》、《塑料家具通用技术条件》、《公共场所阻燃制品及组件燃烧性能要求和标识》，苯、甲苯、二甲苯、总挥发性有机化合物检验合格；甲醛释放限量≤0.05mg/m³；耐老化性检验合格；阻燃性能达到阻燃1级。</w:t>
      </w:r>
    </w:p>
    <w:p w14:paraId="4FEE9A94">
      <w:pPr>
        <w:spacing w:before="120" w:after="120"/>
        <w:jc w:val="left"/>
        <w:rPr>
          <w:rFonts w:hint="default" w:ascii="Times New Roman" w:hAnsi="Times New Roman" w:eastAsia="仿宋_GB2312" w:cs="Times New Roman"/>
          <w:bCs/>
          <w:caps/>
          <w:color w:val="auto"/>
          <w:kern w:val="0"/>
          <w:sz w:val="28"/>
          <w:szCs w:val="28"/>
          <w:lang w:val="en-US" w:eastAsia="zh-CN"/>
        </w:rPr>
      </w:pPr>
      <w:r>
        <w:rPr>
          <w:rFonts w:hint="default" w:ascii="Times New Roman" w:hAnsi="Times New Roman" w:eastAsia="仿宋_GB2312" w:cs="Times New Roman"/>
          <w:bCs/>
          <w:caps/>
          <w:color w:val="auto"/>
          <w:kern w:val="0"/>
          <w:sz w:val="28"/>
          <w:szCs w:val="28"/>
          <w:lang w:val="en-US" w:eastAsia="zh-CN"/>
        </w:rPr>
        <w:t>结构图：</w:t>
      </w:r>
    </w:p>
    <w:p w14:paraId="0FACFC28">
      <w:pPr>
        <w:jc w:val="center"/>
        <w:rPr>
          <w:rFonts w:hint="default" w:ascii="Times New Roman" w:hAnsi="Times New Roman" w:eastAsia="仿宋_GB2312" w:cs="Times New Roman"/>
          <w:sz w:val="32"/>
          <w:szCs w:val="32"/>
        </w:rPr>
      </w:pPr>
      <w:r>
        <w:rPr>
          <w:rFonts w:hint="default" w:ascii="Times New Roman" w:hAnsi="Times New Roman" w:eastAsia="仿宋" w:cs="Times New Roman"/>
          <w:sz w:val="32"/>
          <w:szCs w:val="32"/>
          <w:lang w:val="en-US" w:eastAsia="zh-CN"/>
        </w:rPr>
        <w:drawing>
          <wp:inline distT="0" distB="0" distL="0" distR="0">
            <wp:extent cx="1419860" cy="2283460"/>
            <wp:effectExtent l="0" t="0" r="8890" b="2540"/>
            <wp:docPr id="14" name="图片 15" descr="2596624f3db00d829e655601bd082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2596624f3db00d829e655601bd082d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19860" cy="2283460"/>
                    </a:xfrm>
                    <a:prstGeom prst="rect">
                      <a:avLst/>
                    </a:prstGeom>
                    <a:noFill/>
                    <a:ln>
                      <a:noFill/>
                    </a:ln>
                  </pic:spPr>
                </pic:pic>
              </a:graphicData>
            </a:graphic>
          </wp:inline>
        </w:drawing>
      </w:r>
    </w:p>
    <w:p w14:paraId="7A523C95">
      <w:pPr>
        <w:spacing w:before="120" w:after="120"/>
        <w:outlineLvl w:val="2"/>
        <w:rPr>
          <w:rFonts w:hint="default" w:ascii="Times New Roman" w:hAnsi="Times New Roman" w:eastAsia="仿宋_GB2312" w:cs="Times New Roman"/>
          <w:b/>
          <w:caps/>
          <w:color w:val="auto"/>
          <w:kern w:val="0"/>
          <w:sz w:val="28"/>
          <w:szCs w:val="28"/>
          <w:lang w:val="en-US" w:eastAsia="zh-CN"/>
        </w:rPr>
        <w:sectPr>
          <w:headerReference r:id="rId10" w:type="default"/>
          <w:footerReference r:id="rId11" w:type="default"/>
          <w:pgSz w:w="16840" w:h="11900" w:orient="landscape"/>
          <w:pgMar w:top="1797" w:right="1440" w:bottom="1797" w:left="1440" w:header="851" w:footer="992" w:gutter="0"/>
          <w:cols w:space="720" w:num="1"/>
          <w:docGrid w:linePitch="286" w:charSpace="0"/>
        </w:sectPr>
      </w:pPr>
    </w:p>
    <w:p w14:paraId="3FEB06DB">
      <w:pPr>
        <w:spacing w:before="120" w:after="120"/>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二、验收方式及标准</w:t>
      </w:r>
    </w:p>
    <w:p w14:paraId="3672DA99">
      <w:pPr>
        <w:numPr>
          <w:ilvl w:val="0"/>
          <w:numId w:val="7"/>
        </w:numPr>
        <w:adjustRightInd w:val="0"/>
        <w:snapToGrid w:val="0"/>
        <w:spacing w:line="400" w:lineRule="exact"/>
        <w:ind w:firstLine="560" w:firstLineChars="200"/>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验收组织方式：</w:t>
      </w:r>
      <w:r>
        <w:rPr>
          <w:rFonts w:hint="default" w:ascii="Times New Roman" w:hAnsi="Times New Roman" w:eastAsia="仿宋_GB2312" w:cs="Times New Roman"/>
          <w:color w:val="auto"/>
          <w:sz w:val="28"/>
          <w:szCs w:val="28"/>
        </w:rPr>
        <w:sym w:font="Wingdings" w:char="00FE"/>
      </w:r>
      <w:r>
        <w:rPr>
          <w:rFonts w:hint="default" w:ascii="Times New Roman" w:hAnsi="Times New Roman" w:eastAsia="仿宋_GB2312" w:cs="Times New Roman"/>
          <w:bCs/>
          <w:color w:val="auto"/>
          <w:sz w:val="28"/>
          <w:szCs w:val="28"/>
        </w:rPr>
        <w:t xml:space="preserve">自行组织 </w:t>
      </w:r>
      <w:r>
        <w:rPr>
          <w:rFonts w:hint="default" w:ascii="Times New Roman" w:hAnsi="Times New Roman" w:eastAsia="仿宋_GB2312" w:cs="Times New Roman"/>
          <w:color w:val="auto"/>
          <w:sz w:val="28"/>
          <w:szCs w:val="28"/>
        </w:rPr>
        <w:sym w:font="Wingdings" w:char="00A8"/>
      </w:r>
      <w:r>
        <w:rPr>
          <w:rFonts w:hint="default" w:ascii="Times New Roman" w:hAnsi="Times New Roman" w:eastAsia="仿宋_GB2312" w:cs="Times New Roman"/>
          <w:bCs/>
          <w:color w:val="auto"/>
          <w:sz w:val="28"/>
          <w:szCs w:val="28"/>
        </w:rPr>
        <w:t>委托第三方组织</w:t>
      </w:r>
    </w:p>
    <w:p w14:paraId="6F38EDA8">
      <w:pPr>
        <w:adjustRightInd w:val="0"/>
        <w:snapToGrid w:val="0"/>
        <w:spacing w:line="40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lang w:val="en-US" w:eastAsia="zh-CN"/>
        </w:rPr>
        <w:t xml:space="preserve">         </w:t>
      </w:r>
      <w:r>
        <w:rPr>
          <w:rFonts w:hint="default" w:ascii="Times New Roman" w:hAnsi="Times New Roman" w:eastAsia="仿宋_GB2312" w:cs="Times New Roman"/>
          <w:bCs/>
          <w:color w:val="auto"/>
          <w:sz w:val="28"/>
          <w:szCs w:val="28"/>
        </w:rPr>
        <w:t>验收主体：</w:t>
      </w:r>
      <w:r>
        <w:rPr>
          <w:rFonts w:hint="default" w:ascii="Times New Roman" w:hAnsi="Times New Roman" w:eastAsia="仿宋_GB2312" w:cs="Times New Roman"/>
          <w:bCs/>
          <w:color w:val="auto"/>
          <w:sz w:val="28"/>
          <w:szCs w:val="28"/>
          <w:u w:val="single"/>
          <w:lang w:val="en-US" w:eastAsia="zh-CN"/>
        </w:rPr>
        <w:t xml:space="preserve">  河南信息统计职业学院     </w:t>
      </w:r>
      <w:r>
        <w:rPr>
          <w:rFonts w:hint="default" w:ascii="Times New Roman" w:hAnsi="Times New Roman" w:eastAsia="仿宋_GB2312" w:cs="Times New Roman"/>
          <w:bCs/>
          <w:color w:val="auto"/>
          <w:sz w:val="28"/>
          <w:szCs w:val="28"/>
          <w:u w:val="single"/>
        </w:rPr>
        <w:t xml:space="preserve">  </w:t>
      </w:r>
    </w:p>
    <w:p w14:paraId="76022A35">
      <w:pPr>
        <w:adjustRightInd w:val="0"/>
        <w:snapToGrid w:val="0"/>
        <w:spacing w:line="40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lang w:val="en-US" w:eastAsia="zh-CN"/>
        </w:rPr>
        <w:t xml:space="preserve">        </w:t>
      </w:r>
      <w:r>
        <w:rPr>
          <w:rFonts w:hint="default" w:ascii="Times New Roman" w:hAnsi="Times New Roman" w:eastAsia="仿宋_GB2312" w:cs="Times New Roman"/>
          <w:bCs/>
          <w:color w:val="auto"/>
          <w:sz w:val="28"/>
          <w:szCs w:val="28"/>
        </w:rPr>
        <w:t>是否邀请本项目的其他供应商</w:t>
      </w:r>
      <w:r>
        <w:rPr>
          <w:rFonts w:hint="default" w:ascii="Times New Roman" w:hAnsi="Times New Roman" w:eastAsia="仿宋_GB2312" w:cs="Times New Roman"/>
          <w:bCs/>
          <w:color w:val="auto"/>
          <w:sz w:val="28"/>
          <w:szCs w:val="28"/>
          <w:lang w:eastAsia="zh-CN"/>
        </w:rPr>
        <w:t>参加验收</w:t>
      </w:r>
      <w:r>
        <w:rPr>
          <w:rFonts w:hint="default" w:ascii="Times New Roman" w:hAnsi="Times New Roman" w:eastAsia="仿宋_GB2312" w:cs="Times New Roman"/>
          <w:bCs/>
          <w:color w:val="auto"/>
          <w:sz w:val="28"/>
          <w:szCs w:val="28"/>
        </w:rPr>
        <w:t>：</w:t>
      </w:r>
      <w:r>
        <w:rPr>
          <w:rFonts w:hint="default" w:ascii="Times New Roman" w:hAnsi="Times New Roman" w:eastAsia="仿宋_GB2312" w:cs="Times New Roman"/>
          <w:color w:val="auto"/>
          <w:sz w:val="28"/>
          <w:szCs w:val="28"/>
        </w:rPr>
        <w:sym w:font="Wingdings" w:char="00A8"/>
      </w:r>
      <w:r>
        <w:rPr>
          <w:rFonts w:hint="default" w:ascii="Times New Roman" w:hAnsi="Times New Roman" w:eastAsia="仿宋_GB2312" w:cs="Times New Roman"/>
          <w:bCs/>
          <w:color w:val="auto"/>
          <w:sz w:val="28"/>
          <w:szCs w:val="28"/>
        </w:rPr>
        <w:t xml:space="preserve">是  </w:t>
      </w:r>
      <w:r>
        <w:rPr>
          <w:rFonts w:hint="default" w:ascii="Times New Roman" w:hAnsi="Times New Roman" w:eastAsia="仿宋_GB2312" w:cs="Times New Roman"/>
          <w:color w:val="auto"/>
          <w:sz w:val="28"/>
          <w:szCs w:val="28"/>
        </w:rPr>
        <w:sym w:font="Wingdings" w:char="00FE"/>
      </w:r>
      <w:r>
        <w:rPr>
          <w:rFonts w:hint="default" w:ascii="Times New Roman" w:hAnsi="Times New Roman" w:eastAsia="仿宋_GB2312" w:cs="Times New Roman"/>
          <w:bCs/>
          <w:color w:val="auto"/>
          <w:sz w:val="28"/>
          <w:szCs w:val="28"/>
        </w:rPr>
        <w:t>否</w:t>
      </w:r>
    </w:p>
    <w:p w14:paraId="4C1A2DE9">
      <w:pPr>
        <w:adjustRightInd w:val="0"/>
        <w:snapToGrid w:val="0"/>
        <w:spacing w:line="400" w:lineRule="exact"/>
        <w:ind w:firstLine="1120" w:firstLineChars="400"/>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是否邀请专家</w:t>
      </w:r>
      <w:r>
        <w:rPr>
          <w:rFonts w:hint="default" w:ascii="Times New Roman" w:hAnsi="Times New Roman" w:eastAsia="仿宋_GB2312" w:cs="Times New Roman"/>
          <w:bCs/>
          <w:color w:val="auto"/>
          <w:sz w:val="28"/>
          <w:szCs w:val="28"/>
          <w:lang w:eastAsia="zh-CN"/>
        </w:rPr>
        <w:t>参加验收</w:t>
      </w:r>
      <w:r>
        <w:rPr>
          <w:rFonts w:hint="default" w:ascii="Times New Roman" w:hAnsi="Times New Roman" w:eastAsia="仿宋_GB2312" w:cs="Times New Roman"/>
          <w:bCs/>
          <w:color w:val="auto"/>
          <w:sz w:val="28"/>
          <w:szCs w:val="28"/>
        </w:rPr>
        <w:t>：</w:t>
      </w:r>
      <w:r>
        <w:rPr>
          <w:rFonts w:hint="default" w:ascii="Times New Roman" w:hAnsi="Times New Roman" w:eastAsia="仿宋_GB2312" w:cs="Times New Roman"/>
          <w:color w:val="auto"/>
          <w:sz w:val="28"/>
          <w:szCs w:val="28"/>
        </w:rPr>
        <w:sym w:font="Wingdings" w:char="00A8"/>
      </w:r>
      <w:r>
        <w:rPr>
          <w:rFonts w:hint="default" w:ascii="Times New Roman" w:hAnsi="Times New Roman" w:eastAsia="仿宋_GB2312" w:cs="Times New Roman"/>
          <w:bCs/>
          <w:color w:val="auto"/>
          <w:sz w:val="28"/>
          <w:szCs w:val="28"/>
        </w:rPr>
        <w:t xml:space="preserve">是  </w:t>
      </w:r>
      <w:r>
        <w:rPr>
          <w:rFonts w:hint="default" w:ascii="Times New Roman" w:hAnsi="Times New Roman" w:eastAsia="仿宋_GB2312" w:cs="Times New Roman"/>
          <w:color w:val="auto"/>
          <w:sz w:val="28"/>
          <w:szCs w:val="28"/>
        </w:rPr>
        <w:sym w:font="Wingdings" w:char="00FE"/>
      </w:r>
      <w:r>
        <w:rPr>
          <w:rFonts w:hint="default" w:ascii="Times New Roman" w:hAnsi="Times New Roman" w:eastAsia="仿宋_GB2312" w:cs="Times New Roman"/>
          <w:bCs/>
          <w:color w:val="auto"/>
          <w:sz w:val="28"/>
          <w:szCs w:val="28"/>
        </w:rPr>
        <w:t>否</w:t>
      </w:r>
    </w:p>
    <w:p w14:paraId="23602AD3">
      <w:pPr>
        <w:adjustRightInd w:val="0"/>
        <w:snapToGrid w:val="0"/>
        <w:spacing w:line="400" w:lineRule="exact"/>
        <w:ind w:firstLine="1120" w:firstLineChars="400"/>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是否邀请服务对象</w:t>
      </w:r>
      <w:r>
        <w:rPr>
          <w:rFonts w:hint="default" w:ascii="Times New Roman" w:hAnsi="Times New Roman" w:eastAsia="仿宋_GB2312" w:cs="Times New Roman"/>
          <w:bCs/>
          <w:color w:val="auto"/>
          <w:sz w:val="28"/>
          <w:szCs w:val="28"/>
          <w:lang w:eastAsia="zh-CN"/>
        </w:rPr>
        <w:t>参加验收</w:t>
      </w:r>
      <w:r>
        <w:rPr>
          <w:rFonts w:hint="default" w:ascii="Times New Roman" w:hAnsi="Times New Roman" w:eastAsia="仿宋_GB2312" w:cs="Times New Roman"/>
          <w:bCs/>
          <w:color w:val="auto"/>
          <w:sz w:val="28"/>
          <w:szCs w:val="28"/>
        </w:rPr>
        <w:t>：</w:t>
      </w:r>
      <w:r>
        <w:rPr>
          <w:rFonts w:hint="default" w:ascii="Times New Roman" w:hAnsi="Times New Roman" w:eastAsia="仿宋_GB2312" w:cs="Times New Roman"/>
          <w:color w:val="auto"/>
          <w:sz w:val="28"/>
          <w:szCs w:val="28"/>
        </w:rPr>
        <w:sym w:font="Wingdings" w:char="00A8"/>
      </w:r>
      <w:r>
        <w:rPr>
          <w:rFonts w:hint="default" w:ascii="Times New Roman" w:hAnsi="Times New Roman" w:eastAsia="仿宋_GB2312" w:cs="Times New Roman"/>
          <w:bCs/>
          <w:color w:val="auto"/>
          <w:sz w:val="28"/>
          <w:szCs w:val="28"/>
        </w:rPr>
        <w:t xml:space="preserve">是  </w:t>
      </w:r>
      <w:r>
        <w:rPr>
          <w:rFonts w:hint="default" w:ascii="Times New Roman" w:hAnsi="Times New Roman" w:eastAsia="仿宋_GB2312" w:cs="Times New Roman"/>
          <w:color w:val="auto"/>
          <w:sz w:val="28"/>
          <w:szCs w:val="28"/>
        </w:rPr>
        <w:sym w:font="Wingdings" w:char="00FE"/>
      </w:r>
      <w:r>
        <w:rPr>
          <w:rFonts w:hint="default" w:ascii="Times New Roman" w:hAnsi="Times New Roman" w:eastAsia="仿宋_GB2312" w:cs="Times New Roman"/>
          <w:bCs/>
          <w:color w:val="auto"/>
          <w:sz w:val="28"/>
          <w:szCs w:val="28"/>
        </w:rPr>
        <w:t>否</w:t>
      </w:r>
    </w:p>
    <w:p w14:paraId="3B5798B3">
      <w:pPr>
        <w:adjustRightInd w:val="0"/>
        <w:snapToGrid w:val="0"/>
        <w:spacing w:line="400" w:lineRule="exact"/>
        <w:ind w:firstLine="1120" w:firstLineChars="400"/>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是否邀请第三方检测机构</w:t>
      </w:r>
      <w:r>
        <w:rPr>
          <w:rFonts w:hint="default" w:ascii="Times New Roman" w:hAnsi="Times New Roman" w:eastAsia="仿宋_GB2312" w:cs="Times New Roman"/>
          <w:bCs/>
          <w:color w:val="auto"/>
          <w:sz w:val="28"/>
          <w:szCs w:val="28"/>
          <w:lang w:eastAsia="zh-CN"/>
        </w:rPr>
        <w:t>参加验收</w:t>
      </w:r>
      <w:r>
        <w:rPr>
          <w:rFonts w:hint="default" w:ascii="Times New Roman" w:hAnsi="Times New Roman" w:eastAsia="仿宋_GB2312" w:cs="Times New Roman"/>
          <w:bCs/>
          <w:color w:val="auto"/>
          <w:sz w:val="28"/>
          <w:szCs w:val="28"/>
        </w:rPr>
        <w:t>：</w:t>
      </w:r>
      <w:r>
        <w:rPr>
          <w:rFonts w:hint="default" w:ascii="Times New Roman" w:hAnsi="Times New Roman" w:eastAsia="仿宋_GB2312" w:cs="Times New Roman"/>
          <w:color w:val="auto"/>
          <w:sz w:val="28"/>
          <w:szCs w:val="28"/>
        </w:rPr>
        <w:sym w:font="Wingdings" w:char="00A8"/>
      </w:r>
      <w:r>
        <w:rPr>
          <w:rFonts w:hint="default" w:ascii="Times New Roman" w:hAnsi="Times New Roman" w:eastAsia="仿宋_GB2312" w:cs="Times New Roman"/>
          <w:bCs/>
          <w:color w:val="auto"/>
          <w:sz w:val="28"/>
          <w:szCs w:val="28"/>
        </w:rPr>
        <w:t xml:space="preserve">是  </w:t>
      </w:r>
      <w:r>
        <w:rPr>
          <w:rFonts w:hint="default" w:ascii="Times New Roman" w:hAnsi="Times New Roman" w:eastAsia="仿宋_GB2312" w:cs="Times New Roman"/>
          <w:color w:val="auto"/>
          <w:sz w:val="28"/>
          <w:szCs w:val="28"/>
        </w:rPr>
        <w:sym w:font="Wingdings" w:char="00FE"/>
      </w:r>
      <w:r>
        <w:rPr>
          <w:rFonts w:hint="default" w:ascii="Times New Roman" w:hAnsi="Times New Roman" w:eastAsia="仿宋_GB2312" w:cs="Times New Roman"/>
          <w:bCs/>
          <w:color w:val="auto"/>
          <w:sz w:val="28"/>
          <w:szCs w:val="28"/>
        </w:rPr>
        <w:t>否</w:t>
      </w:r>
    </w:p>
    <w:p w14:paraId="2A89DFC6">
      <w:pPr>
        <w:adjustRightInd w:val="0"/>
        <w:snapToGrid w:val="0"/>
        <w:spacing w:line="400" w:lineRule="exact"/>
        <w:ind w:firstLine="1120" w:firstLineChars="400"/>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lang w:eastAsia="zh-CN"/>
        </w:rPr>
        <w:t>是否进行抽查检测：</w:t>
      </w:r>
      <w:r>
        <w:rPr>
          <w:rFonts w:hint="default" w:ascii="Times New Roman" w:hAnsi="Times New Roman" w:eastAsia="仿宋_GB2312" w:cs="Times New Roman"/>
          <w:color w:val="auto"/>
          <w:sz w:val="28"/>
          <w:szCs w:val="28"/>
        </w:rPr>
        <w:sym w:font="Wingdings" w:char="00A8"/>
      </w:r>
      <w:r>
        <w:rPr>
          <w:rFonts w:hint="default" w:ascii="Times New Roman" w:hAnsi="Times New Roman" w:eastAsia="仿宋_GB2312" w:cs="Times New Roman"/>
          <w:bCs/>
          <w:color w:val="auto"/>
          <w:sz w:val="28"/>
          <w:szCs w:val="28"/>
        </w:rPr>
        <w:t>是</w:t>
      </w:r>
      <w:r>
        <w:rPr>
          <w:rFonts w:hint="default" w:ascii="Times New Roman" w:hAnsi="Times New Roman" w:eastAsia="仿宋_GB2312" w:cs="Times New Roman"/>
          <w:bCs/>
          <w:color w:val="auto"/>
          <w:sz w:val="28"/>
          <w:szCs w:val="28"/>
          <w:lang w:eastAsia="zh-CN"/>
        </w:rPr>
        <w:t>，抽查比例：</w:t>
      </w:r>
      <w:r>
        <w:rPr>
          <w:rFonts w:hint="default" w:ascii="Times New Roman" w:hAnsi="Times New Roman" w:eastAsia="仿宋_GB2312" w:cs="Times New Roman"/>
          <w:bCs/>
          <w:color w:val="auto"/>
          <w:sz w:val="28"/>
          <w:szCs w:val="28"/>
          <w:u w:val="single"/>
        </w:rPr>
        <w:t xml:space="preserve">   </w:t>
      </w:r>
      <w:r>
        <w:rPr>
          <w:rFonts w:hint="default" w:ascii="Times New Roman" w:hAnsi="Times New Roman" w:eastAsia="仿宋_GB2312" w:cs="Times New Roman"/>
          <w:bCs/>
          <w:color w:val="auto"/>
          <w:sz w:val="28"/>
          <w:szCs w:val="28"/>
          <w:u w:val="single"/>
          <w:lang w:val="en-US" w:eastAsia="zh-CN"/>
        </w:rPr>
        <w:t xml:space="preserve">     </w:t>
      </w:r>
      <w:r>
        <w:rPr>
          <w:rFonts w:hint="default" w:ascii="Times New Roman" w:hAnsi="Times New Roman" w:eastAsia="仿宋_GB2312" w:cs="Times New Roman"/>
          <w:bCs/>
          <w:color w:val="auto"/>
          <w:sz w:val="28"/>
          <w:szCs w:val="28"/>
        </w:rPr>
        <w:t xml:space="preserve"> </w:t>
      </w:r>
      <w:r>
        <w:rPr>
          <w:rFonts w:hint="default" w:ascii="Times New Roman" w:hAnsi="Times New Roman" w:eastAsia="仿宋_GB2312" w:cs="Times New Roman"/>
          <w:color w:val="auto"/>
          <w:sz w:val="28"/>
          <w:szCs w:val="28"/>
        </w:rPr>
        <w:sym w:font="Wingdings" w:char="00FE"/>
      </w:r>
      <w:r>
        <w:rPr>
          <w:rFonts w:hint="default" w:ascii="Times New Roman" w:hAnsi="Times New Roman" w:eastAsia="仿宋_GB2312" w:cs="Times New Roman"/>
          <w:bCs/>
          <w:color w:val="auto"/>
          <w:sz w:val="28"/>
          <w:szCs w:val="28"/>
        </w:rPr>
        <w:t>否</w:t>
      </w:r>
    </w:p>
    <w:p w14:paraId="065A731E">
      <w:pPr>
        <w:adjustRightInd w:val="0"/>
        <w:snapToGrid w:val="0"/>
        <w:spacing w:line="400" w:lineRule="exact"/>
        <w:ind w:firstLine="1120" w:firstLineChars="400"/>
        <w:rPr>
          <w:rFonts w:hint="default" w:ascii="Times New Roman" w:hAnsi="Times New Roman" w:eastAsia="仿宋_GB2312" w:cs="Times New Roman"/>
          <w:bCs/>
          <w:color w:val="auto"/>
          <w:sz w:val="28"/>
          <w:szCs w:val="28"/>
          <w:u w:val="single"/>
          <w:lang w:eastAsia="zh-CN"/>
        </w:rPr>
      </w:pPr>
      <w:r>
        <w:rPr>
          <w:rFonts w:hint="default" w:ascii="Times New Roman" w:hAnsi="Times New Roman" w:eastAsia="仿宋_GB2312" w:cs="Times New Roman"/>
          <w:bCs/>
          <w:color w:val="auto"/>
          <w:sz w:val="28"/>
          <w:szCs w:val="28"/>
          <w:lang w:val="en-US" w:eastAsia="zh-CN"/>
        </w:rPr>
        <w:t>是否存在破坏性检测：</w:t>
      </w:r>
      <w:r>
        <w:rPr>
          <w:rFonts w:hint="default" w:ascii="Times New Roman" w:hAnsi="Times New Roman" w:eastAsia="仿宋_GB2312" w:cs="Times New Roman"/>
          <w:color w:val="auto"/>
          <w:sz w:val="28"/>
          <w:szCs w:val="28"/>
        </w:rPr>
        <w:sym w:font="Wingdings" w:char="00A8"/>
      </w:r>
      <w:r>
        <w:rPr>
          <w:rFonts w:hint="default" w:ascii="Times New Roman" w:hAnsi="Times New Roman" w:eastAsia="仿宋_GB2312" w:cs="Times New Roman"/>
          <w:bCs/>
          <w:color w:val="auto"/>
          <w:sz w:val="28"/>
          <w:szCs w:val="28"/>
        </w:rPr>
        <w:t>是</w:t>
      </w:r>
      <w:r>
        <w:rPr>
          <w:rFonts w:hint="default" w:ascii="Times New Roman" w:hAnsi="Times New Roman" w:eastAsia="仿宋_GB2312" w:cs="Times New Roman"/>
          <w:bCs/>
          <w:color w:val="auto"/>
          <w:sz w:val="28"/>
          <w:szCs w:val="28"/>
          <w:lang w:eastAsia="zh-CN"/>
        </w:rPr>
        <w:t>，</w:t>
      </w:r>
      <w:r>
        <w:rPr>
          <w:rFonts w:hint="default" w:ascii="Times New Roman" w:hAnsi="Times New Roman" w:eastAsia="仿宋_GB2312" w:cs="Times New Roman"/>
          <w:bCs/>
          <w:color w:val="auto"/>
          <w:sz w:val="28"/>
          <w:szCs w:val="28"/>
          <w:u w:val="single"/>
          <w:lang w:eastAsia="zh-CN"/>
        </w:rPr>
        <w:t>（应明确对被破坏的检测产品的处理方式）</w:t>
      </w:r>
    </w:p>
    <w:p w14:paraId="56FF049D">
      <w:pPr>
        <w:adjustRightInd w:val="0"/>
        <w:snapToGrid w:val="0"/>
        <w:spacing w:line="400" w:lineRule="exact"/>
        <w:ind w:firstLine="1120" w:firstLineChars="400"/>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color w:val="auto"/>
          <w:sz w:val="28"/>
          <w:szCs w:val="28"/>
          <w:lang w:val="en-US" w:eastAsia="zh-CN"/>
        </w:rPr>
        <w:t xml:space="preserve">                    </w:t>
      </w:r>
      <w:r>
        <w:rPr>
          <w:rFonts w:hint="default" w:ascii="Times New Roman" w:hAnsi="Times New Roman" w:eastAsia="仿宋_GB2312" w:cs="Times New Roman"/>
          <w:color w:val="auto"/>
          <w:sz w:val="28"/>
          <w:szCs w:val="28"/>
        </w:rPr>
        <w:sym w:font="Wingdings" w:char="00FE"/>
      </w:r>
      <w:r>
        <w:rPr>
          <w:rFonts w:hint="default" w:ascii="Times New Roman" w:hAnsi="Times New Roman" w:eastAsia="仿宋_GB2312" w:cs="Times New Roman"/>
          <w:bCs/>
          <w:color w:val="auto"/>
          <w:sz w:val="28"/>
          <w:szCs w:val="28"/>
        </w:rPr>
        <w:t>否</w:t>
      </w:r>
    </w:p>
    <w:p w14:paraId="1060D627">
      <w:pPr>
        <w:adjustRightInd w:val="0"/>
        <w:snapToGrid w:val="0"/>
        <w:spacing w:line="400" w:lineRule="exact"/>
        <w:ind w:firstLine="1120" w:firstLineChars="400"/>
        <w:rPr>
          <w:rFonts w:hint="default" w:ascii="Times New Roman" w:hAnsi="Times New Roman" w:eastAsia="仿宋_GB2312" w:cs="Times New Roman"/>
          <w:bCs/>
          <w:color w:val="auto"/>
          <w:sz w:val="28"/>
          <w:szCs w:val="28"/>
          <w:u w:val="single"/>
        </w:rPr>
      </w:pPr>
      <w:r>
        <w:rPr>
          <w:rFonts w:hint="default" w:ascii="Times New Roman" w:hAnsi="Times New Roman" w:eastAsia="仿宋_GB2312" w:cs="Times New Roman"/>
          <w:bCs/>
          <w:color w:val="auto"/>
          <w:sz w:val="28"/>
          <w:szCs w:val="28"/>
        </w:rPr>
        <w:t>验收组织的其他事项：</w:t>
      </w:r>
      <w:r>
        <w:rPr>
          <w:rFonts w:hint="default" w:ascii="Times New Roman" w:hAnsi="Times New Roman" w:eastAsia="仿宋_GB2312" w:cs="Times New Roman"/>
          <w:bCs/>
          <w:color w:val="auto"/>
          <w:sz w:val="28"/>
          <w:szCs w:val="28"/>
          <w:u w:val="single"/>
        </w:rPr>
        <w:t xml:space="preserve">  </w:t>
      </w:r>
      <w:r>
        <w:rPr>
          <w:rFonts w:ascii="Times New Roman" w:hAnsi="Times New Roman" w:eastAsia="仿宋_GB2312" w:cs="Times New Roman"/>
          <w:bCs/>
          <w:color w:val="auto"/>
          <w:sz w:val="28"/>
          <w:szCs w:val="28"/>
          <w:u w:val="single"/>
          <w:lang w:val="en-US" w:eastAsia="zh-CN"/>
        </w:rPr>
        <w:t xml:space="preserve">                       </w:t>
      </w:r>
      <w:r>
        <w:rPr>
          <w:rFonts w:hint="default" w:ascii="Times New Roman" w:hAnsi="Times New Roman" w:eastAsia="仿宋_GB2312" w:cs="Times New Roman"/>
          <w:bCs/>
          <w:color w:val="auto"/>
          <w:sz w:val="28"/>
          <w:szCs w:val="28"/>
          <w:u w:val="single"/>
        </w:rPr>
        <w:t xml:space="preserve">      </w:t>
      </w:r>
    </w:p>
    <w:p w14:paraId="6E0444D9">
      <w:pPr>
        <w:adjustRightInd w:val="0"/>
        <w:snapToGrid w:val="0"/>
        <w:spacing w:line="400" w:lineRule="exact"/>
        <w:ind w:firstLine="560" w:firstLineChars="200"/>
        <w:rPr>
          <w:rFonts w:hint="default" w:ascii="Times New Roman" w:hAnsi="Times New Roman" w:eastAsia="仿宋_GB2312" w:cs="Times New Roman"/>
          <w:bCs/>
          <w:color w:val="auto"/>
          <w:sz w:val="28"/>
          <w:szCs w:val="28"/>
          <w:u w:val="single"/>
        </w:rPr>
      </w:pPr>
      <w:r>
        <w:rPr>
          <w:rFonts w:hint="default" w:ascii="Times New Roman" w:hAnsi="Times New Roman" w:eastAsia="仿宋_GB2312" w:cs="Times New Roman"/>
          <w:bCs/>
          <w:color w:val="auto"/>
          <w:sz w:val="28"/>
          <w:szCs w:val="28"/>
        </w:rPr>
        <w:t>（2）履约验收时间：</w:t>
      </w:r>
      <w:r>
        <w:rPr>
          <w:rFonts w:hint="default" w:ascii="Times New Roman" w:hAnsi="Times New Roman" w:eastAsia="仿宋_GB2312" w:cs="Times New Roman"/>
          <w:bCs/>
          <w:color w:val="auto"/>
          <w:sz w:val="28"/>
          <w:szCs w:val="28"/>
          <w:u w:val="single"/>
        </w:rPr>
        <w:t xml:space="preserve">供应商提出验收申请之日起 </w:t>
      </w:r>
      <w:r>
        <w:rPr>
          <w:rFonts w:hint="default" w:ascii="Times New Roman" w:hAnsi="Times New Roman" w:eastAsia="仿宋_GB2312" w:cs="Times New Roman"/>
          <w:bCs/>
          <w:color w:val="auto"/>
          <w:sz w:val="28"/>
          <w:szCs w:val="28"/>
          <w:u w:val="single"/>
          <w:lang w:val="en-US" w:eastAsia="zh-CN"/>
        </w:rPr>
        <w:t>10</w:t>
      </w:r>
      <w:r>
        <w:rPr>
          <w:rFonts w:hint="default" w:ascii="Times New Roman" w:hAnsi="Times New Roman" w:eastAsia="仿宋_GB2312" w:cs="Times New Roman"/>
          <w:bCs/>
          <w:color w:val="auto"/>
          <w:sz w:val="28"/>
          <w:szCs w:val="28"/>
          <w:u w:val="single"/>
        </w:rPr>
        <w:t xml:space="preserve"> 日内组织验收（计划于何时验收/供应商提出验收申请之日起 </w:t>
      </w:r>
      <w:r>
        <w:rPr>
          <w:rFonts w:hint="default" w:ascii="Times New Roman" w:hAnsi="Times New Roman" w:eastAsia="仿宋_GB2312" w:cs="Times New Roman"/>
          <w:bCs/>
          <w:color w:val="auto"/>
          <w:sz w:val="28"/>
          <w:szCs w:val="28"/>
          <w:u w:val="single"/>
          <w:lang w:val="en-US" w:eastAsia="zh-CN"/>
        </w:rPr>
        <w:t>10</w:t>
      </w:r>
      <w:r>
        <w:rPr>
          <w:rFonts w:hint="default" w:ascii="Times New Roman" w:hAnsi="Times New Roman" w:eastAsia="仿宋_GB2312" w:cs="Times New Roman"/>
          <w:bCs/>
          <w:color w:val="auto"/>
          <w:sz w:val="28"/>
          <w:szCs w:val="28"/>
          <w:u w:val="single"/>
        </w:rPr>
        <w:t>日内组织验收）</w:t>
      </w:r>
      <w:r>
        <w:rPr>
          <w:rFonts w:hint="default" w:ascii="Times New Roman" w:hAnsi="Times New Roman" w:eastAsia="仿宋_GB2312" w:cs="Times New Roman"/>
          <w:bCs/>
          <w:color w:val="auto"/>
          <w:sz w:val="28"/>
          <w:szCs w:val="28"/>
          <w:u w:val="single"/>
          <w:lang w:val="en-US" w:eastAsia="zh-CN"/>
        </w:rPr>
        <w:t xml:space="preserve"> </w:t>
      </w:r>
    </w:p>
    <w:p w14:paraId="34D218E4">
      <w:pPr>
        <w:adjustRightInd w:val="0"/>
        <w:snapToGrid w:val="0"/>
        <w:spacing w:line="400" w:lineRule="exact"/>
        <w:ind w:firstLine="560" w:firstLineChars="200"/>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（3）履约验收方式：</w:t>
      </w:r>
      <w:r>
        <w:rPr>
          <w:rFonts w:hint="default" w:ascii="Times New Roman" w:hAnsi="Times New Roman" w:eastAsia="仿宋_GB2312" w:cs="Times New Roman"/>
          <w:color w:val="auto"/>
          <w:sz w:val="28"/>
          <w:szCs w:val="28"/>
        </w:rPr>
        <w:sym w:font="Wingdings" w:char="00FE"/>
      </w:r>
      <w:r>
        <w:rPr>
          <w:rFonts w:hint="default" w:ascii="Times New Roman" w:hAnsi="Times New Roman" w:eastAsia="仿宋_GB2312" w:cs="Times New Roman"/>
          <w:bCs/>
          <w:color w:val="auto"/>
          <w:sz w:val="28"/>
          <w:szCs w:val="28"/>
        </w:rPr>
        <w:t xml:space="preserve">一次性验收         </w:t>
      </w:r>
    </w:p>
    <w:p w14:paraId="7B11B792">
      <w:pPr>
        <w:adjustRightInd w:val="0"/>
        <w:snapToGrid w:val="0"/>
        <w:spacing w:line="400" w:lineRule="exact"/>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 xml:space="preserve">                       </w:t>
      </w:r>
      <w:r>
        <w:rPr>
          <w:rFonts w:hint="default" w:ascii="Times New Roman" w:hAnsi="Times New Roman" w:eastAsia="仿宋_GB2312" w:cs="Times New Roman"/>
          <w:color w:val="auto"/>
          <w:sz w:val="28"/>
          <w:szCs w:val="28"/>
        </w:rPr>
        <w:sym w:font="Wingdings" w:char="00A8"/>
      </w:r>
      <w:r>
        <w:rPr>
          <w:rFonts w:hint="default" w:ascii="Times New Roman" w:hAnsi="Times New Roman" w:eastAsia="仿宋_GB2312" w:cs="Times New Roman"/>
          <w:bCs/>
          <w:color w:val="auto"/>
          <w:sz w:val="28"/>
          <w:szCs w:val="28"/>
        </w:rPr>
        <w:t>分期/分项验收</w:t>
      </w:r>
      <w:r>
        <w:rPr>
          <w:rFonts w:hint="default" w:ascii="Times New Roman" w:hAnsi="Times New Roman" w:eastAsia="仿宋_GB2312" w:cs="Times New Roman"/>
          <w:bCs/>
          <w:color w:val="auto"/>
          <w:sz w:val="28"/>
          <w:szCs w:val="28"/>
          <w:lang w:eastAsia="zh-CN"/>
        </w:rPr>
        <w:t>：</w:t>
      </w:r>
      <w:r>
        <w:rPr>
          <w:rFonts w:hint="default" w:ascii="Times New Roman" w:hAnsi="Times New Roman" w:eastAsia="仿宋_GB2312" w:cs="Times New Roman"/>
          <w:bCs/>
          <w:color w:val="auto"/>
          <w:sz w:val="28"/>
          <w:szCs w:val="28"/>
          <w:u w:val="single"/>
        </w:rPr>
        <w:t xml:space="preserve"> </w:t>
      </w:r>
      <w:r>
        <w:rPr>
          <w:rFonts w:hint="default" w:ascii="Times New Roman" w:hAnsi="Times New Roman" w:eastAsia="仿宋_GB2312" w:cs="Times New Roman"/>
          <w:bCs/>
          <w:color w:val="auto"/>
          <w:sz w:val="28"/>
          <w:szCs w:val="28"/>
          <w:u w:val="single"/>
          <w:lang w:eastAsia="zh-CN"/>
        </w:rPr>
        <w:t>（应明确分期</w:t>
      </w:r>
      <w:r>
        <w:rPr>
          <w:rFonts w:hint="default" w:ascii="Times New Roman" w:hAnsi="Times New Roman" w:eastAsia="仿宋_GB2312" w:cs="Times New Roman"/>
          <w:bCs/>
          <w:color w:val="auto"/>
          <w:sz w:val="28"/>
          <w:szCs w:val="28"/>
          <w:u w:val="single"/>
          <w:lang w:val="en" w:eastAsia="zh-CN"/>
        </w:rPr>
        <w:t>/分项验收的工作安排</w:t>
      </w:r>
      <w:r>
        <w:rPr>
          <w:rFonts w:hint="default" w:ascii="Times New Roman" w:hAnsi="Times New Roman" w:eastAsia="仿宋_GB2312" w:cs="Times New Roman"/>
          <w:bCs/>
          <w:color w:val="auto"/>
          <w:sz w:val="28"/>
          <w:szCs w:val="28"/>
          <w:u w:val="single"/>
          <w:lang w:eastAsia="zh-CN"/>
        </w:rPr>
        <w:t>）</w:t>
      </w:r>
      <w:r>
        <w:rPr>
          <w:rFonts w:hint="default" w:ascii="Times New Roman" w:hAnsi="Times New Roman" w:eastAsia="仿宋_GB2312" w:cs="Times New Roman"/>
          <w:bCs/>
          <w:color w:val="auto"/>
          <w:sz w:val="28"/>
          <w:szCs w:val="28"/>
          <w:u w:val="single"/>
        </w:rPr>
        <w:t xml:space="preserve"> </w:t>
      </w:r>
      <w:r>
        <w:rPr>
          <w:rFonts w:hint="default" w:ascii="Times New Roman" w:hAnsi="Times New Roman" w:eastAsia="仿宋_GB2312" w:cs="Times New Roman"/>
          <w:bCs/>
          <w:color w:val="auto"/>
          <w:sz w:val="28"/>
          <w:szCs w:val="28"/>
          <w:u w:val="single"/>
          <w:lang w:val="en-US" w:eastAsia="zh-CN"/>
        </w:rPr>
        <w:t xml:space="preserve"> </w:t>
      </w:r>
    </w:p>
    <w:p w14:paraId="71BC4696">
      <w:pPr>
        <w:adjustRightInd w:val="0"/>
        <w:snapToGrid w:val="0"/>
        <w:spacing w:line="400" w:lineRule="exact"/>
        <w:ind w:firstLine="560" w:firstLineChars="200"/>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（4）履约验收程序：</w:t>
      </w:r>
      <w:r>
        <w:rPr>
          <w:rFonts w:hint="default" w:ascii="Times New Roman" w:hAnsi="Times New Roman" w:eastAsia="仿宋_GB2312" w:cs="Times New Roman"/>
          <w:bCs/>
          <w:color w:val="auto"/>
          <w:sz w:val="28"/>
          <w:szCs w:val="28"/>
          <w:u w:val="single"/>
        </w:rPr>
        <w:t xml:space="preserve"> </w:t>
      </w:r>
      <w:r>
        <w:rPr>
          <w:rFonts w:hint="default" w:ascii="Times New Roman" w:hAnsi="Times New Roman" w:eastAsia="仿宋_GB2312" w:cs="Times New Roman"/>
          <w:bCs/>
          <w:color w:val="auto"/>
          <w:sz w:val="28"/>
          <w:szCs w:val="28"/>
          <w:u w:val="single"/>
          <w:lang w:val="en-US" w:eastAsia="zh-CN"/>
        </w:rPr>
        <w:t>采购人自行组织验收</w:t>
      </w:r>
      <w:r>
        <w:rPr>
          <w:rFonts w:ascii="Times New Roman" w:hAnsi="Times New Roman" w:eastAsia="仿宋_GB2312" w:cs="Times New Roman"/>
          <w:bCs/>
          <w:color w:val="auto"/>
          <w:sz w:val="28"/>
          <w:szCs w:val="28"/>
          <w:u w:val="single"/>
          <w:lang w:val="en-US" w:eastAsia="zh-CN"/>
        </w:rPr>
        <w:t xml:space="preserve"> </w:t>
      </w:r>
      <w:r>
        <w:rPr>
          <w:rFonts w:hint="default" w:ascii="Times New Roman" w:hAnsi="Times New Roman" w:eastAsia="仿宋_GB2312" w:cs="Times New Roman"/>
          <w:bCs/>
          <w:color w:val="auto"/>
          <w:sz w:val="28"/>
          <w:szCs w:val="28"/>
          <w:u w:val="single"/>
          <w:lang w:val="en-US" w:eastAsia="zh-CN"/>
        </w:rPr>
        <w:t xml:space="preserve"> </w:t>
      </w:r>
    </w:p>
    <w:p w14:paraId="5EECCDB8">
      <w:pPr>
        <w:adjustRightInd w:val="0"/>
        <w:snapToGrid w:val="0"/>
        <w:spacing w:line="400" w:lineRule="exact"/>
        <w:ind w:firstLine="560" w:firstLineChars="200"/>
        <w:rPr>
          <w:rFonts w:hint="default" w:ascii="Times New Roman" w:hAnsi="Times New Roman" w:eastAsia="仿宋_GB2312" w:cs="Times New Roman"/>
          <w:bCs/>
          <w:color w:val="auto"/>
          <w:sz w:val="28"/>
          <w:szCs w:val="28"/>
          <w:u w:val="single"/>
        </w:rPr>
      </w:pPr>
      <w:r>
        <w:rPr>
          <w:rFonts w:hint="default" w:ascii="Times New Roman" w:hAnsi="Times New Roman" w:eastAsia="仿宋_GB2312" w:cs="Times New Roman"/>
          <w:bCs/>
          <w:color w:val="auto"/>
          <w:sz w:val="28"/>
          <w:szCs w:val="28"/>
        </w:rPr>
        <w:t>（5）履约验收的内容：</w:t>
      </w:r>
      <w:r>
        <w:rPr>
          <w:rFonts w:hint="default" w:ascii="Times New Roman" w:hAnsi="Times New Roman" w:eastAsia="仿宋_GB2312" w:cs="Times New Roman"/>
          <w:bCs/>
          <w:color w:val="auto"/>
          <w:sz w:val="28"/>
          <w:szCs w:val="28"/>
          <w:u w:val="single"/>
        </w:rPr>
        <w:t xml:space="preserve"> </w:t>
      </w:r>
      <w:r>
        <w:rPr>
          <w:rFonts w:hint="default" w:ascii="Times New Roman" w:hAnsi="Times New Roman" w:eastAsia="仿宋_GB2312" w:cs="Times New Roman"/>
          <w:bCs/>
          <w:color w:val="auto"/>
          <w:sz w:val="28"/>
          <w:szCs w:val="28"/>
          <w:u w:val="single"/>
          <w:lang w:val="en-US" w:eastAsia="zh-CN"/>
        </w:rPr>
        <w:t>按照招标文件要求组织验收</w:t>
      </w:r>
      <w:r>
        <w:rPr>
          <w:rFonts w:hint="default" w:ascii="Times New Roman" w:hAnsi="Times New Roman" w:eastAsia="仿宋_GB2312" w:cs="Times New Roman"/>
          <w:bCs/>
          <w:color w:val="auto"/>
          <w:sz w:val="28"/>
          <w:szCs w:val="28"/>
          <w:u w:val="single"/>
          <w:lang w:eastAsia="zh-CN"/>
        </w:rPr>
        <w:t>（应当包括每一项技术和商务要求的履约情况，特别是落实政府采购扶持中小企业，支持绿色发展等政策情况）</w:t>
      </w:r>
      <w:r>
        <w:rPr>
          <w:rFonts w:hint="default" w:ascii="Times New Roman" w:hAnsi="Times New Roman" w:eastAsia="仿宋_GB2312" w:cs="Times New Roman"/>
          <w:bCs/>
          <w:color w:val="auto"/>
          <w:sz w:val="28"/>
          <w:szCs w:val="28"/>
          <w:u w:val="single"/>
        </w:rPr>
        <w:t xml:space="preserve">       </w:t>
      </w:r>
    </w:p>
    <w:p w14:paraId="3D9CF4F8">
      <w:pPr>
        <w:adjustRightInd w:val="0"/>
        <w:snapToGrid w:val="0"/>
        <w:spacing w:line="400" w:lineRule="exact"/>
        <w:ind w:firstLine="560" w:firstLineChars="200"/>
        <w:rPr>
          <w:rFonts w:hint="default" w:ascii="Times New Roman" w:hAnsi="Times New Roman" w:eastAsia="仿宋_GB2312" w:cs="Times New Roman"/>
          <w:bCs/>
          <w:color w:val="auto"/>
          <w:sz w:val="28"/>
          <w:szCs w:val="28"/>
          <w:u w:val="single"/>
        </w:rPr>
      </w:pPr>
      <w:r>
        <w:rPr>
          <w:rFonts w:hint="default" w:ascii="Times New Roman" w:hAnsi="Times New Roman" w:eastAsia="仿宋_GB2312" w:cs="Times New Roman"/>
          <w:bCs/>
          <w:color w:val="auto"/>
          <w:sz w:val="28"/>
          <w:szCs w:val="28"/>
        </w:rPr>
        <w:t>（6）履约验收标准：</w:t>
      </w:r>
      <w:r>
        <w:rPr>
          <w:rFonts w:hint="default" w:ascii="Times New Roman" w:hAnsi="Times New Roman" w:eastAsia="仿宋_GB2312" w:cs="Times New Roman"/>
          <w:bCs/>
          <w:color w:val="auto"/>
          <w:sz w:val="28"/>
          <w:szCs w:val="28"/>
          <w:u w:val="single"/>
        </w:rPr>
        <w:t>达到国家有关标准及规范，且符合采购人需求。</w:t>
      </w:r>
    </w:p>
    <w:p w14:paraId="496EA1DD">
      <w:pPr>
        <w:pStyle w:val="96"/>
        <w:ind w:firstLine="560"/>
        <w:rPr>
          <w:rFonts w:ascii="Times New Roman" w:hAnsi="Times New Roman" w:eastAsia="仿宋_GB2312" w:cs="Times New Roman"/>
          <w:sz w:val="28"/>
          <w:szCs w:val="28"/>
        </w:rPr>
      </w:pPr>
      <w:r>
        <w:rPr>
          <w:rFonts w:ascii="Times New Roman" w:hAnsi="Times New Roman" w:eastAsia="仿宋_GB2312" w:cs="Times New Roman"/>
          <w:bCs/>
          <w:sz w:val="28"/>
          <w:szCs w:val="28"/>
        </w:rPr>
        <w:t>（7）是否以采购活动中供应商提供的样品作为参考：</w:t>
      </w:r>
      <w:r>
        <w:rPr>
          <w:rFonts w:ascii="Times New Roman" w:hAnsi="Times New Roman" w:eastAsia="仿宋_GB2312" w:cs="Times New Roman"/>
          <w:sz w:val="28"/>
          <w:szCs w:val="28"/>
        </w:rPr>
        <w:sym w:font="Wingdings" w:char="00A8"/>
      </w:r>
      <w:r>
        <w:rPr>
          <w:rFonts w:ascii="Times New Roman" w:hAnsi="Times New Roman" w:eastAsia="仿宋_GB2312" w:cs="Times New Roman"/>
          <w:bCs/>
          <w:sz w:val="28"/>
          <w:szCs w:val="28"/>
        </w:rPr>
        <w:t xml:space="preserve">是  </w:t>
      </w:r>
      <w:r>
        <w:rPr>
          <w:rFonts w:ascii="Times New Roman" w:hAnsi="Times New Roman" w:eastAsia="仿宋_GB2312" w:cs="Times New Roman"/>
          <w:sz w:val="28"/>
          <w:szCs w:val="28"/>
        </w:rPr>
        <w:sym w:font="Wingdings" w:char="00FE"/>
      </w:r>
      <w:r>
        <w:rPr>
          <w:rFonts w:ascii="Times New Roman" w:hAnsi="Times New Roman" w:eastAsia="仿宋_GB2312" w:cs="Times New Roman"/>
          <w:bCs/>
          <w:sz w:val="28"/>
          <w:szCs w:val="28"/>
        </w:rPr>
        <w:t>否</w:t>
      </w:r>
    </w:p>
    <w:p w14:paraId="344477F9">
      <w:pPr>
        <w:spacing w:before="120" w:after="120"/>
        <w:ind w:firstLine="560" w:firstLineChars="200"/>
        <w:rPr>
          <w:rFonts w:hint="default" w:ascii="Times New Roman" w:hAnsi="Times New Roman" w:eastAsia="仿宋_GB2312" w:cs="Times New Roman"/>
          <w:bCs/>
          <w:color w:val="auto"/>
          <w:sz w:val="28"/>
          <w:szCs w:val="28"/>
          <w:u w:val="single"/>
        </w:rPr>
      </w:pPr>
      <w:r>
        <w:rPr>
          <w:rFonts w:hint="default" w:ascii="Times New Roman" w:hAnsi="Times New Roman" w:eastAsia="仿宋_GB2312" w:cs="Times New Roman"/>
          <w:bCs/>
          <w:color w:val="auto"/>
          <w:sz w:val="28"/>
          <w:szCs w:val="28"/>
        </w:rPr>
        <w:t>（8）履约验收其他事项：</w:t>
      </w:r>
      <w:r>
        <w:rPr>
          <w:rFonts w:hint="default" w:ascii="Times New Roman" w:hAnsi="Times New Roman" w:eastAsia="仿宋_GB2312" w:cs="Times New Roman"/>
          <w:bCs/>
          <w:color w:val="auto"/>
          <w:sz w:val="28"/>
          <w:szCs w:val="28"/>
          <w:u w:val="single"/>
        </w:rPr>
        <w:t xml:space="preserve">   </w:t>
      </w:r>
      <w:r>
        <w:rPr>
          <w:rFonts w:hint="default" w:ascii="Times New Roman" w:hAnsi="Times New Roman" w:eastAsia="仿宋_GB2312" w:cs="Times New Roman"/>
          <w:bCs/>
          <w:color w:val="auto"/>
          <w:sz w:val="28"/>
          <w:szCs w:val="28"/>
          <w:u w:val="single"/>
          <w:lang w:val="en-US" w:eastAsia="zh-CN"/>
        </w:rPr>
        <w:t>无</w:t>
      </w:r>
      <w:r>
        <w:rPr>
          <w:rFonts w:hint="default" w:ascii="Times New Roman" w:hAnsi="Times New Roman" w:eastAsia="仿宋_GB2312" w:cs="Times New Roman"/>
          <w:bCs/>
          <w:color w:val="auto"/>
          <w:sz w:val="28"/>
          <w:szCs w:val="28"/>
          <w:u w:val="single"/>
        </w:rPr>
        <w:t xml:space="preserve">   （产权过户登记等）          </w:t>
      </w:r>
    </w:p>
    <w:p w14:paraId="41BB5962">
      <w:pPr>
        <w:spacing w:before="120" w:after="120"/>
        <w:ind w:firstLine="562" w:firstLineChars="200"/>
        <w:outlineLvl w:val="2"/>
        <w:rPr>
          <w:rFonts w:hint="default" w:ascii="Times New Roman" w:hAnsi="Times New Roman" w:eastAsia="仿宋_GB2312" w:cs="Times New Roman"/>
          <w:b/>
          <w:caps/>
          <w:color w:val="auto"/>
          <w:kern w:val="0"/>
          <w:sz w:val="28"/>
          <w:szCs w:val="28"/>
          <w:lang w:eastAsia="zh-CN"/>
        </w:rPr>
      </w:pPr>
      <w:r>
        <w:rPr>
          <w:rFonts w:hint="default" w:ascii="Times New Roman" w:hAnsi="Times New Roman" w:eastAsia="仿宋_GB2312" w:cs="Times New Roman"/>
          <w:b/>
          <w:caps/>
          <w:color w:val="auto"/>
          <w:kern w:val="0"/>
          <w:sz w:val="28"/>
          <w:szCs w:val="28"/>
          <w:lang w:val="en-US" w:eastAsia="zh-CN"/>
        </w:rPr>
        <w:t>三、</w:t>
      </w:r>
      <w:r>
        <w:rPr>
          <w:rFonts w:hint="default" w:ascii="Times New Roman" w:hAnsi="Times New Roman" w:eastAsia="仿宋_GB2312" w:cs="Times New Roman"/>
          <w:b/>
          <w:caps/>
          <w:color w:val="auto"/>
          <w:kern w:val="0"/>
          <w:sz w:val="28"/>
          <w:szCs w:val="28"/>
          <w:lang w:eastAsia="zh-CN"/>
        </w:rPr>
        <w:t xml:space="preserve">项目相关要求： </w:t>
      </w:r>
    </w:p>
    <w:p w14:paraId="4B60DAD8">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1．投标人可提供品质和功能相同的或优于同类产品的货物或方案。</w:t>
      </w:r>
    </w:p>
    <w:p w14:paraId="0737C5D9">
      <w:pPr>
        <w:spacing w:line="360" w:lineRule="auto"/>
        <w:ind w:firstLine="560" w:firstLineChars="200"/>
        <w:rPr>
          <w:rFonts w:hint="default" w:ascii="Times New Roman" w:hAnsi="Times New Roman" w:eastAsia="仿宋_GB2312" w:cs="Times New Roman"/>
          <w:caps/>
          <w:color w:val="auto"/>
          <w:kern w:val="0"/>
          <w:sz w:val="28"/>
          <w:szCs w:val="28"/>
          <w:lang w:val="en-US" w:eastAsia="zh-CN"/>
        </w:rPr>
      </w:pPr>
      <w:r>
        <w:rPr>
          <w:rFonts w:ascii="Times New Roman" w:hAnsi="Times New Roman" w:eastAsia="仿宋_GB2312" w:cs="Times New Roman"/>
          <w:caps/>
          <w:color w:val="auto"/>
          <w:kern w:val="0"/>
          <w:sz w:val="28"/>
          <w:szCs w:val="28"/>
          <w:lang w:eastAsia="zh-CN"/>
        </w:rPr>
        <w:t>2</w:t>
      </w:r>
      <w:r>
        <w:rPr>
          <w:rFonts w:hint="default" w:ascii="Times New Roman" w:hAnsi="Times New Roman" w:eastAsia="仿宋_GB2312" w:cs="Times New Roman"/>
          <w:caps/>
          <w:color w:val="auto"/>
          <w:kern w:val="0"/>
          <w:sz w:val="28"/>
          <w:szCs w:val="28"/>
          <w:lang w:eastAsia="zh-CN"/>
        </w:rPr>
        <w:t>．采购内容及技术规格要求中，所描述的技术参数，如有与某产品的指标或参数描述相同，并非特指，仅为产品质量、档次、水平的参照。</w:t>
      </w:r>
    </w:p>
    <w:p w14:paraId="01ADD214">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ascii="Times New Roman" w:hAnsi="Times New Roman" w:eastAsia="仿宋_GB2312" w:cs="Times New Roman"/>
          <w:caps/>
          <w:color w:val="auto"/>
          <w:kern w:val="0"/>
          <w:sz w:val="28"/>
          <w:szCs w:val="28"/>
          <w:lang w:eastAsia="zh-CN"/>
        </w:rPr>
        <w:t>3</w:t>
      </w:r>
      <w:r>
        <w:rPr>
          <w:rFonts w:hint="default" w:ascii="Times New Roman" w:hAnsi="Times New Roman" w:eastAsia="仿宋_GB2312" w:cs="Times New Roman"/>
          <w:caps/>
          <w:color w:val="auto"/>
          <w:kern w:val="0"/>
          <w:sz w:val="28"/>
          <w:szCs w:val="28"/>
          <w:lang w:eastAsia="zh-CN"/>
        </w:rPr>
        <w:t>.原材料与产品名称如有差异，但</w:t>
      </w:r>
      <w:r>
        <w:rPr>
          <w:rFonts w:hint="default" w:ascii="Times New Roman" w:hAnsi="Times New Roman" w:eastAsia="仿宋_GB2312" w:cs="Times New Roman"/>
          <w:caps/>
          <w:color w:val="auto"/>
          <w:kern w:val="0"/>
          <w:sz w:val="28"/>
          <w:szCs w:val="28"/>
          <w:lang w:val="en-US" w:eastAsia="zh-CN"/>
        </w:rPr>
        <w:t>功能和</w:t>
      </w:r>
      <w:r>
        <w:rPr>
          <w:rFonts w:hint="default" w:ascii="Times New Roman" w:hAnsi="Times New Roman" w:eastAsia="仿宋_GB2312" w:cs="Times New Roman"/>
          <w:caps/>
          <w:color w:val="auto"/>
          <w:kern w:val="0"/>
          <w:sz w:val="28"/>
          <w:szCs w:val="28"/>
          <w:lang w:eastAsia="zh-CN"/>
        </w:rPr>
        <w:t>技术要求参数完全符合的，予以认可。检验报告的要求如与国家相关标准描述不一致的以国家相关标准为准。</w:t>
      </w:r>
    </w:p>
    <w:p w14:paraId="4DA8C40D">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ascii="Times New Roman" w:hAnsi="Times New Roman" w:eastAsia="仿宋_GB2312" w:cs="Times New Roman"/>
          <w:caps/>
          <w:color w:val="auto"/>
          <w:kern w:val="0"/>
          <w:sz w:val="28"/>
          <w:szCs w:val="28"/>
          <w:lang w:eastAsia="zh-CN"/>
        </w:rPr>
        <w:t>4</w:t>
      </w:r>
      <w:r>
        <w:rPr>
          <w:rFonts w:hint="default" w:ascii="Times New Roman" w:hAnsi="Times New Roman" w:eastAsia="仿宋_GB2312" w:cs="Times New Roman"/>
          <w:caps/>
          <w:color w:val="auto"/>
          <w:kern w:val="0"/>
          <w:sz w:val="28"/>
          <w:szCs w:val="28"/>
          <w:lang w:eastAsia="zh-CN"/>
        </w:rPr>
        <w:t>. 检测的标准依据国家有关规定执行。</w:t>
      </w:r>
    </w:p>
    <w:p w14:paraId="0460FE3E">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5.如果未在招标文件中要求提供其相关行业标准或国家强制性标准的，则投标人可给予补充说明。</w:t>
      </w:r>
    </w:p>
    <w:p w14:paraId="1806541D">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6.质量保证期：</w:t>
      </w:r>
      <w:r>
        <w:rPr>
          <w:rFonts w:hint="default" w:ascii="Times New Roman" w:hAnsi="Times New Roman" w:eastAsia="仿宋_GB2312" w:cs="Times New Roman"/>
          <w:caps/>
          <w:color w:val="auto"/>
          <w:kern w:val="0"/>
          <w:sz w:val="28"/>
          <w:szCs w:val="28"/>
          <w:lang w:val="en-US" w:eastAsia="zh-CN"/>
        </w:rPr>
        <w:t>5年，从验收合格之日起开始计算</w:t>
      </w:r>
      <w:r>
        <w:rPr>
          <w:rFonts w:hint="default" w:ascii="Times New Roman" w:hAnsi="Times New Roman" w:eastAsia="仿宋_GB2312" w:cs="Times New Roman"/>
          <w:caps/>
          <w:color w:val="auto"/>
          <w:kern w:val="0"/>
          <w:sz w:val="28"/>
          <w:szCs w:val="28"/>
          <w:lang w:eastAsia="zh-CN"/>
        </w:rPr>
        <w:t>。</w:t>
      </w:r>
    </w:p>
    <w:p w14:paraId="45D5A0DC">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7.质量保证期内售后服务及保修</w:t>
      </w:r>
    </w:p>
    <w:p w14:paraId="2F88FBB1">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7.1</w:t>
      </w:r>
      <w:bookmarkStart w:id="472" w:name="_Hlk143529859"/>
      <w:r>
        <w:rPr>
          <w:rFonts w:hint="default" w:ascii="Times New Roman" w:hAnsi="Times New Roman" w:eastAsia="仿宋_GB2312" w:cs="Times New Roman"/>
          <w:caps/>
          <w:color w:val="auto"/>
          <w:kern w:val="0"/>
          <w:sz w:val="28"/>
          <w:szCs w:val="28"/>
          <w:lang w:eastAsia="zh-CN"/>
        </w:rPr>
        <w:t>提供售后服务点的地址、电话、联系人。所有服务必须1个小时响应，2个小时内定位故障，4小时内到达用户指定地点。</w:t>
      </w:r>
      <w:bookmarkEnd w:id="472"/>
    </w:p>
    <w:p w14:paraId="352C7657">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7.2 投标人</w:t>
      </w:r>
      <w:r>
        <w:rPr>
          <w:rFonts w:hint="default" w:ascii="Times New Roman" w:hAnsi="Times New Roman" w:eastAsia="仿宋_GB2312" w:cs="Times New Roman"/>
          <w:color w:val="auto"/>
          <w:kern w:val="0"/>
          <w:sz w:val="28"/>
          <w:szCs w:val="28"/>
          <w:lang w:eastAsia="zh-CN"/>
        </w:rPr>
        <w:t>根据采购人售后服务及保修的内容、形式、免费维修时间、故障响应时间等要求，</w:t>
      </w:r>
      <w:r>
        <w:rPr>
          <w:rFonts w:hint="default" w:ascii="Times New Roman" w:hAnsi="Times New Roman" w:eastAsia="仿宋_GB2312" w:cs="Times New Roman"/>
          <w:color w:val="auto"/>
          <w:kern w:val="0"/>
          <w:sz w:val="28"/>
          <w:szCs w:val="28"/>
          <w:lang w:val="en-US" w:eastAsia="zh-CN"/>
        </w:rPr>
        <w:t>需</w:t>
      </w:r>
      <w:r>
        <w:rPr>
          <w:rFonts w:hint="default" w:ascii="Times New Roman" w:hAnsi="Times New Roman" w:eastAsia="仿宋_GB2312" w:cs="Times New Roman"/>
          <w:caps/>
          <w:color w:val="auto"/>
          <w:kern w:val="0"/>
          <w:sz w:val="28"/>
          <w:szCs w:val="28"/>
          <w:lang w:eastAsia="zh-CN"/>
        </w:rPr>
        <w:t>在投标文件中明确用户提出售后维修后的响应。</w:t>
      </w:r>
    </w:p>
    <w:p w14:paraId="05C4B490">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7.3 在质保期内，正常使用出现故障，投标人应提供免费维修，并负担维修过程中的费用。</w:t>
      </w:r>
    </w:p>
    <w:p w14:paraId="664F9A54">
      <w:pPr>
        <w:spacing w:line="360" w:lineRule="auto"/>
        <w:ind w:firstLine="560"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t>7.4 投标人若不能提供必要的服务或未能按响应时间进行维修，将视为投标人违约。</w:t>
      </w:r>
    </w:p>
    <w:p w14:paraId="7B5D51BC">
      <w:pPr>
        <w:spacing w:line="360" w:lineRule="auto"/>
        <w:ind w:firstLine="562"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b/>
          <w:bCs/>
          <w:caps/>
          <w:color w:val="auto"/>
          <w:kern w:val="0"/>
          <w:sz w:val="28"/>
          <w:szCs w:val="28"/>
          <w:lang w:eastAsia="zh-CN"/>
        </w:rPr>
        <w:t>8.本次采购项目为交钥匙工程，所需的一切货物、材料、安装、税金等相关费用，应全部包含在投标报价之中。</w:t>
      </w:r>
    </w:p>
    <w:p w14:paraId="22FA674E">
      <w:pPr>
        <w:spacing w:line="360" w:lineRule="auto"/>
        <w:ind w:firstLine="562" w:firstLineChars="200"/>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b/>
          <w:bCs/>
          <w:caps/>
          <w:color w:val="auto"/>
          <w:kern w:val="0"/>
          <w:sz w:val="28"/>
          <w:szCs w:val="28"/>
          <w:lang w:val="en-US" w:eastAsia="zh-CN"/>
        </w:rPr>
        <w:t>9.</w:t>
      </w:r>
      <w:r>
        <w:rPr>
          <w:rFonts w:hint="default" w:ascii="Times New Roman" w:hAnsi="Times New Roman" w:eastAsia="仿宋_GB2312" w:cs="Times New Roman"/>
          <w:caps/>
          <w:color w:val="auto"/>
          <w:kern w:val="0"/>
          <w:sz w:val="28"/>
          <w:szCs w:val="28"/>
          <w:lang w:val="en-US" w:eastAsia="zh-CN"/>
        </w:rPr>
        <w:t>本项目为助力打好污染防治攻坚战，推广使用绿色包装，所有商品包装符合《商品包装政府采购需求标准（试行）》、快递包装符合《快递包装政府采购需求标准（试行）》要求的，投标人应提供相关承诺书予以响应。</w:t>
      </w:r>
    </w:p>
    <w:p w14:paraId="3F7F71D0">
      <w:pPr>
        <w:spacing w:line="360" w:lineRule="auto"/>
        <w:ind w:firstLine="562" w:firstLineChars="200"/>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b/>
          <w:bCs/>
          <w:caps/>
          <w:color w:val="auto"/>
          <w:kern w:val="0"/>
          <w:sz w:val="28"/>
          <w:szCs w:val="28"/>
          <w:lang w:eastAsia="zh-CN"/>
        </w:rPr>
        <w:t>1</w:t>
      </w:r>
      <w:r>
        <w:rPr>
          <w:rFonts w:ascii="Times New Roman" w:hAnsi="Times New Roman" w:eastAsia="仿宋_GB2312" w:cs="Times New Roman"/>
          <w:b/>
          <w:bCs/>
          <w:caps/>
          <w:color w:val="auto"/>
          <w:kern w:val="0"/>
          <w:sz w:val="28"/>
          <w:szCs w:val="28"/>
          <w:lang w:val="en-US" w:eastAsia="zh-CN"/>
        </w:rPr>
        <w:t>1</w:t>
      </w:r>
      <w:r>
        <w:rPr>
          <w:rFonts w:hint="default" w:ascii="Times New Roman" w:hAnsi="Times New Roman" w:eastAsia="仿宋_GB2312" w:cs="Times New Roman"/>
          <w:b/>
          <w:bCs/>
          <w:caps/>
          <w:color w:val="auto"/>
          <w:kern w:val="0"/>
          <w:sz w:val="28"/>
          <w:szCs w:val="28"/>
          <w:lang w:eastAsia="zh-CN"/>
        </w:rPr>
        <w:t>.</w:t>
      </w:r>
      <w:r>
        <w:rPr>
          <w:rFonts w:hint="default" w:ascii="Times New Roman" w:hAnsi="Times New Roman" w:eastAsia="仿宋_GB2312" w:cs="Times New Roman"/>
          <w:caps/>
          <w:color w:val="auto"/>
          <w:kern w:val="0"/>
          <w:sz w:val="28"/>
          <w:szCs w:val="28"/>
          <w:lang w:val="en-US" w:eastAsia="zh-CN"/>
        </w:rPr>
        <w:t>投标人针对本项目提供生产计划方案，包含材料及产品质量控制、工艺控制安排等。</w:t>
      </w:r>
    </w:p>
    <w:p w14:paraId="173E0B10">
      <w:pPr>
        <w:spacing w:line="360" w:lineRule="auto"/>
        <w:ind w:firstLine="560" w:firstLineChars="200"/>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1</w:t>
      </w:r>
      <w:r>
        <w:rPr>
          <w:rFonts w:ascii="Times New Roman" w:hAnsi="Times New Roman" w:eastAsia="仿宋_GB2312" w:cs="Times New Roman"/>
          <w:caps/>
          <w:color w:val="auto"/>
          <w:kern w:val="0"/>
          <w:sz w:val="28"/>
          <w:szCs w:val="28"/>
          <w:lang w:val="en-US" w:eastAsia="zh-CN"/>
        </w:rPr>
        <w:t>2</w:t>
      </w:r>
      <w:r>
        <w:rPr>
          <w:rFonts w:hint="default" w:ascii="Times New Roman" w:hAnsi="Times New Roman" w:eastAsia="仿宋_GB2312" w:cs="Times New Roman"/>
          <w:caps/>
          <w:color w:val="auto"/>
          <w:kern w:val="0"/>
          <w:sz w:val="28"/>
          <w:szCs w:val="28"/>
          <w:lang w:val="en-US" w:eastAsia="zh-CN"/>
        </w:rPr>
        <w:t>.投标人针对本项目提供供货服务方案，包含物品供货、安装调试、安全防护及安装时对采购人建筑物及建筑内设施的保护、工作进度，以及确保按时交付、正常运行的措施等。</w:t>
      </w:r>
    </w:p>
    <w:p w14:paraId="423B17C4">
      <w:pPr>
        <w:spacing w:line="360" w:lineRule="auto"/>
        <w:ind w:firstLine="560" w:firstLineChars="200"/>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1</w:t>
      </w:r>
      <w:r>
        <w:rPr>
          <w:rFonts w:ascii="Times New Roman" w:hAnsi="Times New Roman" w:eastAsia="仿宋_GB2312" w:cs="Times New Roman"/>
          <w:caps/>
          <w:color w:val="auto"/>
          <w:kern w:val="0"/>
          <w:sz w:val="28"/>
          <w:szCs w:val="28"/>
          <w:lang w:val="en-US" w:eastAsia="zh-CN"/>
        </w:rPr>
        <w:t>3</w:t>
      </w:r>
      <w:r>
        <w:rPr>
          <w:rFonts w:hint="default" w:ascii="Times New Roman" w:hAnsi="Times New Roman" w:eastAsia="仿宋_GB2312" w:cs="Times New Roman"/>
          <w:caps/>
          <w:color w:val="auto"/>
          <w:kern w:val="0"/>
          <w:sz w:val="28"/>
          <w:szCs w:val="28"/>
          <w:lang w:val="en-US" w:eastAsia="zh-CN"/>
        </w:rPr>
        <w:t>.</w:t>
      </w:r>
      <w:r>
        <w:rPr>
          <w:rFonts w:hint="default" w:ascii="Times New Roman" w:hAnsi="Times New Roman" w:eastAsia="仿宋_GB2312" w:cs="Times New Roman"/>
          <w:caps/>
          <w:color w:val="auto"/>
          <w:kern w:val="0"/>
          <w:sz w:val="28"/>
          <w:szCs w:val="28"/>
          <w:lang w:eastAsia="zh-CN"/>
        </w:rPr>
        <w:t>投标人需在投标文件中提供业绩、绿色环保产品认证等证明材料</w:t>
      </w:r>
      <w:r>
        <w:rPr>
          <w:rFonts w:hint="default" w:ascii="Times New Roman" w:hAnsi="Times New Roman" w:eastAsia="仿宋_GB2312" w:cs="Times New Roman"/>
          <w:caps/>
          <w:color w:val="auto"/>
          <w:kern w:val="0"/>
          <w:sz w:val="28"/>
          <w:szCs w:val="28"/>
          <w:lang w:val="en-US" w:eastAsia="zh-CN"/>
        </w:rPr>
        <w:t>。</w:t>
      </w:r>
    </w:p>
    <w:p w14:paraId="700B8175">
      <w:pPr>
        <w:spacing w:line="360" w:lineRule="auto"/>
        <w:ind w:firstLine="560" w:firstLineChars="200"/>
        <w:rPr>
          <w:rFonts w:hint="default" w:ascii="Times New Roman" w:hAnsi="Times New Roman" w:eastAsia="仿宋_GB2312" w:cs="Times New Roman"/>
          <w:caps/>
          <w:color w:val="auto"/>
          <w:kern w:val="0"/>
          <w:sz w:val="28"/>
          <w:szCs w:val="28"/>
          <w:lang w:val="en-US" w:eastAsia="zh-CN"/>
        </w:rPr>
      </w:pPr>
      <w:r>
        <w:rPr>
          <w:rFonts w:hint="default" w:ascii="Times New Roman" w:hAnsi="Times New Roman" w:eastAsia="仿宋_GB2312" w:cs="Times New Roman"/>
          <w:caps/>
          <w:color w:val="auto"/>
          <w:kern w:val="0"/>
          <w:sz w:val="28"/>
          <w:szCs w:val="28"/>
          <w:lang w:val="en-US" w:eastAsia="zh-CN"/>
        </w:rPr>
        <w:t>1</w:t>
      </w:r>
      <w:r>
        <w:rPr>
          <w:rFonts w:ascii="Times New Roman" w:hAnsi="Times New Roman" w:eastAsia="仿宋_GB2312" w:cs="Times New Roman"/>
          <w:caps/>
          <w:color w:val="auto"/>
          <w:kern w:val="0"/>
          <w:sz w:val="28"/>
          <w:szCs w:val="28"/>
          <w:lang w:val="en-US" w:eastAsia="zh-CN"/>
        </w:rPr>
        <w:t>4</w:t>
      </w:r>
      <w:r>
        <w:rPr>
          <w:rFonts w:hint="default" w:ascii="Times New Roman" w:hAnsi="Times New Roman" w:eastAsia="仿宋_GB2312" w:cs="Times New Roman"/>
          <w:caps/>
          <w:color w:val="auto"/>
          <w:kern w:val="0"/>
          <w:sz w:val="28"/>
          <w:szCs w:val="28"/>
          <w:lang w:val="en-US" w:eastAsia="zh-CN"/>
        </w:rPr>
        <w:t>.投标人应针对本项的质保期内与质保期外，具有完善的售后服务方案</w:t>
      </w:r>
      <w:r>
        <w:rPr>
          <w:rFonts w:ascii="Times New Roman" w:hAnsi="Times New Roman" w:eastAsia="仿宋_GB2312" w:cs="Times New Roman"/>
          <w:caps/>
          <w:color w:val="auto"/>
          <w:kern w:val="0"/>
          <w:sz w:val="28"/>
          <w:szCs w:val="28"/>
          <w:lang w:val="en-US" w:eastAsia="zh-CN"/>
        </w:rPr>
        <w:t>，包括</w:t>
      </w:r>
      <w:r>
        <w:rPr>
          <w:rFonts w:hint="default" w:ascii="Times New Roman" w:hAnsi="Times New Roman" w:eastAsia="仿宋_GB2312" w:cs="Times New Roman"/>
          <w:caps/>
          <w:color w:val="auto"/>
          <w:kern w:val="0"/>
          <w:sz w:val="28"/>
          <w:szCs w:val="28"/>
          <w:lang w:val="en-US" w:eastAsia="zh-CN"/>
        </w:rPr>
        <w:t>响应时间、服务范围、技术服务、解决问题时间、售后服务人员情况等方面。</w:t>
      </w:r>
    </w:p>
    <w:p w14:paraId="04725BBF">
      <w:pPr>
        <w:spacing w:line="360" w:lineRule="auto"/>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w:t>
      </w:r>
      <w:r>
        <w:rPr>
          <w:rFonts w:ascii="Times New Roman" w:hAnsi="Times New Roman" w:eastAsia="仿宋" w:cs="Times New Roman"/>
          <w:kern w:val="0"/>
          <w:sz w:val="28"/>
          <w:szCs w:val="28"/>
          <w:lang w:eastAsia="zh-CN"/>
        </w:rPr>
        <w:t>5</w:t>
      </w:r>
      <w:r>
        <w:rPr>
          <w:rFonts w:hint="default" w:ascii="Times New Roman" w:hAnsi="Times New Roman" w:eastAsia="仿宋" w:cs="Times New Roman"/>
          <w:kern w:val="0"/>
          <w:sz w:val="28"/>
          <w:szCs w:val="28"/>
        </w:rPr>
        <w:t>.</w:t>
      </w:r>
      <w:r>
        <w:rPr>
          <w:rFonts w:hint="default" w:ascii="Times New Roman" w:hAnsi="Times New Roman" w:eastAsia="仿宋_GB2312" w:cs="Times New Roman"/>
          <w:caps/>
          <w:color w:val="auto"/>
          <w:kern w:val="0"/>
          <w:sz w:val="28"/>
          <w:szCs w:val="28"/>
          <w:lang w:val="en-US" w:eastAsia="zh-CN"/>
        </w:rPr>
        <w:t>投标人提供符合参数要求的上下铺公寓双层床实物照片，照片内容真实，无美化或修改。照片多角度展示制作效果。实物样品按照招标文件中要求的参数及效果图设计制作，照片多角度展示制作效果。</w:t>
      </w:r>
    </w:p>
    <w:p w14:paraId="017C6C42">
      <w:pPr>
        <w:spacing w:line="360" w:lineRule="auto"/>
        <w:ind w:firstLine="560" w:firstLineChars="200"/>
        <w:jc w:val="center"/>
        <w:outlineLvl w:val="9"/>
        <w:rPr>
          <w:rFonts w:hint="default" w:ascii="Times New Roman" w:hAnsi="Times New Roman" w:eastAsia="仿宋_GB2312" w:cs="Times New Roman"/>
          <w:caps/>
          <w:color w:val="auto"/>
          <w:kern w:val="0"/>
          <w:sz w:val="28"/>
          <w:szCs w:val="28"/>
          <w:lang w:eastAsia="zh-CN"/>
        </w:rPr>
      </w:pPr>
      <w:bookmarkStart w:id="557" w:name="_GoBack"/>
      <w:bookmarkEnd w:id="557"/>
      <w:r>
        <w:rPr>
          <w:rFonts w:ascii="Times New Roman" w:hAnsi="Times New Roman" w:eastAsia="仿宋" w:cs="Times New Roman"/>
          <w:kern w:val="0"/>
          <w:sz w:val="28"/>
          <w:szCs w:val="28"/>
          <w:lang w:val="en-US" w:eastAsia="zh-CN"/>
        </w:rPr>
        <w:t>16.</w:t>
      </w:r>
      <w:r>
        <w:rPr>
          <w:rFonts w:hint="default" w:ascii="Times New Roman" w:hAnsi="Times New Roman" w:eastAsia="仿宋_GB2312" w:cs="Times New Roman"/>
          <w:caps/>
          <w:color w:val="auto"/>
          <w:kern w:val="0"/>
          <w:sz w:val="28"/>
          <w:szCs w:val="28"/>
          <w:lang w:eastAsia="zh-CN"/>
        </w:rPr>
        <w:t>投标人还可以提供与本招标项目相关的其他必要</w:t>
      </w:r>
      <w:r>
        <w:rPr>
          <w:rFonts w:ascii="Times New Roman" w:hAnsi="Times New Roman" w:eastAsia="仿宋_GB2312" w:cs="Times New Roman"/>
          <w:caps/>
          <w:color w:val="auto"/>
          <w:kern w:val="0"/>
          <w:sz w:val="28"/>
          <w:szCs w:val="28"/>
          <w:lang w:eastAsia="zh-CN"/>
        </w:rPr>
        <w:t>补充</w:t>
      </w:r>
      <w:r>
        <w:rPr>
          <w:rFonts w:hint="default" w:ascii="Times New Roman" w:hAnsi="Times New Roman" w:eastAsia="仿宋_GB2312" w:cs="Times New Roman"/>
          <w:caps/>
          <w:color w:val="auto"/>
          <w:kern w:val="0"/>
          <w:sz w:val="28"/>
          <w:szCs w:val="28"/>
          <w:lang w:eastAsia="zh-CN"/>
        </w:rPr>
        <w:t>内容。</w:t>
      </w:r>
      <w:bookmarkStart w:id="473" w:name="_Toc1364277335"/>
      <w:bookmarkStart w:id="474" w:name="_Toc577545602"/>
      <w:bookmarkStart w:id="475" w:name="_Toc450869757"/>
      <w:bookmarkStart w:id="476" w:name="_Toc2103487907_WPSOffice_Level1"/>
      <w:bookmarkStart w:id="477" w:name="_Toc1658402222_WPSOffice_Level1"/>
      <w:bookmarkStart w:id="478" w:name="_Toc1228469917"/>
      <w:bookmarkStart w:id="479" w:name="_Toc1281126177_WPSOffice_Level1"/>
      <w:bookmarkStart w:id="480" w:name="_Toc1220109555_WPSOffice_Level1"/>
      <w:bookmarkStart w:id="481" w:name="_Toc2134447957"/>
      <w:bookmarkStart w:id="482" w:name="_Toc1203796512"/>
      <w:bookmarkStart w:id="483" w:name="_Toc1278987015"/>
      <w:bookmarkStart w:id="484" w:name="_Toc342626813"/>
      <w:bookmarkStart w:id="485" w:name="_Toc876002453"/>
      <w:bookmarkStart w:id="486" w:name="_Toc2055339244_WPSOffice_Level1"/>
    </w:p>
    <w:p w14:paraId="30CD0108">
      <w:pPr>
        <w:rPr>
          <w:rFonts w:hint="default" w:ascii="Times New Roman" w:hAnsi="Times New Roman" w:eastAsia="仿宋_GB2312" w:cs="Times New Roman"/>
          <w:caps/>
          <w:color w:val="auto"/>
          <w:kern w:val="0"/>
          <w:sz w:val="28"/>
          <w:szCs w:val="28"/>
          <w:lang w:eastAsia="zh-CN"/>
        </w:rPr>
      </w:pPr>
      <w:r>
        <w:rPr>
          <w:rFonts w:hint="default" w:ascii="Times New Roman" w:hAnsi="Times New Roman" w:eastAsia="仿宋_GB2312" w:cs="Times New Roman"/>
          <w:caps/>
          <w:color w:val="auto"/>
          <w:kern w:val="0"/>
          <w:sz w:val="28"/>
          <w:szCs w:val="28"/>
          <w:lang w:eastAsia="zh-CN"/>
        </w:rPr>
        <w:br w:type="page"/>
      </w:r>
    </w:p>
    <w:p w14:paraId="66CDE6CB">
      <w:pPr>
        <w:spacing w:line="360" w:lineRule="auto"/>
        <w:jc w:val="center"/>
        <w:outlineLvl w:val="0"/>
        <w:rPr>
          <w:rFonts w:hint="default" w:ascii="Times New Roman" w:hAnsi="Times New Roman" w:eastAsia="宋体" w:cs="Times New Roman"/>
          <w:b/>
          <w:bCs/>
          <w:color w:val="auto"/>
          <w:kern w:val="44"/>
          <w:sz w:val="36"/>
          <w:szCs w:val="36"/>
          <w:lang w:val="en-US" w:eastAsia="zh-CN"/>
        </w:rPr>
      </w:pPr>
      <w:bookmarkStart w:id="487" w:name="_Toc358334306"/>
      <w:r>
        <w:rPr>
          <w:rFonts w:hint="default" w:ascii="Times New Roman" w:hAnsi="Times New Roman" w:eastAsia="宋体" w:cs="Times New Roman"/>
          <w:b/>
          <w:bCs/>
          <w:color w:val="auto"/>
          <w:kern w:val="44"/>
          <w:sz w:val="36"/>
          <w:szCs w:val="36"/>
          <w:lang w:val="en-US" w:eastAsia="zh-CN"/>
        </w:rPr>
        <w:t>第七章 评标方法和标准</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041BF5C2">
      <w:pPr>
        <w:spacing w:line="360" w:lineRule="auto"/>
        <w:rPr>
          <w:rFonts w:hint="default" w:ascii="Times New Roman" w:hAnsi="Times New Roman" w:eastAsia="仿宋_GB2312" w:cs="Times New Roman"/>
          <w:b/>
          <w:color w:val="auto"/>
          <w:sz w:val="28"/>
          <w:szCs w:val="28"/>
          <w:lang w:eastAsia="zh-CN"/>
        </w:rPr>
      </w:pPr>
      <w:bookmarkStart w:id="488" w:name="_Toc1595179162_WPSOffice_Level2"/>
      <w:bookmarkStart w:id="489" w:name="_Toc1270934164_WPSOffice_Level2"/>
      <w:bookmarkStart w:id="490" w:name="_Toc682913791_WPSOffice_Level2"/>
      <w:bookmarkStart w:id="491" w:name="_Toc421828923_WPSOffice_Level2"/>
    </w:p>
    <w:p w14:paraId="3FAFB831">
      <w:p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一、评标方法</w:t>
      </w:r>
      <w:bookmarkEnd w:id="488"/>
      <w:bookmarkEnd w:id="489"/>
      <w:bookmarkEnd w:id="490"/>
      <w:bookmarkEnd w:id="491"/>
    </w:p>
    <w:p w14:paraId="533A09CA">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采用综合评分法，总分值</w:t>
      </w:r>
      <w:r>
        <w:rPr>
          <w:rFonts w:hint="default" w:ascii="Times New Roman" w:hAnsi="Times New Roman" w:eastAsia="仿宋_GB2312" w:cs="Times New Roman"/>
          <w:color w:val="auto"/>
          <w:sz w:val="28"/>
          <w:szCs w:val="28"/>
          <w:lang w:val="en-US" w:eastAsia="zh-CN"/>
        </w:rPr>
        <w:t>100</w:t>
      </w:r>
      <w:r>
        <w:rPr>
          <w:rFonts w:hint="default" w:ascii="Times New Roman" w:hAnsi="Times New Roman" w:eastAsia="仿宋_GB2312" w:cs="Times New Roman"/>
          <w:color w:val="auto"/>
          <w:sz w:val="28"/>
          <w:szCs w:val="28"/>
          <w:lang w:eastAsia="zh-CN"/>
        </w:rPr>
        <w:t>分。</w:t>
      </w:r>
      <w:bookmarkStart w:id="492" w:name="_Toc35230229_WPSOffice_Level2"/>
      <w:r>
        <w:rPr>
          <w:rFonts w:hint="default" w:ascii="Times New Roman" w:hAnsi="Times New Roman" w:eastAsia="仿宋_GB2312" w:cs="Times New Roman"/>
          <w:color w:val="auto"/>
          <w:sz w:val="28"/>
          <w:szCs w:val="28"/>
          <w:lang w:eastAsia="zh-CN"/>
        </w:rPr>
        <w:t>评标委员会对各投标人的投标文件进行符合性审查、详细评审后，按评审得分由高到低顺序推荐排名。如评审得分相同的，按投标报价由低到高顺序推荐排列；评审得分且投标报价相同的并列。</w:t>
      </w:r>
    </w:p>
    <w:bookmarkEnd w:id="492"/>
    <w:p w14:paraId="749669FD">
      <w:pPr>
        <w:spacing w:line="360" w:lineRule="auto"/>
        <w:ind w:firstLine="562" w:firstLineChars="200"/>
        <w:rPr>
          <w:rFonts w:hint="default" w:ascii="Times New Roman" w:hAnsi="Times New Roman" w:eastAsia="仿宋_GB2312" w:cs="Times New Roman"/>
          <w:b/>
          <w:color w:val="auto"/>
          <w:sz w:val="28"/>
          <w:szCs w:val="28"/>
          <w:lang w:eastAsia="zh-CN"/>
        </w:rPr>
      </w:pPr>
      <w:bookmarkStart w:id="493" w:name="_Toc1410113626_WPSOffice_Level3"/>
      <w:bookmarkStart w:id="494" w:name="_Toc333611415_WPSOffice_Level3"/>
      <w:r>
        <w:rPr>
          <w:rFonts w:hint="default" w:ascii="Times New Roman" w:hAnsi="Times New Roman" w:eastAsia="仿宋_GB2312" w:cs="Times New Roman"/>
          <w:b/>
          <w:color w:val="auto"/>
          <w:sz w:val="28"/>
          <w:szCs w:val="28"/>
          <w:lang w:eastAsia="zh-CN"/>
        </w:rPr>
        <w:t>二、符合性审查</w:t>
      </w:r>
      <w:bookmarkEnd w:id="493"/>
      <w:bookmarkEnd w:id="494"/>
    </w:p>
    <w:p w14:paraId="496D066C">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评标委员会对符合资格的投标人的投标文件进行符合性审查，以确定其是否满足招标文件的实质性要求。</w:t>
      </w:r>
    </w:p>
    <w:p w14:paraId="769C2C4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投标文件不存在雷同性（评标系统内投标文件雷同性分析，包括文件制作机器码或文件创建标识码）。</w:t>
      </w:r>
    </w:p>
    <w:p w14:paraId="605BB83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签字盖章签章符合招标文件要求；</w:t>
      </w:r>
    </w:p>
    <w:p w14:paraId="39B641B0">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3.投标有效期符合招标文件要求；</w:t>
      </w:r>
    </w:p>
    <w:p w14:paraId="2002C984">
      <w:pPr>
        <w:spacing w:line="360" w:lineRule="auto"/>
        <w:ind w:firstLine="480"/>
        <w:rPr>
          <w:rFonts w:hint="default" w:ascii="Times New Roman" w:hAnsi="Times New Roman" w:eastAsia="仿宋_GB2312" w:cs="Times New Roman"/>
          <w:strike/>
          <w:color w:val="auto"/>
          <w:sz w:val="28"/>
          <w:szCs w:val="28"/>
          <w:highlight w:val="yellow"/>
          <w:lang w:eastAsia="zh-CN"/>
        </w:rPr>
      </w:pPr>
      <w:r>
        <w:rPr>
          <w:rFonts w:hint="default" w:ascii="Times New Roman" w:hAnsi="Times New Roman" w:eastAsia="仿宋_GB2312" w:cs="Times New Roman"/>
          <w:color w:val="auto"/>
          <w:sz w:val="28"/>
          <w:szCs w:val="28"/>
          <w:lang w:eastAsia="zh-CN"/>
        </w:rPr>
        <w:t>4.投标报价未超出</w:t>
      </w:r>
      <w:r>
        <w:rPr>
          <w:rFonts w:hint="default" w:ascii="Times New Roman" w:hAnsi="Times New Roman" w:eastAsia="仿宋_GB2312" w:cs="Times New Roman"/>
          <w:color w:val="auto"/>
          <w:sz w:val="28"/>
          <w:szCs w:val="28"/>
          <w:lang w:val="en-US" w:eastAsia="zh-CN"/>
        </w:rPr>
        <w:t>最高限价</w:t>
      </w:r>
      <w:r>
        <w:rPr>
          <w:rFonts w:hint="default" w:ascii="Times New Roman" w:hAnsi="Times New Roman" w:eastAsia="仿宋_GB2312" w:cs="Times New Roman"/>
          <w:color w:val="auto"/>
          <w:sz w:val="28"/>
          <w:szCs w:val="28"/>
          <w:lang w:eastAsia="zh-CN"/>
        </w:rPr>
        <w:t>；</w:t>
      </w:r>
    </w:p>
    <w:p w14:paraId="25F998DB">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5.投标文件无重大或不可接受的偏差；</w:t>
      </w:r>
    </w:p>
    <w:p w14:paraId="7369E37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投标文件未附有采购人不能接受的条件；</w:t>
      </w:r>
    </w:p>
    <w:p w14:paraId="40487199">
      <w:pPr>
        <w:spacing w:line="360" w:lineRule="auto"/>
        <w:ind w:firstLine="480"/>
        <w:rPr>
          <w:rFonts w:hint="default" w:ascii="Times New Roman" w:hAnsi="Times New Roman" w:eastAsia="仿宋_GB2312" w:cs="Times New Roman"/>
          <w:color w:val="auto"/>
          <w:sz w:val="28"/>
          <w:szCs w:val="28"/>
          <w:lang w:eastAsia="zh-CN"/>
        </w:rPr>
      </w:pPr>
      <w:bookmarkStart w:id="495" w:name="_Hlk142994671"/>
      <w:r>
        <w:rPr>
          <w:rFonts w:hint="default" w:ascii="Times New Roman" w:hAnsi="Times New Roman" w:eastAsia="仿宋_GB2312" w:cs="Times New Roman"/>
          <w:color w:val="auto"/>
          <w:sz w:val="28"/>
          <w:szCs w:val="28"/>
          <w:lang w:val="en-US" w:eastAsia="zh-CN"/>
        </w:rPr>
        <w:t>7.</w:t>
      </w:r>
      <w:bookmarkEnd w:id="495"/>
      <w:r>
        <w:rPr>
          <w:rFonts w:hint="default" w:ascii="Times New Roman" w:hAnsi="Times New Roman" w:eastAsia="仿宋_GB2312" w:cs="Times New Roman"/>
          <w:color w:val="auto"/>
          <w:sz w:val="28"/>
          <w:szCs w:val="28"/>
          <w:lang w:val="en-US" w:eastAsia="zh-CN"/>
        </w:rPr>
        <w:t>招标文件及法律法规规定的其他情形</w:t>
      </w:r>
      <w:r>
        <w:rPr>
          <w:rFonts w:hint="default" w:ascii="Times New Roman" w:hAnsi="Times New Roman" w:eastAsia="仿宋_GB2312" w:cs="Times New Roman"/>
          <w:color w:val="auto"/>
          <w:sz w:val="28"/>
          <w:szCs w:val="28"/>
          <w:lang w:eastAsia="zh-CN"/>
        </w:rPr>
        <w:t>。</w:t>
      </w:r>
    </w:p>
    <w:p w14:paraId="363ACFED">
      <w:pPr>
        <w:pStyle w:val="95"/>
        <w:spacing w:line="360" w:lineRule="auto"/>
        <w:ind w:firstLine="562" w:firstLineChars="200"/>
        <w:rPr>
          <w:rFonts w:ascii="Times New Roman" w:hAnsi="Times New Roman" w:eastAsia="仿宋_GB2312" w:cs="Times New Roman"/>
          <w:b/>
          <w:color w:val="auto"/>
          <w:sz w:val="28"/>
          <w:szCs w:val="28"/>
          <w:lang w:val="zh-TW"/>
        </w:rPr>
      </w:pPr>
      <w:bookmarkStart w:id="496" w:name="_Toc278923003_WPSOffice_Level3"/>
      <w:bookmarkStart w:id="497" w:name="_Toc1716909242_WPSOffice_Level3"/>
      <w:r>
        <w:rPr>
          <w:rFonts w:ascii="Times New Roman" w:hAnsi="Times New Roman" w:eastAsia="仿宋_GB2312" w:cs="Times New Roman"/>
          <w:b/>
          <w:color w:val="auto"/>
          <w:sz w:val="28"/>
          <w:szCs w:val="28"/>
          <w:lang w:val="zh-TW"/>
        </w:rPr>
        <w:t>三、详细评审</w:t>
      </w:r>
    </w:p>
    <w:bookmarkEnd w:id="496"/>
    <w:bookmarkEnd w:id="497"/>
    <w:p w14:paraId="09478CAB">
      <w:pPr>
        <w:spacing w:line="360" w:lineRule="auto"/>
        <w:ind w:firstLine="562" w:firstLineChars="200"/>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．澄清有关问题</w:t>
      </w:r>
    </w:p>
    <w:p w14:paraId="18EC403C">
      <w:pPr>
        <w:spacing w:line="360" w:lineRule="auto"/>
        <w:ind w:firstLine="560" w:firstLineChars="200"/>
        <w:rPr>
          <w:rFonts w:hint="default" w:ascii="Times New Roman" w:hAnsi="Times New Roman" w:eastAsia="仿宋_GB2312" w:cs="Times New Roman"/>
          <w:color w:val="auto"/>
          <w:sz w:val="28"/>
          <w:szCs w:val="28"/>
          <w:lang w:eastAsia="zh-CN"/>
        </w:rPr>
      </w:pPr>
      <w:bookmarkStart w:id="498" w:name="_Toc577657209_WPSOffice_Level3"/>
      <w:bookmarkStart w:id="499" w:name="_Toc2074264070_WPSOffice_Level3"/>
      <w:r>
        <w:rPr>
          <w:rFonts w:hint="default" w:ascii="Times New Roman" w:hAnsi="Times New Roman" w:eastAsia="仿宋_GB2312" w:cs="Times New Roman"/>
          <w:color w:val="auto"/>
          <w:sz w:val="28"/>
          <w:szCs w:val="28"/>
          <w:lang w:val="en-US" w:eastAsia="zh-CN"/>
        </w:rPr>
        <w:t>1.1</w:t>
      </w:r>
      <w:r>
        <w:rPr>
          <w:rFonts w:hint="default" w:ascii="Times New Roman" w:hAnsi="Times New Roman" w:eastAsia="仿宋_GB2312" w:cs="Times New Roman"/>
          <w:color w:val="auto"/>
          <w:sz w:val="28"/>
          <w:szCs w:val="28"/>
          <w:lang w:eastAsia="zh-CN"/>
        </w:rPr>
        <w:t>对于投标文件中含义不明确、同类问题表述不一致或者有明显文字和计算错误的内容，评标委员会应当以书面形式要求投标人作出必要的澄清、说明或者补正。</w:t>
      </w:r>
    </w:p>
    <w:p w14:paraId="3A68F58B">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1.2</w:t>
      </w:r>
      <w:r>
        <w:rPr>
          <w:rFonts w:hint="default" w:ascii="Times New Roman" w:hAnsi="Times New Roman" w:eastAsia="仿宋_GB2312" w:cs="Times New Roman"/>
          <w:color w:val="auto"/>
          <w:sz w:val="28"/>
          <w:szCs w:val="28"/>
          <w:lang w:eastAsia="zh-CN"/>
        </w:rPr>
        <w:t>投标人的澄清、说明或者补正不得超出投标文件的范围或者改变投标文件的实质性内容。</w:t>
      </w:r>
    </w:p>
    <w:p w14:paraId="67A0B4BA">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1.3</w:t>
      </w:r>
      <w:r>
        <w:rPr>
          <w:rFonts w:hint="default" w:ascii="Times New Roman" w:hAnsi="Times New Roman" w:eastAsia="仿宋_GB2312" w:cs="Times New Roman"/>
          <w:color w:val="auto"/>
          <w:sz w:val="28"/>
          <w:szCs w:val="28"/>
          <w:lang w:eastAsia="zh-CN"/>
        </w:rPr>
        <w:t>允许修正投标文件中不构成重大偏离的、微小的、非正规的、不一致或不规则的地方。</w:t>
      </w:r>
    </w:p>
    <w:p w14:paraId="1B423E9B">
      <w:pPr>
        <w:spacing w:line="360" w:lineRule="auto"/>
        <w:ind w:firstLine="562" w:firstLineChars="200"/>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t>2</w:t>
      </w:r>
      <w:r>
        <w:rPr>
          <w:rFonts w:hint="default" w:ascii="Times New Roman" w:hAnsi="Times New Roman" w:eastAsia="仿宋_GB2312" w:cs="Times New Roman"/>
          <w:b/>
          <w:color w:val="auto"/>
          <w:sz w:val="28"/>
          <w:szCs w:val="28"/>
          <w:lang w:eastAsia="zh-CN"/>
        </w:rPr>
        <w:t>．</w:t>
      </w:r>
      <w:bookmarkEnd w:id="498"/>
      <w:bookmarkEnd w:id="499"/>
      <w:r>
        <w:rPr>
          <w:rFonts w:hint="default" w:ascii="Times New Roman" w:hAnsi="Times New Roman" w:eastAsia="仿宋_GB2312" w:cs="Times New Roman"/>
          <w:b/>
          <w:color w:val="auto"/>
          <w:sz w:val="28"/>
          <w:szCs w:val="28"/>
          <w:lang w:eastAsia="zh-CN"/>
        </w:rPr>
        <w:t>综合比较与评价</w:t>
      </w:r>
    </w:p>
    <w:p w14:paraId="57687D86">
      <w:pPr>
        <w:spacing w:line="360" w:lineRule="auto"/>
        <w:ind w:firstLine="560" w:firstLineChars="200"/>
        <w:rPr>
          <w:rFonts w:hint="default" w:ascii="Times New Roman" w:hAnsi="Times New Roman" w:eastAsia="仿宋_GB2312" w:cs="Times New Roman"/>
          <w:color w:val="auto"/>
          <w:sz w:val="28"/>
          <w:szCs w:val="28"/>
          <w:lang w:eastAsia="zh-CN"/>
        </w:rPr>
      </w:pPr>
      <w:bookmarkStart w:id="500" w:name="_Toc75126242_WPSOffice_Level3"/>
      <w:bookmarkStart w:id="501" w:name="_Toc1647555423_WPSOffice_Level3"/>
      <w:r>
        <w:rPr>
          <w:rFonts w:hint="default" w:ascii="Times New Roman" w:hAnsi="Times New Roman" w:eastAsia="仿宋_GB2312" w:cs="Times New Roman"/>
          <w:color w:val="auto"/>
          <w:sz w:val="28"/>
          <w:szCs w:val="28"/>
          <w:lang w:val="en-US" w:eastAsia="zh-CN"/>
        </w:rPr>
        <w:t>2.1</w:t>
      </w:r>
      <w:r>
        <w:rPr>
          <w:rFonts w:hint="default" w:ascii="Times New Roman" w:hAnsi="Times New Roman" w:eastAsia="仿宋_GB2312" w:cs="Times New Roman"/>
          <w:color w:val="auto"/>
          <w:sz w:val="28"/>
          <w:szCs w:val="28"/>
          <w:lang w:eastAsia="zh-CN"/>
        </w:rPr>
        <w:t>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5EA466E1">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2.2</w:t>
      </w:r>
      <w:r>
        <w:rPr>
          <w:rFonts w:hint="default" w:ascii="Times New Roman" w:hAnsi="Times New Roman" w:eastAsia="仿宋_GB2312" w:cs="Times New Roman"/>
          <w:color w:val="auto"/>
          <w:sz w:val="28"/>
          <w:szCs w:val="28"/>
          <w:lang w:eastAsia="zh-CN"/>
        </w:rPr>
        <w:t>评标时，评标委员会各成员应当独立对每个投标人的投标文件进行评价，并汇总每个投标人的得分，由评标委员会推荐3名中标候选人。</w:t>
      </w:r>
    </w:p>
    <w:p w14:paraId="640BA079">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2.3</w:t>
      </w:r>
      <w:r>
        <w:rPr>
          <w:rFonts w:hint="default" w:ascii="Times New Roman" w:hAnsi="Times New Roman" w:eastAsia="仿宋_GB2312" w:cs="Times New Roman"/>
          <w:color w:val="auto"/>
          <w:sz w:val="28"/>
          <w:szCs w:val="28"/>
          <w:lang w:eastAsia="zh-CN"/>
        </w:rPr>
        <w:t>投标人的评审得分为所有评委评审得分的算术平均值，评审得分取至小数点后两位（第三位四舍五入）。</w:t>
      </w:r>
    </w:p>
    <w:p w14:paraId="2D1840E3">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2.4</w:t>
      </w:r>
      <w:r>
        <w:rPr>
          <w:rFonts w:hint="default" w:ascii="Times New Roman" w:hAnsi="Times New Roman" w:eastAsia="仿宋_GB2312" w:cs="Times New Roman"/>
          <w:color w:val="auto"/>
          <w:sz w:val="28"/>
          <w:szCs w:val="28"/>
          <w:lang w:eastAsia="zh-CN"/>
        </w:rPr>
        <w:t>评标委员会完成评标后，应当出具书面评标报告。</w:t>
      </w:r>
    </w:p>
    <w:p w14:paraId="167E12C5">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2.5</w:t>
      </w:r>
      <w:r>
        <w:rPr>
          <w:rFonts w:hint="default" w:ascii="Times New Roman" w:hAnsi="Times New Roman" w:eastAsia="仿宋_GB2312" w:cs="Times New Roman"/>
          <w:color w:val="auto"/>
          <w:sz w:val="28"/>
          <w:szCs w:val="28"/>
          <w:lang w:eastAsia="zh-CN"/>
        </w:rPr>
        <w:t>评标委员会成员对需要共同认定的事项存在争议的，应当按照少数服从多数的原则作出结论。持不同意见的评标委员会成员应当在评标报告上签署不同意见及理由，否则视为同意评标报告。</w:t>
      </w:r>
    </w:p>
    <w:p w14:paraId="7DA2BBEC">
      <w:pPr>
        <w:numPr>
          <w:ilvl w:val="0"/>
          <w:numId w:val="8"/>
        </w:numPr>
        <w:spacing w:line="360" w:lineRule="auto"/>
        <w:ind w:firstLine="562" w:firstLineChars="200"/>
        <w:outlineLvl w:val="1"/>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br w:type="page"/>
      </w:r>
      <w:bookmarkEnd w:id="500"/>
      <w:bookmarkEnd w:id="501"/>
      <w:bookmarkStart w:id="502" w:name="_Toc131500600_WPSOffice_Level3"/>
      <w:bookmarkStart w:id="503" w:name="_Toc648016321_WPSOffice_Level3"/>
      <w:r>
        <w:rPr>
          <w:rFonts w:hint="default" w:ascii="Times New Roman" w:hAnsi="Times New Roman" w:eastAsia="仿宋_GB2312" w:cs="Times New Roman"/>
          <w:b/>
          <w:color w:val="auto"/>
          <w:sz w:val="28"/>
          <w:szCs w:val="28"/>
          <w:lang w:eastAsia="zh-CN"/>
        </w:rPr>
        <w:t>评分标准（满分100分）</w:t>
      </w:r>
      <w:bookmarkEnd w:id="502"/>
      <w:bookmarkEnd w:id="503"/>
    </w:p>
    <w:tbl>
      <w:tblPr>
        <w:tblStyle w:val="50"/>
        <w:tblW w:w="10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1555"/>
        <w:gridCol w:w="5753"/>
        <w:gridCol w:w="1134"/>
      </w:tblGrid>
      <w:tr w14:paraId="361F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blHeader/>
          <w:jc w:val="center"/>
        </w:trPr>
        <w:tc>
          <w:tcPr>
            <w:tcW w:w="1663" w:type="dxa"/>
            <w:tcBorders>
              <w:top w:val="single" w:color="auto" w:sz="4" w:space="0"/>
              <w:left w:val="single" w:color="auto" w:sz="4" w:space="0"/>
              <w:bottom w:val="single" w:color="auto" w:sz="4" w:space="0"/>
              <w:right w:val="single" w:color="auto" w:sz="4" w:space="0"/>
            </w:tcBorders>
            <w:vAlign w:val="center"/>
          </w:tcPr>
          <w:p w14:paraId="67103AF4">
            <w:pPr>
              <w:jc w:val="center"/>
              <w:rPr>
                <w:rFonts w:hint="default" w:ascii="Times New Roman" w:hAnsi="Times New Roman" w:eastAsia="仿宋" w:cs="Times New Roman"/>
                <w:b/>
                <w:bCs/>
                <w:sz w:val="28"/>
                <w:szCs w:val="28"/>
              </w:rPr>
            </w:pPr>
            <w:bookmarkStart w:id="504" w:name="_Hlk186814597"/>
            <w:r>
              <w:rPr>
                <w:rFonts w:hint="default" w:ascii="Times New Roman" w:hAnsi="Times New Roman" w:eastAsia="仿宋" w:cs="Times New Roman"/>
                <w:b/>
                <w:bCs/>
                <w:sz w:val="28"/>
                <w:szCs w:val="28"/>
              </w:rPr>
              <w:t>评分因素</w:t>
            </w:r>
          </w:p>
        </w:tc>
        <w:tc>
          <w:tcPr>
            <w:tcW w:w="1555" w:type="dxa"/>
            <w:tcBorders>
              <w:top w:val="single" w:color="auto" w:sz="4" w:space="0"/>
              <w:left w:val="single" w:color="auto" w:sz="4" w:space="0"/>
              <w:bottom w:val="single" w:color="auto" w:sz="4" w:space="0"/>
              <w:right w:val="single" w:color="auto" w:sz="4" w:space="0"/>
            </w:tcBorders>
            <w:vAlign w:val="center"/>
          </w:tcPr>
          <w:p w14:paraId="74B283F8">
            <w:pPr>
              <w:jc w:val="center"/>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评分内容</w:t>
            </w:r>
          </w:p>
        </w:tc>
        <w:tc>
          <w:tcPr>
            <w:tcW w:w="5753" w:type="dxa"/>
            <w:tcBorders>
              <w:top w:val="single" w:color="auto" w:sz="4" w:space="0"/>
              <w:left w:val="single" w:color="auto" w:sz="4" w:space="0"/>
              <w:bottom w:val="single" w:color="auto" w:sz="4" w:space="0"/>
              <w:right w:val="single" w:color="auto" w:sz="4" w:space="0"/>
            </w:tcBorders>
            <w:vAlign w:val="center"/>
          </w:tcPr>
          <w:p w14:paraId="7F7DBF6B">
            <w:pPr>
              <w:jc w:val="center"/>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评分标准</w:t>
            </w:r>
          </w:p>
        </w:tc>
        <w:tc>
          <w:tcPr>
            <w:tcW w:w="1134" w:type="dxa"/>
            <w:tcBorders>
              <w:top w:val="single" w:color="auto" w:sz="4" w:space="0"/>
              <w:left w:val="single" w:color="auto" w:sz="4" w:space="0"/>
              <w:bottom w:val="single" w:color="auto" w:sz="4" w:space="0"/>
              <w:right w:val="single" w:color="auto" w:sz="4" w:space="0"/>
            </w:tcBorders>
            <w:vAlign w:val="center"/>
          </w:tcPr>
          <w:p w14:paraId="162575AB">
            <w:pPr>
              <w:jc w:val="center"/>
              <w:rPr>
                <w:rFonts w:hint="default" w:ascii="Times New Roman" w:hAnsi="Times New Roman" w:eastAsia="仿宋" w:cs="Times New Roman"/>
                <w:b/>
                <w:bCs/>
                <w:sz w:val="28"/>
                <w:szCs w:val="28"/>
                <w:lang w:eastAsia="zh-CN"/>
              </w:rPr>
            </w:pPr>
            <w:r>
              <w:rPr>
                <w:rFonts w:ascii="Times New Roman" w:hAnsi="Times New Roman" w:eastAsia="仿宋" w:cs="Times New Roman"/>
                <w:b/>
                <w:bCs/>
                <w:sz w:val="28"/>
                <w:szCs w:val="28"/>
                <w:lang w:eastAsia="zh-CN"/>
              </w:rPr>
              <w:t>分值</w:t>
            </w:r>
          </w:p>
        </w:tc>
      </w:tr>
      <w:tr w14:paraId="4E82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3" w:type="dxa"/>
            <w:tcBorders>
              <w:top w:val="single" w:color="auto" w:sz="4" w:space="0"/>
              <w:left w:val="single" w:color="auto" w:sz="4" w:space="0"/>
              <w:bottom w:val="single" w:color="auto" w:sz="4" w:space="0"/>
              <w:right w:val="single" w:color="auto" w:sz="4" w:space="0"/>
            </w:tcBorders>
            <w:vAlign w:val="center"/>
          </w:tcPr>
          <w:p w14:paraId="7E6540AA">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价格部分</w:t>
            </w:r>
          </w:p>
          <w:p w14:paraId="0D6EB3D2">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（30分）</w:t>
            </w:r>
          </w:p>
        </w:tc>
        <w:tc>
          <w:tcPr>
            <w:tcW w:w="1555" w:type="dxa"/>
            <w:tcBorders>
              <w:top w:val="single" w:color="auto" w:sz="4" w:space="0"/>
              <w:left w:val="single" w:color="auto" w:sz="4" w:space="0"/>
              <w:bottom w:val="single" w:color="auto" w:sz="4" w:space="0"/>
              <w:right w:val="single" w:color="auto" w:sz="4" w:space="0"/>
            </w:tcBorders>
            <w:vAlign w:val="center"/>
          </w:tcPr>
          <w:p w14:paraId="6AF52EB7">
            <w:pPr>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投标报价</w:t>
            </w:r>
          </w:p>
        </w:tc>
        <w:tc>
          <w:tcPr>
            <w:tcW w:w="5753" w:type="dxa"/>
            <w:tcBorders>
              <w:top w:val="single" w:color="auto" w:sz="4" w:space="0"/>
              <w:left w:val="single" w:color="auto" w:sz="4" w:space="0"/>
              <w:bottom w:val="single" w:color="auto" w:sz="4" w:space="0"/>
              <w:right w:val="single" w:color="auto" w:sz="4" w:space="0"/>
            </w:tcBorders>
            <w:vAlign w:val="center"/>
          </w:tcPr>
          <w:p w14:paraId="5B0E21DB">
            <w:pPr>
              <w:autoSpaceDE w:val="0"/>
              <w:autoSpaceDN w:val="0"/>
              <w:adjustRightInd w:val="0"/>
              <w:rPr>
                <w:rFonts w:hint="default" w:ascii="Times New Roman" w:hAnsi="Times New Roman" w:eastAsia="仿宋" w:cs="Times New Roman"/>
                <w:kern w:val="0"/>
                <w:sz w:val="28"/>
                <w:szCs w:val="28"/>
                <w:lang w:eastAsia="zh-CN"/>
              </w:rPr>
            </w:pPr>
            <w:r>
              <w:rPr>
                <w:rFonts w:hint="default" w:ascii="Times New Roman" w:hAnsi="Times New Roman" w:eastAsia="仿宋" w:cs="Times New Roman"/>
                <w:kern w:val="0"/>
                <w:sz w:val="28"/>
                <w:szCs w:val="28"/>
                <w:lang w:eastAsia="zh-CN"/>
              </w:rPr>
              <w:t>实质性满足招标文件要求且投标价格最低的投标报价为评标基准价，其价格分为满分。</w:t>
            </w:r>
          </w:p>
          <w:p w14:paraId="4835C6AB">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lang w:eastAsia="zh-CN"/>
              </w:rPr>
              <w:t>其他投标人的价格分统一按照下列公式计算：投标报价得分=（评标基准价/投标报价）×</w:t>
            </w:r>
            <w:r>
              <w:rPr>
                <w:rFonts w:hint="default" w:ascii="Times New Roman" w:hAnsi="Times New Roman" w:eastAsia="仿宋" w:cs="Times New Roman"/>
                <w:kern w:val="0"/>
                <w:sz w:val="28"/>
                <w:szCs w:val="28"/>
                <w:lang w:val="en-US" w:eastAsia="zh-CN"/>
              </w:rPr>
              <w:t>30</w:t>
            </w:r>
            <w:r>
              <w:rPr>
                <w:rFonts w:hint="default" w:ascii="Times New Roman" w:hAnsi="Times New Roman" w:eastAsia="仿宋" w:cs="Times New Roman"/>
                <w:kern w:val="0"/>
                <w:sz w:val="28"/>
                <w:szCs w:val="28"/>
                <w:lang w:eastAsia="zh-CN"/>
              </w:rPr>
              <w:t>。</w:t>
            </w:r>
          </w:p>
        </w:tc>
        <w:tc>
          <w:tcPr>
            <w:tcW w:w="1134" w:type="dxa"/>
            <w:tcBorders>
              <w:top w:val="single" w:color="auto" w:sz="4" w:space="0"/>
              <w:left w:val="single" w:color="auto" w:sz="4" w:space="0"/>
              <w:bottom w:val="single" w:color="auto" w:sz="4" w:space="0"/>
              <w:right w:val="single" w:color="auto" w:sz="4" w:space="0"/>
            </w:tcBorders>
            <w:vAlign w:val="center"/>
          </w:tcPr>
          <w:p w14:paraId="52136E7A">
            <w:pPr>
              <w:autoSpaceDE w:val="0"/>
              <w:autoSpaceDN w:val="0"/>
              <w:adjustRightInd w:val="0"/>
              <w:jc w:val="center"/>
              <w:rPr>
                <w:rFonts w:hint="default" w:ascii="Times New Roman" w:hAnsi="Times New Roman" w:eastAsia="仿宋" w:cs="Times New Roman"/>
                <w:kern w:val="0"/>
                <w:sz w:val="28"/>
                <w:szCs w:val="28"/>
              </w:rPr>
            </w:pPr>
            <w:r>
              <w:rPr>
                <w:rFonts w:hint="default" w:ascii="Times New Roman" w:hAnsi="Times New Roman" w:eastAsia="仿宋" w:cs="Times New Roman"/>
                <w:sz w:val="28"/>
                <w:szCs w:val="28"/>
              </w:rPr>
              <w:t>30</w:t>
            </w:r>
          </w:p>
        </w:tc>
      </w:tr>
      <w:tr w14:paraId="6783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1663" w:type="dxa"/>
            <w:vMerge w:val="restart"/>
            <w:tcBorders>
              <w:top w:val="single" w:color="auto" w:sz="4" w:space="0"/>
              <w:left w:val="single" w:color="auto" w:sz="4" w:space="0"/>
              <w:right w:val="single" w:color="auto" w:sz="4" w:space="0"/>
            </w:tcBorders>
            <w:vAlign w:val="center"/>
          </w:tcPr>
          <w:p w14:paraId="7349C782">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综合部分</w:t>
            </w:r>
          </w:p>
          <w:p w14:paraId="7077B50B">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（40分）</w:t>
            </w:r>
          </w:p>
        </w:tc>
        <w:tc>
          <w:tcPr>
            <w:tcW w:w="1555" w:type="dxa"/>
            <w:tcBorders>
              <w:top w:val="single" w:color="auto" w:sz="4" w:space="0"/>
              <w:left w:val="single" w:color="auto" w:sz="4" w:space="0"/>
              <w:right w:val="single" w:color="auto" w:sz="4" w:space="0"/>
            </w:tcBorders>
            <w:vAlign w:val="center"/>
          </w:tcPr>
          <w:p w14:paraId="3B6959B6">
            <w:pPr>
              <w:autoSpaceDE w:val="0"/>
              <w:autoSpaceDN w:val="0"/>
              <w:adjustRightInd w:val="0"/>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业绩</w:t>
            </w:r>
          </w:p>
        </w:tc>
        <w:tc>
          <w:tcPr>
            <w:tcW w:w="5753" w:type="dxa"/>
            <w:tcBorders>
              <w:top w:val="single" w:color="auto" w:sz="4" w:space="0"/>
              <w:left w:val="single" w:color="auto" w:sz="4" w:space="0"/>
              <w:right w:val="single" w:color="auto" w:sz="4" w:space="0"/>
            </w:tcBorders>
            <w:vAlign w:val="center"/>
          </w:tcPr>
          <w:p w14:paraId="53A3788D">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提供投标人自2024年1月1日以来签订的类似项目业绩，每提供一项得2分，最多得8分。（完整业绩=同时提供合同、用户盖章的验收合格证明材料、发票，合同内容必须包含合同首页、标的及金额所在页、合同签订时间、双方签字或盖章页、详细的清单和联系方式，业绩扫描不清楚、不完整或无法辨认的不予认可，虚假业绩将自行承担相关责任。</w:t>
            </w:r>
          </w:p>
        </w:tc>
        <w:tc>
          <w:tcPr>
            <w:tcW w:w="1134" w:type="dxa"/>
            <w:tcBorders>
              <w:top w:val="single" w:color="auto" w:sz="4" w:space="0"/>
              <w:left w:val="single" w:color="auto" w:sz="4" w:space="0"/>
              <w:right w:val="single" w:color="auto" w:sz="4" w:space="0"/>
            </w:tcBorders>
            <w:vAlign w:val="center"/>
          </w:tcPr>
          <w:p w14:paraId="4154A678">
            <w:pPr>
              <w:autoSpaceDE w:val="0"/>
              <w:autoSpaceDN w:val="0"/>
              <w:adjustRightInd w:val="0"/>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8</w:t>
            </w:r>
          </w:p>
        </w:tc>
      </w:tr>
      <w:tr w14:paraId="71E6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3" w:type="dxa"/>
            <w:vMerge w:val="continue"/>
            <w:tcBorders>
              <w:left w:val="single" w:color="auto" w:sz="4" w:space="0"/>
              <w:right w:val="single" w:color="auto" w:sz="4" w:space="0"/>
            </w:tcBorders>
            <w:vAlign w:val="center"/>
          </w:tcPr>
          <w:p w14:paraId="2BFBF61F">
            <w:pPr>
              <w:autoSpaceDE w:val="0"/>
              <w:autoSpaceDN w:val="0"/>
              <w:adjustRightInd w:val="0"/>
              <w:rPr>
                <w:rFonts w:hint="default" w:ascii="Times New Roman" w:hAnsi="Times New Roman" w:eastAsia="仿宋" w:cs="Times New Roman"/>
                <w:kern w:val="0"/>
                <w:sz w:val="28"/>
                <w:szCs w:val="28"/>
              </w:rPr>
            </w:pPr>
          </w:p>
        </w:tc>
        <w:tc>
          <w:tcPr>
            <w:tcW w:w="1555" w:type="dxa"/>
            <w:tcBorders>
              <w:top w:val="single" w:color="auto" w:sz="4" w:space="0"/>
              <w:left w:val="single" w:color="auto" w:sz="4" w:space="0"/>
              <w:right w:val="single" w:color="auto" w:sz="4" w:space="0"/>
            </w:tcBorders>
            <w:vAlign w:val="center"/>
          </w:tcPr>
          <w:p w14:paraId="7C1DBF6D">
            <w:pPr>
              <w:autoSpaceDE w:val="0"/>
              <w:autoSpaceDN w:val="0"/>
              <w:adjustRightInd w:val="0"/>
              <w:jc w:val="center"/>
              <w:rPr>
                <w:rFonts w:hint="default" w:ascii="Times New Roman" w:hAnsi="Times New Roman" w:eastAsia="仿宋" w:cs="Times New Roman"/>
                <w:kern w:val="0"/>
                <w:sz w:val="28"/>
                <w:szCs w:val="28"/>
              </w:rPr>
            </w:pPr>
            <w:r>
              <w:rPr>
                <w:rFonts w:ascii="Times New Roman" w:hAnsi="Times New Roman" w:eastAsia="仿宋" w:cs="Times New Roman"/>
                <w:kern w:val="0"/>
                <w:sz w:val="28"/>
                <w:szCs w:val="28"/>
                <w:lang w:eastAsia="zh-CN"/>
              </w:rPr>
              <w:t>快递</w:t>
            </w:r>
            <w:r>
              <w:rPr>
                <w:rFonts w:hint="default" w:ascii="Times New Roman" w:hAnsi="Times New Roman" w:eastAsia="仿宋" w:cs="Times New Roman"/>
                <w:kern w:val="0"/>
                <w:sz w:val="28"/>
                <w:szCs w:val="28"/>
              </w:rPr>
              <w:t>包装</w:t>
            </w:r>
          </w:p>
        </w:tc>
        <w:tc>
          <w:tcPr>
            <w:tcW w:w="5753" w:type="dxa"/>
            <w:tcBorders>
              <w:top w:val="single" w:color="auto" w:sz="4" w:space="0"/>
              <w:left w:val="single" w:color="auto" w:sz="4" w:space="0"/>
              <w:right w:val="single" w:color="auto" w:sz="4" w:space="0"/>
            </w:tcBorders>
            <w:vAlign w:val="center"/>
          </w:tcPr>
          <w:p w14:paraId="1C45B355">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投标人承诺</w:t>
            </w:r>
            <w:r>
              <w:rPr>
                <w:rFonts w:hint="default" w:ascii="Times New Roman" w:hAnsi="Times New Roman" w:eastAsia="仿宋_GB2312" w:cs="Times New Roman"/>
                <w:color w:val="auto"/>
                <w:kern w:val="0"/>
                <w:sz w:val="28"/>
                <w:szCs w:val="28"/>
                <w:lang w:val="en-US" w:eastAsia="zh-CN"/>
              </w:rPr>
              <w:t>包装符合《商品包装政府采购需求标准（试行）》且快递包装符合《快递包装政府采购需求标准（试行）》，得2分。</w:t>
            </w:r>
          </w:p>
        </w:tc>
        <w:tc>
          <w:tcPr>
            <w:tcW w:w="1134" w:type="dxa"/>
            <w:tcBorders>
              <w:top w:val="single" w:color="auto" w:sz="4" w:space="0"/>
              <w:left w:val="single" w:color="auto" w:sz="4" w:space="0"/>
              <w:right w:val="single" w:color="auto" w:sz="4" w:space="0"/>
            </w:tcBorders>
            <w:vAlign w:val="center"/>
          </w:tcPr>
          <w:p w14:paraId="38FD8BBC">
            <w:pPr>
              <w:autoSpaceDE w:val="0"/>
              <w:autoSpaceDN w:val="0"/>
              <w:adjustRightInd w:val="0"/>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2</w:t>
            </w:r>
          </w:p>
        </w:tc>
      </w:tr>
      <w:tr w14:paraId="1FD1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3" w:type="dxa"/>
            <w:vMerge w:val="continue"/>
            <w:tcBorders>
              <w:left w:val="single" w:color="auto" w:sz="4" w:space="0"/>
              <w:right w:val="single" w:color="auto" w:sz="4" w:space="0"/>
            </w:tcBorders>
            <w:vAlign w:val="center"/>
          </w:tcPr>
          <w:p w14:paraId="34AAF496">
            <w:pPr>
              <w:autoSpaceDE w:val="0"/>
              <w:autoSpaceDN w:val="0"/>
              <w:adjustRightInd w:val="0"/>
              <w:rPr>
                <w:rFonts w:hint="default" w:ascii="Times New Roman" w:hAnsi="Times New Roman" w:eastAsia="仿宋" w:cs="Times New Roman"/>
                <w:kern w:val="0"/>
                <w:sz w:val="28"/>
                <w:szCs w:val="28"/>
              </w:rPr>
            </w:pPr>
          </w:p>
        </w:tc>
        <w:tc>
          <w:tcPr>
            <w:tcW w:w="1555" w:type="dxa"/>
            <w:tcBorders>
              <w:top w:val="single" w:color="auto" w:sz="4" w:space="0"/>
              <w:left w:val="single" w:color="auto" w:sz="4" w:space="0"/>
              <w:right w:val="single" w:color="auto" w:sz="4" w:space="0"/>
            </w:tcBorders>
            <w:vAlign w:val="center"/>
          </w:tcPr>
          <w:p w14:paraId="1D75DF9B">
            <w:pPr>
              <w:autoSpaceDE w:val="0"/>
              <w:autoSpaceDN w:val="0"/>
              <w:adjustRightInd w:val="0"/>
              <w:jc w:val="center"/>
              <w:rPr>
                <w:rFonts w:hint="default" w:ascii="Times New Roman" w:hAnsi="Times New Roman" w:eastAsia="仿宋" w:cs="Times New Roman"/>
                <w:kern w:val="0"/>
                <w:sz w:val="28"/>
                <w:szCs w:val="28"/>
              </w:rPr>
            </w:pPr>
            <w:r>
              <w:rPr>
                <w:rFonts w:ascii="仿宋_GB2312" w:hAnsi="仿宋_GB2312" w:eastAsia="仿宋_GB2312" w:cs="仿宋_GB2312"/>
                <w:kern w:val="0"/>
                <w:sz w:val="28"/>
                <w:szCs w:val="28"/>
                <w:lang w:eastAsia="zh-CN"/>
              </w:rPr>
              <w:t>绿色环保产品认证</w:t>
            </w:r>
          </w:p>
        </w:tc>
        <w:tc>
          <w:tcPr>
            <w:tcW w:w="5753" w:type="dxa"/>
            <w:tcBorders>
              <w:top w:val="single" w:color="auto" w:sz="4" w:space="0"/>
              <w:left w:val="single" w:color="auto" w:sz="4" w:space="0"/>
              <w:right w:val="single" w:color="auto" w:sz="4" w:space="0"/>
            </w:tcBorders>
            <w:vAlign w:val="center"/>
          </w:tcPr>
          <w:p w14:paraId="4E10113A">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w:t>
            </w:r>
            <w:r>
              <w:rPr>
                <w:rFonts w:ascii="Times New Roman" w:hAnsi="Times New Roman" w:eastAsia="仿宋" w:cs="Times New Roman"/>
                <w:kern w:val="0"/>
                <w:sz w:val="28"/>
                <w:szCs w:val="28"/>
                <w:lang w:eastAsia="zh-CN"/>
              </w:rPr>
              <w:t>投标人或核心产品制造商</w:t>
            </w:r>
            <w:r>
              <w:rPr>
                <w:rFonts w:hint="default" w:ascii="Times New Roman" w:hAnsi="Times New Roman" w:eastAsia="仿宋" w:cs="Times New Roman"/>
                <w:kern w:val="0"/>
                <w:sz w:val="28"/>
                <w:szCs w:val="28"/>
              </w:rPr>
              <w:t>具有有效的中国环保产品认证证书（CQC），且认证内容须与采购需求相关，否则不予认可。</w:t>
            </w:r>
          </w:p>
          <w:p w14:paraId="5971C8B1">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2.</w:t>
            </w:r>
            <w:r>
              <w:rPr>
                <w:rFonts w:ascii="Times New Roman" w:hAnsi="Times New Roman" w:eastAsia="仿宋" w:cs="Times New Roman"/>
                <w:kern w:val="0"/>
                <w:sz w:val="28"/>
                <w:szCs w:val="28"/>
                <w:lang w:eastAsia="zh-CN"/>
              </w:rPr>
              <w:t>投标人或核心产品制造商</w:t>
            </w:r>
            <w:r>
              <w:rPr>
                <w:rFonts w:hint="default" w:ascii="Times New Roman" w:hAnsi="Times New Roman" w:eastAsia="仿宋" w:cs="Times New Roman"/>
                <w:kern w:val="0"/>
                <w:sz w:val="28"/>
                <w:szCs w:val="28"/>
              </w:rPr>
              <w:t>具有有效的中国环境标志产品认证证书（十环），且认证内容须与采购需求相关，否则不予认可。</w:t>
            </w:r>
          </w:p>
          <w:p w14:paraId="7D2D1A58">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3.</w:t>
            </w:r>
            <w:r>
              <w:rPr>
                <w:rFonts w:ascii="Times New Roman" w:hAnsi="Times New Roman" w:eastAsia="仿宋" w:cs="Times New Roman"/>
                <w:kern w:val="0"/>
                <w:sz w:val="28"/>
                <w:szCs w:val="28"/>
                <w:lang w:eastAsia="zh-CN"/>
              </w:rPr>
              <w:t>投标人或核心产品制造商</w:t>
            </w:r>
            <w:r>
              <w:rPr>
                <w:rFonts w:hint="default" w:ascii="Times New Roman" w:hAnsi="Times New Roman" w:eastAsia="仿宋" w:cs="Times New Roman"/>
                <w:kern w:val="0"/>
                <w:sz w:val="28"/>
                <w:szCs w:val="28"/>
              </w:rPr>
              <w:t>具有有效的家具产品有害物质限量认证证书，且认证内容须与采购需求相关，否则不予认可。</w:t>
            </w:r>
          </w:p>
          <w:p w14:paraId="46589F53">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4.</w:t>
            </w:r>
            <w:r>
              <w:rPr>
                <w:rFonts w:ascii="Times New Roman" w:hAnsi="Times New Roman" w:eastAsia="仿宋" w:cs="Times New Roman"/>
                <w:kern w:val="0"/>
                <w:sz w:val="28"/>
                <w:szCs w:val="28"/>
                <w:lang w:eastAsia="zh-CN"/>
              </w:rPr>
              <w:t>投标人或核心产品制造商</w:t>
            </w:r>
            <w:r>
              <w:rPr>
                <w:rFonts w:hint="default" w:ascii="Times New Roman" w:hAnsi="Times New Roman" w:eastAsia="仿宋" w:cs="Times New Roman"/>
                <w:kern w:val="0"/>
                <w:sz w:val="28"/>
                <w:szCs w:val="28"/>
              </w:rPr>
              <w:t>具有有效的人类工效学认证证书，且认证内容须与采购需求相关，否则不予认可。</w:t>
            </w:r>
          </w:p>
          <w:p w14:paraId="50E508A5">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要求：投标人在</w:t>
            </w:r>
            <w:r>
              <w:rPr>
                <w:rFonts w:ascii="Times New Roman" w:hAnsi="Times New Roman" w:eastAsia="仿宋" w:cs="Times New Roman"/>
                <w:kern w:val="0"/>
                <w:sz w:val="28"/>
                <w:szCs w:val="28"/>
                <w:lang w:val="en-US" w:eastAsia="zh-CN"/>
              </w:rPr>
              <w:t>投标</w:t>
            </w:r>
            <w:r>
              <w:rPr>
                <w:rFonts w:hint="default" w:ascii="Times New Roman" w:hAnsi="Times New Roman" w:eastAsia="仿宋" w:cs="Times New Roman"/>
                <w:kern w:val="0"/>
                <w:sz w:val="28"/>
                <w:szCs w:val="28"/>
              </w:rPr>
              <w:t>文件中提供证书原件扫描件，每提供一项得2分，最高得8分。</w:t>
            </w:r>
          </w:p>
        </w:tc>
        <w:tc>
          <w:tcPr>
            <w:tcW w:w="1134" w:type="dxa"/>
            <w:tcBorders>
              <w:top w:val="single" w:color="auto" w:sz="4" w:space="0"/>
              <w:left w:val="single" w:color="auto" w:sz="4" w:space="0"/>
              <w:right w:val="single" w:color="auto" w:sz="4" w:space="0"/>
            </w:tcBorders>
            <w:vAlign w:val="center"/>
          </w:tcPr>
          <w:p w14:paraId="7D898571">
            <w:pPr>
              <w:autoSpaceDE w:val="0"/>
              <w:autoSpaceDN w:val="0"/>
              <w:adjustRightInd w:val="0"/>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8</w:t>
            </w:r>
          </w:p>
        </w:tc>
      </w:tr>
      <w:tr w14:paraId="5DD0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3" w:type="dxa"/>
            <w:vMerge w:val="continue"/>
            <w:tcBorders>
              <w:left w:val="single" w:color="auto" w:sz="4" w:space="0"/>
              <w:right w:val="single" w:color="auto" w:sz="4" w:space="0"/>
            </w:tcBorders>
            <w:vAlign w:val="center"/>
          </w:tcPr>
          <w:p w14:paraId="3ADCC0E0">
            <w:pPr>
              <w:autoSpaceDE w:val="0"/>
              <w:autoSpaceDN w:val="0"/>
              <w:adjustRightInd w:val="0"/>
              <w:rPr>
                <w:rFonts w:hint="default" w:ascii="Times New Roman" w:hAnsi="Times New Roman" w:eastAsia="仿宋" w:cs="Times New Roman"/>
                <w:kern w:val="0"/>
                <w:sz w:val="28"/>
                <w:szCs w:val="28"/>
              </w:rPr>
            </w:pPr>
          </w:p>
        </w:tc>
        <w:tc>
          <w:tcPr>
            <w:tcW w:w="1555" w:type="dxa"/>
            <w:tcBorders>
              <w:left w:val="single" w:color="auto" w:sz="4" w:space="0"/>
              <w:right w:val="single" w:color="auto" w:sz="4" w:space="0"/>
            </w:tcBorders>
            <w:vAlign w:val="center"/>
          </w:tcPr>
          <w:p w14:paraId="41E03089">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售后服务</w:t>
            </w:r>
          </w:p>
        </w:tc>
        <w:tc>
          <w:tcPr>
            <w:tcW w:w="5753" w:type="dxa"/>
            <w:tcBorders>
              <w:top w:val="single" w:color="auto" w:sz="4" w:space="0"/>
              <w:left w:val="single" w:color="auto" w:sz="4" w:space="0"/>
              <w:bottom w:val="single" w:color="auto" w:sz="4" w:space="0"/>
              <w:right w:val="single" w:color="auto" w:sz="4" w:space="0"/>
            </w:tcBorders>
            <w:vAlign w:val="center"/>
          </w:tcPr>
          <w:p w14:paraId="50B2C578">
            <w:pPr>
              <w:autoSpaceDE w:val="0"/>
              <w:autoSpaceDN w:val="0"/>
              <w:adjustRightInd w:val="0"/>
              <w:rPr>
                <w:rFonts w:hint="default" w:ascii="Times New Roman" w:hAnsi="Times New Roman" w:eastAsia="仿宋" w:cs="Times New Roman"/>
                <w:kern w:val="0"/>
                <w:sz w:val="28"/>
                <w:szCs w:val="28"/>
              </w:rPr>
            </w:pPr>
            <w:r>
              <w:rPr>
                <w:rFonts w:ascii="Times New Roman" w:hAnsi="Times New Roman" w:eastAsia="仿宋" w:cs="Times New Roman"/>
                <w:kern w:val="0"/>
                <w:sz w:val="28"/>
                <w:szCs w:val="28"/>
                <w:lang w:val="en-US" w:eastAsia="zh-CN"/>
              </w:rPr>
              <w:t>1.</w:t>
            </w:r>
            <w:r>
              <w:rPr>
                <w:rFonts w:hint="default" w:ascii="Times New Roman" w:hAnsi="Times New Roman" w:eastAsia="仿宋_GB2312" w:cs="Times New Roman"/>
                <w:caps/>
                <w:color w:val="auto"/>
                <w:kern w:val="0"/>
                <w:sz w:val="28"/>
                <w:szCs w:val="28"/>
                <w:lang w:val="en-US" w:eastAsia="zh-CN"/>
              </w:rPr>
              <w:t>投标人应针对本项的质保期内与质保期外，具有完善的售后服务方案</w:t>
            </w:r>
            <w:r>
              <w:rPr>
                <w:rFonts w:ascii="Times New Roman" w:hAnsi="Times New Roman" w:eastAsia="仿宋_GB2312" w:cs="Times New Roman"/>
                <w:caps/>
                <w:color w:val="auto"/>
                <w:kern w:val="0"/>
                <w:sz w:val="28"/>
                <w:szCs w:val="28"/>
                <w:lang w:val="en-US" w:eastAsia="zh-CN"/>
              </w:rPr>
              <w:t>，包括</w:t>
            </w:r>
            <w:r>
              <w:rPr>
                <w:rFonts w:hint="default" w:ascii="Times New Roman" w:hAnsi="Times New Roman" w:eastAsia="仿宋_GB2312" w:cs="Times New Roman"/>
                <w:caps/>
                <w:color w:val="auto"/>
                <w:kern w:val="0"/>
                <w:sz w:val="28"/>
                <w:szCs w:val="28"/>
                <w:lang w:val="en-US" w:eastAsia="zh-CN"/>
              </w:rPr>
              <w:t>响应时间、服务范围、技术服务、解决问题时间、售后服务人员情况等方面。</w:t>
            </w:r>
            <w:r>
              <w:rPr>
                <w:rFonts w:hint="default" w:ascii="Times New Roman" w:hAnsi="Times New Roman" w:eastAsia="仿宋" w:cs="Times New Roman"/>
                <w:kern w:val="0"/>
                <w:sz w:val="28"/>
                <w:szCs w:val="28"/>
              </w:rPr>
              <w:t>对每项内容论述详细，完全贴合采购需求的得8分；供应商对每项内容虽阐述但未贴合采购需求进行论述，或内容未包括具体细节的得</w:t>
            </w:r>
            <w:r>
              <w:rPr>
                <w:rFonts w:ascii="Times New Roman" w:hAnsi="Times New Roman" w:eastAsia="仿宋" w:cs="Times New Roman"/>
                <w:kern w:val="0"/>
                <w:sz w:val="28"/>
                <w:szCs w:val="28"/>
                <w:lang w:val="en-US" w:eastAsia="zh-CN"/>
              </w:rPr>
              <w:t>5</w:t>
            </w:r>
            <w:r>
              <w:rPr>
                <w:rFonts w:hint="default" w:ascii="Times New Roman" w:hAnsi="Times New Roman" w:eastAsia="仿宋" w:cs="Times New Roman"/>
                <w:kern w:val="0"/>
                <w:sz w:val="28"/>
                <w:szCs w:val="28"/>
              </w:rPr>
              <w:t>分；供应商提供的内容不完整或存在明显缺陷的得</w:t>
            </w:r>
            <w:r>
              <w:rPr>
                <w:rFonts w:ascii="Times New Roman" w:hAnsi="Times New Roman" w:eastAsia="仿宋" w:cs="Times New Roman"/>
                <w:kern w:val="0"/>
                <w:sz w:val="28"/>
                <w:szCs w:val="28"/>
                <w:lang w:val="en-US" w:eastAsia="zh-CN"/>
              </w:rPr>
              <w:t>2</w:t>
            </w:r>
            <w:r>
              <w:rPr>
                <w:rFonts w:hint="default" w:ascii="Times New Roman" w:hAnsi="Times New Roman" w:eastAsia="仿宋" w:cs="Times New Roman"/>
                <w:kern w:val="0"/>
                <w:sz w:val="28"/>
                <w:szCs w:val="28"/>
              </w:rPr>
              <w:t>分；未提供应相关内容的得0分。</w:t>
            </w:r>
          </w:p>
        </w:tc>
        <w:tc>
          <w:tcPr>
            <w:tcW w:w="1134" w:type="dxa"/>
            <w:tcBorders>
              <w:top w:val="single" w:color="auto" w:sz="4" w:space="0"/>
              <w:left w:val="single" w:color="auto" w:sz="4" w:space="0"/>
              <w:bottom w:val="single" w:color="auto" w:sz="4" w:space="0"/>
              <w:right w:val="single" w:color="auto" w:sz="4" w:space="0"/>
            </w:tcBorders>
            <w:vAlign w:val="center"/>
          </w:tcPr>
          <w:p w14:paraId="754E744B">
            <w:pPr>
              <w:autoSpaceDE w:val="0"/>
              <w:autoSpaceDN w:val="0"/>
              <w:adjustRightInd w:val="0"/>
              <w:jc w:val="center"/>
              <w:rPr>
                <w:rFonts w:hint="default" w:ascii="Times New Roman" w:hAnsi="Times New Roman" w:eastAsia="仿宋" w:cs="Times New Roman"/>
                <w:kern w:val="0"/>
                <w:sz w:val="28"/>
                <w:szCs w:val="28"/>
                <w:lang w:eastAsia="zh-CN"/>
              </w:rPr>
            </w:pPr>
            <w:r>
              <w:rPr>
                <w:rFonts w:ascii="Times New Roman" w:hAnsi="Times New Roman" w:eastAsia="仿宋" w:cs="Times New Roman"/>
                <w:color w:val="auto"/>
                <w:kern w:val="0"/>
                <w:sz w:val="28"/>
                <w:szCs w:val="28"/>
                <w:lang w:val="en-US" w:eastAsia="zh-CN"/>
              </w:rPr>
              <w:t>8</w:t>
            </w:r>
          </w:p>
        </w:tc>
      </w:tr>
      <w:tr w14:paraId="76AC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663" w:type="dxa"/>
            <w:vMerge w:val="continue"/>
            <w:tcBorders>
              <w:left w:val="single" w:color="auto" w:sz="4" w:space="0"/>
              <w:right w:val="single" w:color="auto" w:sz="4" w:space="0"/>
            </w:tcBorders>
            <w:vAlign w:val="center"/>
          </w:tcPr>
          <w:p w14:paraId="30350F31">
            <w:pPr>
              <w:autoSpaceDE w:val="0"/>
              <w:autoSpaceDN w:val="0"/>
              <w:adjustRightInd w:val="0"/>
              <w:rPr>
                <w:rFonts w:hint="default" w:ascii="Times New Roman" w:hAnsi="Times New Roman" w:eastAsia="仿宋" w:cs="Times New Roman"/>
                <w:kern w:val="0"/>
                <w:sz w:val="28"/>
                <w:szCs w:val="28"/>
              </w:rPr>
            </w:pPr>
          </w:p>
        </w:tc>
        <w:tc>
          <w:tcPr>
            <w:tcW w:w="1555" w:type="dxa"/>
            <w:tcBorders>
              <w:left w:val="single" w:color="auto" w:sz="4" w:space="0"/>
              <w:bottom w:val="single" w:color="auto" w:sz="4" w:space="0"/>
              <w:right w:val="single" w:color="auto" w:sz="4" w:space="0"/>
            </w:tcBorders>
            <w:vAlign w:val="center"/>
          </w:tcPr>
          <w:p w14:paraId="7E94A922">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项目实施方案</w:t>
            </w:r>
          </w:p>
        </w:tc>
        <w:tc>
          <w:tcPr>
            <w:tcW w:w="5753" w:type="dxa"/>
            <w:tcBorders>
              <w:top w:val="single" w:color="auto" w:sz="4" w:space="0"/>
              <w:left w:val="single" w:color="auto" w:sz="4" w:space="0"/>
              <w:bottom w:val="single" w:color="auto" w:sz="4" w:space="0"/>
              <w:right w:val="single" w:color="auto" w:sz="4" w:space="0"/>
            </w:tcBorders>
            <w:vAlign w:val="center"/>
          </w:tcPr>
          <w:p w14:paraId="2829717E">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w:t>
            </w:r>
            <w:r>
              <w:rPr>
                <w:rFonts w:hint="default" w:ascii="Times New Roman" w:hAnsi="Times New Roman" w:eastAsia="仿宋_GB2312" w:cs="Times New Roman"/>
                <w:caps/>
                <w:color w:val="auto"/>
                <w:kern w:val="0"/>
                <w:sz w:val="28"/>
                <w:szCs w:val="28"/>
                <w:lang w:val="en-US" w:eastAsia="zh-CN"/>
              </w:rPr>
              <w:t>投标人针对本项目提供生产计划方案，包含材料及产品质量控制、工艺控制安排等。</w:t>
            </w:r>
            <w:r>
              <w:rPr>
                <w:rFonts w:hint="default" w:ascii="Times New Roman" w:hAnsi="Times New Roman" w:eastAsia="仿宋" w:cs="Times New Roman"/>
                <w:kern w:val="0"/>
                <w:sz w:val="28"/>
                <w:szCs w:val="28"/>
              </w:rPr>
              <w:t>投标人对每项内容论述详细，完全贴合采购需求的得</w:t>
            </w:r>
            <w:r>
              <w:rPr>
                <w:rFonts w:hint="eastAsia" w:ascii="Times New Roman" w:hAnsi="Times New Roman" w:eastAsia="仿宋" w:cs="Times New Roman"/>
                <w:kern w:val="0"/>
                <w:sz w:val="28"/>
                <w:szCs w:val="28"/>
                <w:lang w:val="en-US" w:eastAsia="zh-CN"/>
              </w:rPr>
              <w:t>7</w:t>
            </w:r>
            <w:r>
              <w:rPr>
                <w:rFonts w:hint="default" w:ascii="Times New Roman" w:hAnsi="Times New Roman" w:eastAsia="仿宋" w:cs="Times New Roman"/>
                <w:kern w:val="0"/>
                <w:sz w:val="28"/>
                <w:szCs w:val="28"/>
              </w:rPr>
              <w:t>分；投标人对每项内容虽阐述但未贴合采购需求进行论述，或内容未包括具体细节的得</w:t>
            </w:r>
            <w:r>
              <w:rPr>
                <w:rFonts w:ascii="Times New Roman" w:hAnsi="Times New Roman" w:eastAsia="仿宋" w:cs="Times New Roman"/>
                <w:kern w:val="0"/>
                <w:sz w:val="28"/>
                <w:szCs w:val="28"/>
                <w:lang w:val="en-US" w:eastAsia="zh-CN"/>
              </w:rPr>
              <w:t>4</w:t>
            </w:r>
            <w:r>
              <w:rPr>
                <w:rFonts w:hint="default" w:ascii="Times New Roman" w:hAnsi="Times New Roman" w:eastAsia="仿宋" w:cs="Times New Roman"/>
                <w:kern w:val="0"/>
                <w:sz w:val="28"/>
                <w:szCs w:val="28"/>
              </w:rPr>
              <w:t>分；投标人提供的内容不完整或存在明显缺陷的得</w:t>
            </w:r>
            <w:r>
              <w:rPr>
                <w:rFonts w:hint="eastAsia" w:ascii="Times New Roman" w:hAnsi="Times New Roman" w:eastAsia="仿宋" w:cs="Times New Roman"/>
                <w:kern w:val="0"/>
                <w:sz w:val="28"/>
                <w:szCs w:val="28"/>
                <w:lang w:val="en-US" w:eastAsia="zh-CN"/>
              </w:rPr>
              <w:t>1</w:t>
            </w:r>
            <w:r>
              <w:rPr>
                <w:rFonts w:hint="default" w:ascii="Times New Roman" w:hAnsi="Times New Roman" w:eastAsia="仿宋" w:cs="Times New Roman"/>
                <w:kern w:val="0"/>
                <w:sz w:val="28"/>
                <w:szCs w:val="28"/>
              </w:rPr>
              <w:t>分；未提供应相关内容的得0分。</w:t>
            </w:r>
          </w:p>
          <w:p w14:paraId="58F3B73A">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2.</w:t>
            </w:r>
            <w:r>
              <w:rPr>
                <w:rFonts w:hint="default" w:ascii="Times New Roman" w:hAnsi="Times New Roman" w:eastAsia="仿宋_GB2312" w:cs="Times New Roman"/>
                <w:caps/>
                <w:color w:val="auto"/>
                <w:kern w:val="0"/>
                <w:sz w:val="28"/>
                <w:szCs w:val="28"/>
                <w:lang w:val="en-US" w:eastAsia="zh-CN"/>
              </w:rPr>
              <w:t>投标人针对本项目提供供货服务方案，包含物品供货、安装调试、安全防护及安装时对采购人建筑物及建筑内设施的保护、工作进度，以及确保按时交付、正常运行的措施等。</w:t>
            </w:r>
            <w:r>
              <w:rPr>
                <w:rFonts w:hint="default" w:ascii="Times New Roman" w:hAnsi="Times New Roman" w:eastAsia="仿宋" w:cs="Times New Roman"/>
                <w:kern w:val="0"/>
                <w:sz w:val="28"/>
                <w:szCs w:val="28"/>
              </w:rPr>
              <w:t>投标人对每项内容论述详细，完全贴合采购需求的得</w:t>
            </w:r>
            <w:r>
              <w:rPr>
                <w:rFonts w:hint="eastAsia" w:ascii="Times New Roman" w:hAnsi="Times New Roman" w:eastAsia="仿宋" w:cs="Times New Roman"/>
                <w:kern w:val="0"/>
                <w:sz w:val="28"/>
                <w:szCs w:val="28"/>
                <w:lang w:val="en-US" w:eastAsia="zh-CN"/>
              </w:rPr>
              <w:t>7</w:t>
            </w:r>
            <w:r>
              <w:rPr>
                <w:rFonts w:hint="default" w:ascii="Times New Roman" w:hAnsi="Times New Roman" w:eastAsia="仿宋" w:cs="Times New Roman"/>
                <w:kern w:val="0"/>
                <w:sz w:val="28"/>
                <w:szCs w:val="28"/>
              </w:rPr>
              <w:t>分；投标人对每项内容虽阐述但未贴合采购需求进行论述，或内容未包括具体细节的得</w:t>
            </w:r>
            <w:r>
              <w:rPr>
                <w:rFonts w:ascii="Times New Roman" w:hAnsi="Times New Roman" w:eastAsia="仿宋" w:cs="Times New Roman"/>
                <w:kern w:val="0"/>
                <w:sz w:val="28"/>
                <w:szCs w:val="28"/>
                <w:lang w:val="en-US" w:eastAsia="zh-CN"/>
              </w:rPr>
              <w:t>4</w:t>
            </w:r>
            <w:r>
              <w:rPr>
                <w:rFonts w:hint="default" w:ascii="Times New Roman" w:hAnsi="Times New Roman" w:eastAsia="仿宋" w:cs="Times New Roman"/>
                <w:kern w:val="0"/>
                <w:sz w:val="28"/>
                <w:szCs w:val="28"/>
              </w:rPr>
              <w:t>分；投标人提供的内容不完整或存在明显缺陷的得</w:t>
            </w:r>
            <w:r>
              <w:rPr>
                <w:rFonts w:hint="eastAsia" w:ascii="Times New Roman" w:hAnsi="Times New Roman" w:eastAsia="仿宋" w:cs="Times New Roman"/>
                <w:kern w:val="0"/>
                <w:sz w:val="28"/>
                <w:szCs w:val="28"/>
                <w:lang w:val="en-US" w:eastAsia="zh-CN"/>
              </w:rPr>
              <w:t>1</w:t>
            </w:r>
            <w:r>
              <w:rPr>
                <w:rFonts w:hint="default" w:ascii="Times New Roman" w:hAnsi="Times New Roman" w:eastAsia="仿宋" w:cs="Times New Roman"/>
                <w:kern w:val="0"/>
                <w:sz w:val="28"/>
                <w:szCs w:val="28"/>
              </w:rPr>
              <w:t>分；未提供应相关内容的得0分。</w:t>
            </w:r>
          </w:p>
        </w:tc>
        <w:tc>
          <w:tcPr>
            <w:tcW w:w="1134" w:type="dxa"/>
            <w:tcBorders>
              <w:top w:val="single" w:color="auto" w:sz="4" w:space="0"/>
              <w:left w:val="single" w:color="auto" w:sz="4" w:space="0"/>
              <w:bottom w:val="single" w:color="auto" w:sz="4" w:space="0"/>
              <w:right w:val="single" w:color="auto" w:sz="4" w:space="0"/>
            </w:tcBorders>
            <w:vAlign w:val="center"/>
          </w:tcPr>
          <w:p w14:paraId="18C91EB7">
            <w:pPr>
              <w:autoSpaceDE w:val="0"/>
              <w:autoSpaceDN w:val="0"/>
              <w:adjustRightInd w:val="0"/>
              <w:jc w:val="center"/>
              <w:rPr>
                <w:rFonts w:hint="eastAsia" w:ascii="Times New Roman" w:hAnsi="Times New Roman" w:eastAsia="仿宋" w:cs="Times New Roman"/>
                <w:kern w:val="0"/>
                <w:sz w:val="28"/>
                <w:szCs w:val="28"/>
                <w:lang w:eastAsia="zh-CN"/>
              </w:rPr>
            </w:pPr>
            <w:r>
              <w:rPr>
                <w:rFonts w:hint="default" w:ascii="Times New Roman" w:hAnsi="Times New Roman" w:eastAsia="仿宋" w:cs="Times New Roman"/>
                <w:kern w:val="0"/>
                <w:sz w:val="28"/>
                <w:szCs w:val="28"/>
              </w:rPr>
              <w:t>1</w:t>
            </w:r>
            <w:r>
              <w:rPr>
                <w:rFonts w:hint="eastAsia" w:ascii="Times New Roman" w:hAnsi="Times New Roman" w:eastAsia="仿宋" w:cs="Times New Roman"/>
                <w:kern w:val="0"/>
                <w:sz w:val="28"/>
                <w:szCs w:val="28"/>
                <w:lang w:val="en-US" w:eastAsia="zh-CN"/>
              </w:rPr>
              <w:t>4</w:t>
            </w:r>
          </w:p>
        </w:tc>
      </w:tr>
      <w:tr w14:paraId="293B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3" w:type="dxa"/>
            <w:vMerge w:val="restart"/>
            <w:tcBorders>
              <w:left w:val="single" w:color="auto" w:sz="4" w:space="0"/>
              <w:right w:val="single" w:color="auto" w:sz="4" w:space="0"/>
            </w:tcBorders>
            <w:vAlign w:val="center"/>
          </w:tcPr>
          <w:p w14:paraId="3FE91FA0">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技术部分</w:t>
            </w:r>
          </w:p>
          <w:p w14:paraId="6D6F1444">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（30分）</w:t>
            </w:r>
          </w:p>
        </w:tc>
        <w:tc>
          <w:tcPr>
            <w:tcW w:w="1555" w:type="dxa"/>
            <w:tcBorders>
              <w:left w:val="single" w:color="auto" w:sz="4" w:space="0"/>
              <w:bottom w:val="single" w:color="auto" w:sz="4" w:space="0"/>
              <w:right w:val="single" w:color="auto" w:sz="4" w:space="0"/>
            </w:tcBorders>
            <w:vAlign w:val="center"/>
          </w:tcPr>
          <w:p w14:paraId="5969580F">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技术要求和参数响应度</w:t>
            </w:r>
          </w:p>
          <w:p w14:paraId="39640BE5">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（21分）</w:t>
            </w:r>
          </w:p>
        </w:tc>
        <w:tc>
          <w:tcPr>
            <w:tcW w:w="5753" w:type="dxa"/>
            <w:tcBorders>
              <w:top w:val="single" w:color="auto" w:sz="4" w:space="0"/>
              <w:left w:val="single" w:color="auto" w:sz="4" w:space="0"/>
              <w:bottom w:val="single" w:color="auto" w:sz="4" w:space="0"/>
              <w:right w:val="single" w:color="auto" w:sz="4" w:space="0"/>
            </w:tcBorders>
            <w:vAlign w:val="center"/>
          </w:tcPr>
          <w:p w14:paraId="4E291EDE">
            <w:pPr>
              <w:spacing w:line="288" w:lineRule="auto"/>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根据投标文件中相关证明材料对招标文件的响应情况，对照判断所供产品是否满足招标文件的要求，投标人可提供技术参数满足或优于招标文件要求的产品：</w:t>
            </w:r>
          </w:p>
          <w:p w14:paraId="1A91F9DA">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1、带▲号的技术参数及功能要求为关键技术指标共4项，共1</w:t>
            </w:r>
            <w:r>
              <w:rPr>
                <w:rFonts w:ascii="Times New Roman" w:hAnsi="Times New Roman" w:eastAsia="仿宋" w:cs="Times New Roman"/>
                <w:kern w:val="0"/>
                <w:sz w:val="28"/>
                <w:szCs w:val="28"/>
                <w:lang w:val="en-US" w:eastAsia="zh-CN"/>
              </w:rPr>
              <w:t>2</w:t>
            </w:r>
            <w:r>
              <w:rPr>
                <w:rFonts w:hint="default" w:ascii="Times New Roman" w:hAnsi="Times New Roman" w:eastAsia="仿宋" w:cs="Times New Roman"/>
                <w:kern w:val="0"/>
                <w:sz w:val="28"/>
                <w:szCs w:val="28"/>
              </w:rPr>
              <w:t>分，每有一项不满足的扣</w:t>
            </w:r>
            <w:r>
              <w:rPr>
                <w:rFonts w:ascii="Times New Roman" w:hAnsi="Times New Roman" w:eastAsia="仿宋" w:cs="Times New Roman"/>
                <w:kern w:val="0"/>
                <w:sz w:val="28"/>
                <w:szCs w:val="28"/>
                <w:lang w:val="en-US" w:eastAsia="zh-CN"/>
              </w:rPr>
              <w:t>3</w:t>
            </w:r>
            <w:r>
              <w:rPr>
                <w:rFonts w:hint="default" w:ascii="Times New Roman" w:hAnsi="Times New Roman" w:eastAsia="仿宋" w:cs="Times New Roman"/>
                <w:kern w:val="0"/>
                <w:sz w:val="28"/>
                <w:szCs w:val="28"/>
              </w:rPr>
              <w:t>分；</w:t>
            </w:r>
          </w:p>
          <w:p w14:paraId="6D2AD372">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2、非▲号的技术参数及功能要求为一般技术指标共</w:t>
            </w:r>
            <w:r>
              <w:rPr>
                <w:rFonts w:ascii="Times New Roman" w:hAnsi="Times New Roman" w:eastAsia="仿宋" w:cs="Times New Roman"/>
                <w:kern w:val="0"/>
                <w:sz w:val="28"/>
                <w:szCs w:val="28"/>
                <w:lang w:val="en-US" w:eastAsia="zh-CN"/>
              </w:rPr>
              <w:t>9</w:t>
            </w:r>
            <w:r>
              <w:rPr>
                <w:rFonts w:hint="default" w:ascii="Times New Roman" w:hAnsi="Times New Roman" w:eastAsia="仿宋" w:cs="Times New Roman"/>
                <w:kern w:val="0"/>
                <w:sz w:val="28"/>
                <w:szCs w:val="28"/>
              </w:rPr>
              <w:t>项，共</w:t>
            </w:r>
            <w:r>
              <w:rPr>
                <w:rFonts w:ascii="Times New Roman" w:hAnsi="Times New Roman" w:eastAsia="仿宋" w:cs="Times New Roman"/>
                <w:kern w:val="0"/>
                <w:sz w:val="28"/>
                <w:szCs w:val="28"/>
                <w:lang w:val="en-US" w:eastAsia="zh-CN"/>
              </w:rPr>
              <w:t>9</w:t>
            </w:r>
            <w:r>
              <w:rPr>
                <w:rFonts w:hint="default" w:ascii="Times New Roman" w:hAnsi="Times New Roman" w:eastAsia="仿宋" w:cs="Times New Roman"/>
                <w:kern w:val="0"/>
                <w:sz w:val="28"/>
                <w:szCs w:val="28"/>
              </w:rPr>
              <w:t>分，每有1项不满足扣1分，超过</w:t>
            </w:r>
            <w:r>
              <w:rPr>
                <w:rFonts w:ascii="Times New Roman" w:hAnsi="Times New Roman" w:eastAsia="仿宋" w:cs="Times New Roman"/>
                <w:kern w:val="0"/>
                <w:sz w:val="28"/>
                <w:szCs w:val="28"/>
                <w:lang w:val="en-US" w:eastAsia="zh-CN"/>
              </w:rPr>
              <w:t>9</w:t>
            </w:r>
            <w:r>
              <w:rPr>
                <w:rFonts w:hint="default" w:ascii="Times New Roman" w:hAnsi="Times New Roman" w:eastAsia="仿宋" w:cs="Times New Roman"/>
                <w:kern w:val="0"/>
                <w:sz w:val="28"/>
                <w:szCs w:val="28"/>
              </w:rPr>
              <w:t>项不满足视为</w:t>
            </w:r>
            <w:r>
              <w:rPr>
                <w:rFonts w:ascii="Times New Roman" w:hAnsi="Times New Roman" w:eastAsia="仿宋" w:cs="Times New Roman"/>
                <w:kern w:val="0"/>
                <w:sz w:val="28"/>
                <w:szCs w:val="28"/>
                <w:lang w:val="en-US" w:eastAsia="zh-CN"/>
              </w:rPr>
              <w:t>投标</w:t>
            </w:r>
            <w:r>
              <w:rPr>
                <w:rFonts w:hint="default" w:ascii="Times New Roman" w:hAnsi="Times New Roman" w:eastAsia="仿宋" w:cs="Times New Roman"/>
                <w:kern w:val="0"/>
                <w:sz w:val="28"/>
                <w:szCs w:val="28"/>
              </w:rPr>
              <w:t>文件有重大或不可接受的偏差，</w:t>
            </w:r>
            <w:r>
              <w:rPr>
                <w:rFonts w:ascii="Times New Roman" w:hAnsi="Times New Roman" w:eastAsia="仿宋" w:cs="Times New Roman"/>
                <w:kern w:val="0"/>
                <w:sz w:val="28"/>
                <w:szCs w:val="28"/>
                <w:lang w:eastAsia="zh-CN"/>
              </w:rPr>
              <w:t>投标</w:t>
            </w:r>
            <w:r>
              <w:rPr>
                <w:rFonts w:hint="default" w:ascii="Times New Roman" w:hAnsi="Times New Roman" w:eastAsia="仿宋" w:cs="Times New Roman"/>
                <w:kern w:val="0"/>
                <w:sz w:val="28"/>
                <w:szCs w:val="28"/>
              </w:rPr>
              <w:t>文件无效。</w:t>
            </w:r>
          </w:p>
        </w:tc>
        <w:tc>
          <w:tcPr>
            <w:tcW w:w="1134" w:type="dxa"/>
            <w:tcBorders>
              <w:top w:val="single" w:color="auto" w:sz="4" w:space="0"/>
              <w:left w:val="single" w:color="auto" w:sz="4" w:space="0"/>
              <w:bottom w:val="single" w:color="auto" w:sz="4" w:space="0"/>
              <w:right w:val="single" w:color="auto" w:sz="4" w:space="0"/>
            </w:tcBorders>
            <w:vAlign w:val="center"/>
          </w:tcPr>
          <w:p w14:paraId="1EFE9F8C">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21</w:t>
            </w:r>
          </w:p>
        </w:tc>
      </w:tr>
      <w:tr w14:paraId="31F3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663" w:type="dxa"/>
            <w:vMerge w:val="continue"/>
            <w:tcBorders>
              <w:left w:val="single" w:color="auto" w:sz="4" w:space="0"/>
              <w:right w:val="single" w:color="auto" w:sz="4" w:space="0"/>
            </w:tcBorders>
            <w:vAlign w:val="center"/>
          </w:tcPr>
          <w:p w14:paraId="6A43AD38">
            <w:pPr>
              <w:autoSpaceDE w:val="0"/>
              <w:autoSpaceDN w:val="0"/>
              <w:adjustRightInd w:val="0"/>
              <w:rPr>
                <w:rFonts w:hint="default" w:ascii="Times New Roman" w:hAnsi="Times New Roman" w:eastAsia="仿宋" w:cs="Times New Roman"/>
                <w:kern w:val="0"/>
                <w:sz w:val="28"/>
                <w:szCs w:val="28"/>
              </w:rPr>
            </w:pPr>
          </w:p>
        </w:tc>
        <w:tc>
          <w:tcPr>
            <w:tcW w:w="1555" w:type="dxa"/>
            <w:tcBorders>
              <w:top w:val="single" w:color="auto" w:sz="4" w:space="0"/>
              <w:left w:val="single" w:color="auto" w:sz="4" w:space="0"/>
              <w:bottom w:val="single" w:color="auto" w:sz="4" w:space="0"/>
              <w:right w:val="single" w:color="auto" w:sz="4" w:space="0"/>
            </w:tcBorders>
            <w:vAlign w:val="center"/>
          </w:tcPr>
          <w:p w14:paraId="415935E7">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产品实物照片</w:t>
            </w:r>
          </w:p>
          <w:p w14:paraId="1675C2BA">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（9分）</w:t>
            </w:r>
          </w:p>
          <w:p w14:paraId="3EBC0AF3">
            <w:pPr>
              <w:autoSpaceDE w:val="0"/>
              <w:autoSpaceDN w:val="0"/>
              <w:adjustRightInd w:val="0"/>
              <w:rPr>
                <w:rFonts w:hint="default" w:ascii="Times New Roman" w:hAnsi="Times New Roman" w:eastAsia="仿宋" w:cs="Times New Roman"/>
                <w:kern w:val="0"/>
                <w:sz w:val="28"/>
                <w:szCs w:val="28"/>
              </w:rPr>
            </w:pPr>
          </w:p>
        </w:tc>
        <w:tc>
          <w:tcPr>
            <w:tcW w:w="5753" w:type="dxa"/>
            <w:tcBorders>
              <w:top w:val="single" w:color="auto" w:sz="4" w:space="0"/>
              <w:left w:val="single" w:color="auto" w:sz="4" w:space="0"/>
              <w:bottom w:val="single" w:color="auto" w:sz="4" w:space="0"/>
              <w:right w:val="single" w:color="auto" w:sz="4" w:space="0"/>
            </w:tcBorders>
            <w:vAlign w:val="center"/>
          </w:tcPr>
          <w:p w14:paraId="4EFCDAA7">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投标人提供符合参数要求的上下铺公寓双层床实物照片，照片内容真实，无美化或修改。照片多角度展示制作效果。实物样品按照招标文件中要求的参数及效果图设计制作，照片多角度展示制作效果。</w:t>
            </w:r>
          </w:p>
          <w:p w14:paraId="555D125B">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评分标准：</w:t>
            </w:r>
          </w:p>
          <w:p w14:paraId="6E961728">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成品整体的正面、侧面、俯瞰3张图片，不少于2张的关键连接部位照片（包含：横梁与立柱连接部位，能充分展示内挂结构，安装后榫插挂件不外漏），主要部件图4张（立柱、横梁、床撑、床板），照片粘贴在投标文件中，每页A4页面展示1张图片，共9张；并分别于图片下方标注图序+视角名称（如：图1：正面等）。照片中制作效果一致，主要用料与参数一致、照片显示清晰、注释详细、展示要素完整，工艺先进、质量可靠的得9分；照片中制作效果不完全一致、整体较为美观且展示要素较完整的得5分；照片中制作效果有明显差异，展示要素不完整、注释不明的1分；缺项按0分计。</w:t>
            </w:r>
          </w:p>
          <w:p w14:paraId="0F033B2B">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备注：</w:t>
            </w:r>
          </w:p>
          <w:p w14:paraId="0A0187D0">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所有照片必须真实反映产品的实际制作效果，不得使用效果图或渲染图替代实物照片。照片不符合要求或明显与参数不符的不得分。</w:t>
            </w:r>
          </w:p>
        </w:tc>
        <w:tc>
          <w:tcPr>
            <w:tcW w:w="1134" w:type="dxa"/>
            <w:tcBorders>
              <w:top w:val="single" w:color="auto" w:sz="4" w:space="0"/>
              <w:left w:val="single" w:color="auto" w:sz="4" w:space="0"/>
              <w:bottom w:val="single" w:color="auto" w:sz="4" w:space="0"/>
              <w:right w:val="single" w:color="auto" w:sz="4" w:space="0"/>
            </w:tcBorders>
            <w:vAlign w:val="center"/>
          </w:tcPr>
          <w:p w14:paraId="77C3E9F6">
            <w:pPr>
              <w:autoSpaceDE w:val="0"/>
              <w:autoSpaceDN w:val="0"/>
              <w:adjustRightInd w:val="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9</w:t>
            </w:r>
          </w:p>
        </w:tc>
      </w:tr>
      <w:bookmarkEnd w:id="504"/>
    </w:tbl>
    <w:p w14:paraId="63A046E8">
      <w:pPr>
        <w:pStyle w:val="49"/>
        <w:ind w:firstLine="562"/>
        <w:rPr>
          <w:rFonts w:ascii="Times New Roman" w:hAnsi="Times New Roman" w:eastAsia="仿宋_GB2312"/>
          <w:b/>
          <w:sz w:val="28"/>
          <w:szCs w:val="28"/>
          <w:lang w:eastAsia="zh-CN"/>
        </w:rPr>
      </w:pPr>
    </w:p>
    <w:p w14:paraId="16CD2D77">
      <w:pPr>
        <w:rPr>
          <w:rFonts w:hint="default"/>
          <w:lang w:eastAsia="zh-CN"/>
        </w:rPr>
      </w:pPr>
    </w:p>
    <w:p w14:paraId="5855F962">
      <w:pPr>
        <w:spacing w:line="360" w:lineRule="auto"/>
        <w:rPr>
          <w:rFonts w:hint="default" w:ascii="Times New Roman" w:hAnsi="Times New Roman" w:eastAsia="仿宋_GB2312" w:cs="Times New Roman"/>
          <w:b/>
          <w:color w:val="auto"/>
          <w:sz w:val="28"/>
          <w:szCs w:val="28"/>
          <w:lang w:eastAsia="zh-CN"/>
        </w:rPr>
      </w:pPr>
    </w:p>
    <w:p w14:paraId="754D058E">
      <w:pPr>
        <w:jc w:val="center"/>
        <w:outlineLvl w:val="0"/>
        <w:rPr>
          <w:rFonts w:hint="default" w:ascii="Times New Roman" w:hAnsi="Times New Roman" w:eastAsia="宋体" w:cs="Times New Roman"/>
          <w:b/>
          <w:bCs/>
          <w:color w:val="auto"/>
          <w:kern w:val="44"/>
          <w:sz w:val="36"/>
          <w:szCs w:val="36"/>
        </w:rPr>
      </w:pPr>
      <w:bookmarkStart w:id="505" w:name="_Toc937079805"/>
      <w:bookmarkStart w:id="506" w:name="_Toc2046937450_WPSOffice_Level1"/>
      <w:bookmarkStart w:id="507" w:name="_Toc1871798156"/>
      <w:bookmarkStart w:id="508" w:name="_Toc816670296"/>
      <w:bookmarkStart w:id="509" w:name="_Toc120110768"/>
      <w:bookmarkStart w:id="510" w:name="_Toc170276657"/>
      <w:bookmarkStart w:id="511" w:name="_Toc1252040209_WPSOffice_Level1"/>
      <w:bookmarkStart w:id="512" w:name="_Toc1076969064"/>
      <w:bookmarkStart w:id="513" w:name="_Toc1027165614"/>
      <w:bookmarkStart w:id="514" w:name="_Toc555660728_WPSOffice_Level1"/>
      <w:bookmarkStart w:id="515" w:name="_Toc1357609763"/>
      <w:bookmarkStart w:id="516" w:name="_Toc368094096_WPSOffice_Level1"/>
      <w:bookmarkStart w:id="517" w:name="_Toc1424279934_WPSOffice_Level1"/>
      <w:r>
        <w:rPr>
          <w:rFonts w:hint="default" w:ascii="Times New Roman" w:hAnsi="Times New Roman" w:eastAsia="宋体" w:cs="Times New Roman"/>
          <w:b/>
          <w:bCs/>
          <w:color w:val="auto"/>
          <w:kern w:val="44"/>
          <w:sz w:val="36"/>
          <w:szCs w:val="36"/>
          <w:lang w:val="en-US" w:eastAsia="zh-CN"/>
        </w:rPr>
        <w:br w:type="page"/>
      </w:r>
      <w:r>
        <w:rPr>
          <w:rFonts w:hint="default" w:ascii="Times New Roman" w:hAnsi="Times New Roman" w:eastAsia="宋体" w:cs="Times New Roman"/>
          <w:b/>
          <w:bCs/>
          <w:color w:val="auto"/>
          <w:kern w:val="44"/>
          <w:sz w:val="36"/>
          <w:szCs w:val="36"/>
          <w:lang w:val="en-US" w:eastAsia="zh-CN"/>
        </w:rPr>
        <w:t xml:space="preserve">第八章 </w:t>
      </w:r>
      <w:r>
        <w:rPr>
          <w:rFonts w:hint="default" w:ascii="Times New Roman" w:hAnsi="Times New Roman" w:eastAsia="宋体" w:cs="Times New Roman"/>
          <w:b/>
          <w:bCs/>
          <w:color w:val="auto"/>
          <w:kern w:val="44"/>
          <w:sz w:val="36"/>
          <w:szCs w:val="36"/>
        </w:rPr>
        <w:t>政府采购合同</w:t>
      </w:r>
      <w:bookmarkEnd w:id="505"/>
      <w:bookmarkEnd w:id="506"/>
      <w:bookmarkEnd w:id="507"/>
      <w:bookmarkEnd w:id="508"/>
      <w:bookmarkEnd w:id="509"/>
      <w:bookmarkEnd w:id="510"/>
      <w:bookmarkEnd w:id="511"/>
      <w:bookmarkEnd w:id="512"/>
      <w:bookmarkEnd w:id="513"/>
      <w:bookmarkEnd w:id="514"/>
      <w:bookmarkEnd w:id="515"/>
      <w:bookmarkEnd w:id="516"/>
      <w:bookmarkEnd w:id="517"/>
    </w:p>
    <w:p w14:paraId="26DB1A70">
      <w:pPr>
        <w:pStyle w:val="17"/>
        <w:jc w:val="center"/>
        <w:rPr>
          <w:rFonts w:ascii="Times New Roman" w:hAnsi="Times New Roman"/>
          <w:b/>
          <w:bCs/>
          <w:spacing w:val="-20"/>
          <w:kern w:val="44"/>
          <w:sz w:val="48"/>
          <w:szCs w:val="48"/>
        </w:rPr>
      </w:pPr>
    </w:p>
    <w:p w14:paraId="3E920C49">
      <w:pPr>
        <w:pStyle w:val="17"/>
        <w:jc w:val="center"/>
        <w:rPr>
          <w:rFonts w:ascii="Times New Roman" w:hAnsi="Times New Roman"/>
          <w:b/>
          <w:bCs/>
          <w:spacing w:val="-20"/>
          <w:kern w:val="44"/>
          <w:sz w:val="48"/>
          <w:szCs w:val="48"/>
        </w:rPr>
      </w:pPr>
      <w:r>
        <w:rPr>
          <w:rFonts w:ascii="Times New Roman" w:hAnsi="Times New Roman"/>
          <w:b/>
          <w:bCs/>
          <w:spacing w:val="-20"/>
          <w:kern w:val="44"/>
          <w:sz w:val="48"/>
          <w:szCs w:val="48"/>
        </w:rPr>
        <w:t>政府采购</w:t>
      </w:r>
      <w:r>
        <w:rPr>
          <w:rFonts w:ascii="Times New Roman" w:hAnsi="Times New Roman"/>
          <w:b/>
          <w:bCs/>
          <w:spacing w:val="-20"/>
          <w:kern w:val="44"/>
          <w:sz w:val="48"/>
          <w:szCs w:val="48"/>
          <w:lang w:eastAsia="zh-CN"/>
        </w:rPr>
        <w:t>货物买卖</w:t>
      </w:r>
      <w:r>
        <w:rPr>
          <w:rFonts w:ascii="Times New Roman" w:hAnsi="Times New Roman"/>
          <w:b/>
          <w:bCs/>
          <w:spacing w:val="-20"/>
          <w:kern w:val="44"/>
          <w:sz w:val="48"/>
          <w:szCs w:val="48"/>
        </w:rPr>
        <w:t>合同</w:t>
      </w:r>
    </w:p>
    <w:p w14:paraId="03EE1EF2">
      <w:pPr>
        <w:rPr>
          <w:rFonts w:hint="default" w:ascii="Times New Roman" w:hAnsi="Times New Roman" w:cs="Times New Roman"/>
          <w:b/>
          <w:bCs/>
          <w:spacing w:val="-20"/>
          <w:kern w:val="44"/>
          <w:sz w:val="40"/>
          <w:szCs w:val="40"/>
        </w:rPr>
      </w:pPr>
    </w:p>
    <w:p w14:paraId="6125D5E5">
      <w:pPr>
        <w:rPr>
          <w:rFonts w:hint="default" w:ascii="Times New Roman" w:hAnsi="Times New Roman" w:cs="Times New Roman"/>
          <w:b/>
          <w:bCs/>
          <w:spacing w:val="-20"/>
          <w:kern w:val="44"/>
          <w:sz w:val="40"/>
          <w:szCs w:val="40"/>
        </w:rPr>
      </w:pPr>
    </w:p>
    <w:p w14:paraId="038BA3F0">
      <w:pPr>
        <w:rPr>
          <w:rFonts w:hint="default" w:ascii="Times New Roman" w:hAnsi="Times New Roman" w:cs="Times New Roman"/>
          <w:b/>
          <w:bCs/>
          <w:spacing w:val="-20"/>
          <w:kern w:val="44"/>
          <w:sz w:val="40"/>
          <w:szCs w:val="40"/>
        </w:rPr>
      </w:pPr>
    </w:p>
    <w:p w14:paraId="1F1CD753">
      <w:pPr>
        <w:spacing w:line="360" w:lineRule="auto"/>
        <w:ind w:left="2020" w:leftChars="200" w:hanging="1600" w:hangingChars="500"/>
        <w:rPr>
          <w:rFonts w:hint="default" w:ascii="Times New Roman" w:hAnsi="Times New Roman" w:eastAsia="宋体" w:cs="Times New Roman"/>
          <w:sz w:val="32"/>
          <w:szCs w:val="32"/>
          <w:lang w:eastAsia="zh-CN"/>
        </w:rPr>
      </w:pPr>
      <w:r>
        <w:rPr>
          <w:rFonts w:hint="default" w:ascii="Times New Roman" w:hAnsi="Times New Roman" w:cs="Times New Roman"/>
          <w:kern w:val="0"/>
          <w:sz w:val="32"/>
          <w:szCs w:val="32"/>
        </w:rPr>
        <w:t>项目名称：</w:t>
      </w:r>
      <w:r>
        <w:rPr>
          <w:rFonts w:ascii="Times New Roman" w:hAnsi="Times New Roman" w:eastAsia="宋体" w:cs="Times New Roman"/>
          <w:sz w:val="32"/>
          <w:szCs w:val="32"/>
          <w:u w:val="single"/>
          <w:lang w:eastAsia="zh-CN"/>
        </w:rPr>
        <w:t>河南信息统计职业学院金水校区学生公寓床购置项目</w:t>
      </w:r>
    </w:p>
    <w:p w14:paraId="307D5A47">
      <w:pPr>
        <w:spacing w:line="360" w:lineRule="auto"/>
        <w:ind w:left="420" w:leftChars="200"/>
        <w:rPr>
          <w:rFonts w:hint="default" w:ascii="Times New Roman" w:hAnsi="Times New Roman" w:cs="Times New Roman"/>
          <w:sz w:val="32"/>
          <w:szCs w:val="32"/>
          <w:u w:val="single"/>
        </w:rPr>
      </w:pPr>
      <w:r>
        <w:rPr>
          <w:rFonts w:hint="default" w:ascii="Times New Roman" w:hAnsi="Times New Roman" w:cs="Times New Roman"/>
          <w:sz w:val="32"/>
          <w:szCs w:val="32"/>
        </w:rPr>
        <w:t>合同编号：</w:t>
      </w:r>
      <w:r>
        <w:rPr>
          <w:rFonts w:hint="default" w:ascii="Times New Roman" w:hAnsi="Times New Roman" w:cs="Times New Roman"/>
          <w:sz w:val="32"/>
          <w:szCs w:val="32"/>
          <w:u w:val="single"/>
        </w:rPr>
        <w:t xml:space="preserve">                             </w:t>
      </w:r>
    </w:p>
    <w:p w14:paraId="53FD2870">
      <w:pPr>
        <w:spacing w:line="360" w:lineRule="auto"/>
        <w:ind w:left="420" w:leftChars="200"/>
        <w:rPr>
          <w:rFonts w:hint="default" w:ascii="Times New Roman" w:hAnsi="Times New Roman" w:eastAsia="宋体" w:cs="Times New Roman"/>
          <w:sz w:val="32"/>
          <w:szCs w:val="32"/>
          <w:lang w:val="en-US" w:eastAsia="zh-CN"/>
        </w:rPr>
      </w:pPr>
      <w:r>
        <w:rPr>
          <w:rFonts w:hint="default" w:ascii="Times New Roman" w:hAnsi="Times New Roman" w:cs="Times New Roman"/>
          <w:sz w:val="32"/>
          <w:szCs w:val="32"/>
        </w:rPr>
        <w:t>甲    方：</w:t>
      </w:r>
      <w:r>
        <w:rPr>
          <w:rFonts w:hint="default" w:ascii="Times New Roman" w:hAnsi="Times New Roman" w:cs="Times New Roman"/>
          <w:sz w:val="32"/>
          <w:szCs w:val="32"/>
          <w:u w:val="single"/>
        </w:rPr>
        <w:t xml:space="preserve">       </w:t>
      </w:r>
      <w:r>
        <w:rPr>
          <w:rFonts w:hint="default" w:ascii="Times New Roman" w:hAnsi="Times New Roman" w:eastAsia="宋体" w:cs="Times New Roman"/>
          <w:sz w:val="32"/>
          <w:szCs w:val="32"/>
          <w:u w:val="single"/>
          <w:lang w:val="en-US" w:eastAsia="zh-CN"/>
        </w:rPr>
        <w:t xml:space="preserve">                      </w:t>
      </w:r>
    </w:p>
    <w:p w14:paraId="320537F1">
      <w:pPr>
        <w:spacing w:line="360" w:lineRule="auto"/>
        <w:ind w:left="420" w:leftChars="200"/>
        <w:rPr>
          <w:rFonts w:hint="default" w:ascii="Times New Roman" w:hAnsi="Times New Roman" w:cs="Times New Roman"/>
          <w:sz w:val="32"/>
          <w:szCs w:val="32"/>
          <w:u w:val="single"/>
        </w:rPr>
      </w:pPr>
      <w:r>
        <w:rPr>
          <w:rFonts w:hint="default" w:ascii="Times New Roman" w:hAnsi="Times New Roman" w:cs="Times New Roman"/>
          <w:sz w:val="32"/>
          <w:szCs w:val="32"/>
        </w:rPr>
        <w:t>乙    方：</w:t>
      </w:r>
      <w:r>
        <w:rPr>
          <w:rFonts w:hint="default" w:ascii="Times New Roman" w:hAnsi="Times New Roman" w:cs="Times New Roman"/>
          <w:sz w:val="32"/>
          <w:szCs w:val="32"/>
          <w:u w:val="single"/>
        </w:rPr>
        <w:t xml:space="preserve">                             </w:t>
      </w:r>
    </w:p>
    <w:p w14:paraId="0D3FD792">
      <w:pPr>
        <w:spacing w:line="360" w:lineRule="auto"/>
        <w:ind w:left="420" w:leftChars="200"/>
        <w:rPr>
          <w:rFonts w:hint="default" w:ascii="Times New Roman" w:hAnsi="Times New Roman" w:cs="Times New Roman"/>
          <w:sz w:val="32"/>
          <w:szCs w:val="32"/>
        </w:rPr>
      </w:pPr>
      <w:r>
        <w:rPr>
          <w:rFonts w:hint="default" w:ascii="Times New Roman" w:hAnsi="Times New Roman" w:cs="Times New Roman"/>
          <w:sz w:val="32"/>
          <w:szCs w:val="32"/>
        </w:rPr>
        <w:t>签订时间：</w:t>
      </w:r>
      <w:r>
        <w:rPr>
          <w:rFonts w:hint="default" w:ascii="Times New Roman" w:hAnsi="Times New Roman" w:cs="Times New Roman"/>
          <w:sz w:val="32"/>
          <w:szCs w:val="32"/>
          <w:u w:val="single"/>
        </w:rPr>
        <w:t xml:space="preserve">                             </w:t>
      </w:r>
    </w:p>
    <w:p w14:paraId="653DA64C">
      <w:pPr>
        <w:rPr>
          <w:rFonts w:hint="default" w:ascii="Times New Roman" w:hAnsi="Times New Roman" w:cs="Times New Roman"/>
        </w:rPr>
      </w:pPr>
    </w:p>
    <w:p w14:paraId="09219C89">
      <w:pPr>
        <w:adjustRightInd w:val="0"/>
        <w:snapToGrid w:val="0"/>
        <w:spacing w:line="40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44"/>
          <w:szCs w:val="44"/>
        </w:rPr>
        <w:br w:type="page"/>
      </w:r>
      <w:bookmarkStart w:id="518" w:name="_Toc22209"/>
    </w:p>
    <w:p w14:paraId="697EEEF6">
      <w:pPr>
        <w:adjustRightInd w:val="0"/>
        <w:snapToGrid w:val="0"/>
        <w:spacing w:line="400" w:lineRule="exact"/>
        <w:jc w:val="center"/>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第一节 政府采购合同协议书</w:t>
      </w:r>
      <w:bookmarkEnd w:id="518"/>
    </w:p>
    <w:p w14:paraId="45A2403D">
      <w:pPr>
        <w:adjustRightInd w:val="0"/>
        <w:snapToGrid w:val="0"/>
        <w:spacing w:line="400" w:lineRule="exact"/>
        <w:jc w:val="center"/>
        <w:rPr>
          <w:rFonts w:hint="default" w:ascii="Times New Roman" w:hAnsi="Times New Roman" w:eastAsia="黑体" w:cs="Times New Roman"/>
          <w:sz w:val="28"/>
          <w:szCs w:val="28"/>
        </w:rPr>
      </w:pPr>
    </w:p>
    <w:p w14:paraId="7C873B13">
      <w:pPr>
        <w:adjustRightInd w:val="0"/>
        <w:snapToGrid w:val="0"/>
        <w:spacing w:line="400" w:lineRule="exact"/>
        <w:rPr>
          <w:rFonts w:hint="default" w:ascii="Times New Roman" w:hAnsi="Times New Roman" w:cs="Times New Roman"/>
          <w:color w:val="auto"/>
        </w:rPr>
      </w:pPr>
      <w:r>
        <w:rPr>
          <w:rFonts w:hint="default" w:ascii="Times New Roman" w:hAnsi="Times New Roman" w:cs="Times New Roman"/>
          <w:color w:val="auto"/>
        </w:rPr>
        <w:t>甲方（全称）：</w:t>
      </w:r>
      <w:r>
        <w:rPr>
          <w:rFonts w:hint="default" w:ascii="Times New Roman" w:hAnsi="Times New Roman" w:cs="Times New Roman"/>
          <w:color w:val="auto"/>
          <w:u w:val="single"/>
        </w:rPr>
        <w:t xml:space="preserve">                       </w:t>
      </w:r>
      <w:r>
        <w:rPr>
          <w:rFonts w:hint="default" w:ascii="Times New Roman" w:hAnsi="Times New Roman" w:cs="Times New Roman"/>
          <w:color w:val="auto"/>
        </w:rPr>
        <w:t>（采购人</w:t>
      </w:r>
      <w:r>
        <w:rPr>
          <w:rFonts w:hint="default" w:ascii="Times New Roman" w:hAnsi="Times New Roman" w:cs="Times New Roman"/>
          <w:color w:val="auto"/>
          <w:lang w:eastAsia="zh-CN"/>
        </w:rPr>
        <w:t>、受采购人委托签订合同的单位</w:t>
      </w:r>
      <w:r>
        <w:rPr>
          <w:rFonts w:hint="default" w:ascii="Times New Roman" w:hAnsi="Times New Roman" w:cs="Times New Roman"/>
          <w:color w:val="auto"/>
        </w:rPr>
        <w:t>或采购</w:t>
      </w:r>
      <w:r>
        <w:rPr>
          <w:rFonts w:hint="default" w:ascii="Times New Roman" w:hAnsi="Times New Roman" w:cs="Times New Roman"/>
          <w:color w:val="auto"/>
          <w:lang w:val="en-US" w:eastAsia="zh-CN"/>
        </w:rPr>
        <w:tab/>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文件约定的合同甲方）</w:t>
      </w:r>
    </w:p>
    <w:p w14:paraId="6AF23CB7">
      <w:pPr>
        <w:adjustRightInd w:val="0"/>
        <w:snapToGrid w:val="0"/>
        <w:spacing w:line="400" w:lineRule="exact"/>
        <w:rPr>
          <w:rFonts w:hint="default" w:ascii="Times New Roman" w:hAnsi="Times New Roman" w:cs="Times New Roman"/>
          <w:color w:val="auto"/>
        </w:rPr>
      </w:pPr>
      <w:r>
        <w:rPr>
          <w:rFonts w:hint="default" w:ascii="Times New Roman" w:hAnsi="Times New Roman" w:cs="Times New Roman"/>
          <w:color w:val="auto"/>
        </w:rPr>
        <w:t>乙方</w:t>
      </w:r>
      <w:r>
        <w:rPr>
          <w:rFonts w:hint="default" w:ascii="Times New Roman" w:hAnsi="Times New Roman" w:cs="Times New Roman"/>
          <w:color w:val="auto"/>
          <w:lang w:val="en-US" w:eastAsia="zh-CN"/>
        </w:rPr>
        <w:t>1</w:t>
      </w:r>
      <w:r>
        <w:rPr>
          <w:rFonts w:hint="default" w:ascii="Times New Roman" w:hAnsi="Times New Roman" w:cs="Times New Roman"/>
          <w:color w:val="auto"/>
        </w:rPr>
        <w:t>（全称）：</w:t>
      </w:r>
      <w:r>
        <w:rPr>
          <w:rFonts w:hint="default" w:ascii="Times New Roman" w:hAnsi="Times New Roman" w:cs="Times New Roman"/>
          <w:color w:val="auto"/>
          <w:u w:val="single"/>
        </w:rPr>
        <w:t xml:space="preserve">                       </w:t>
      </w:r>
      <w:r>
        <w:rPr>
          <w:rFonts w:hint="default" w:ascii="Times New Roman" w:hAnsi="Times New Roman" w:cs="Times New Roman"/>
          <w:color w:val="auto"/>
        </w:rPr>
        <w:t>（供应商）</w:t>
      </w:r>
    </w:p>
    <w:p w14:paraId="6A101936">
      <w:pPr>
        <w:adjustRightInd w:val="0"/>
        <w:snapToGrid w:val="0"/>
        <w:spacing w:line="400" w:lineRule="exact"/>
        <w:rPr>
          <w:rFonts w:hint="default" w:ascii="Times New Roman" w:hAnsi="Times New Roman" w:cs="Times New Roman"/>
          <w:color w:val="auto"/>
        </w:rPr>
      </w:pPr>
      <w:r>
        <w:rPr>
          <w:rFonts w:hint="default" w:ascii="Times New Roman" w:hAnsi="Times New Roman" w:cs="Times New Roman"/>
          <w:color w:val="auto"/>
        </w:rPr>
        <w:t>乙方2（全称）：</w:t>
      </w:r>
      <w:r>
        <w:rPr>
          <w:rFonts w:hint="default" w:ascii="Times New Roman" w:hAnsi="Times New Roman" w:cs="Times New Roman"/>
          <w:color w:val="auto"/>
          <w:u w:val="single"/>
        </w:rPr>
        <w:t xml:space="preserve">                        </w:t>
      </w:r>
      <w:r>
        <w:rPr>
          <w:rFonts w:hint="default" w:ascii="Times New Roman" w:hAnsi="Times New Roman" w:cs="Times New Roman"/>
          <w:color w:val="auto"/>
        </w:rPr>
        <w:t>（联合体成员供应商或其他合同主体）（如有）</w:t>
      </w:r>
    </w:p>
    <w:p w14:paraId="06A419A4">
      <w:pPr>
        <w:adjustRightInd w:val="0"/>
        <w:snapToGrid w:val="0"/>
        <w:spacing w:line="400" w:lineRule="exact"/>
        <w:rPr>
          <w:rFonts w:hint="default" w:ascii="Times New Roman" w:hAnsi="Times New Roman" w:cs="Times New Roman"/>
          <w:color w:val="auto"/>
        </w:rPr>
      </w:pPr>
      <w:r>
        <w:rPr>
          <w:rFonts w:hint="default" w:ascii="Times New Roman" w:hAnsi="Times New Roman" w:cs="Times New Roman"/>
          <w:color w:val="auto"/>
          <w:lang w:eastAsia="zh-CN"/>
        </w:rPr>
        <w:t>乙方</w:t>
      </w:r>
      <w:r>
        <w:rPr>
          <w:rFonts w:hint="default" w:ascii="Times New Roman" w:hAnsi="Times New Roman" w:cs="Times New Roman"/>
          <w:color w:val="auto"/>
          <w:lang w:val="en-US" w:eastAsia="zh-CN"/>
        </w:rPr>
        <w:t>3（全称）</w:t>
      </w:r>
      <w:r>
        <w:rPr>
          <w:rFonts w:hint="default" w:ascii="Times New Roman" w:hAnsi="Times New Roman" w:cs="Times New Roman"/>
          <w:color w:val="auto"/>
          <w:u w:val="single"/>
        </w:rPr>
        <w:t xml:space="preserve">                          </w:t>
      </w:r>
      <w:r>
        <w:rPr>
          <w:rFonts w:hint="default" w:ascii="Times New Roman" w:hAnsi="Times New Roman" w:cs="Times New Roman"/>
          <w:color w:val="auto"/>
        </w:rPr>
        <w:t>（联合体成员供应商或其他合同主体）（如有）</w:t>
      </w:r>
    </w:p>
    <w:p w14:paraId="60786711">
      <w:pPr>
        <w:spacing w:line="400" w:lineRule="exact"/>
        <w:rPr>
          <w:rFonts w:hint="default" w:ascii="Times New Roman" w:hAnsi="Times New Roman" w:eastAsia="宋体" w:cs="Times New Roman"/>
          <w:color w:val="auto"/>
          <w:lang w:val="en-US" w:eastAsia="zh-CN"/>
        </w:rPr>
      </w:pPr>
    </w:p>
    <w:p w14:paraId="0616E3C0">
      <w:pPr>
        <w:pStyle w:val="18"/>
        <w:adjustRightInd w:val="0"/>
        <w:snapToGrid w:val="0"/>
        <w:spacing w:line="400" w:lineRule="exact"/>
        <w:ind w:firstLine="480" w:firstLineChars="200"/>
        <w:rPr>
          <w:szCs w:val="21"/>
        </w:rPr>
      </w:pPr>
      <w:r>
        <w:rPr>
          <w:szCs w:val="21"/>
        </w:rPr>
        <w:t>依据《中华人民共和国民法典》</w:t>
      </w:r>
      <w:r>
        <w:rPr>
          <w:szCs w:val="21"/>
          <w:lang w:eastAsia="zh-CN"/>
        </w:rPr>
        <w:t>、</w:t>
      </w:r>
      <w:r>
        <w:rPr>
          <w:szCs w:val="21"/>
        </w:rPr>
        <w:t>《中华人民共和国政府采购法》等有关的法律法规，以及</w:t>
      </w:r>
      <w:r>
        <w:rPr>
          <w:szCs w:val="21"/>
          <w:lang w:eastAsia="zh-CN"/>
        </w:rPr>
        <w:t>本采购项目</w:t>
      </w:r>
      <w:r>
        <w:rPr>
          <w:szCs w:val="21"/>
        </w:rPr>
        <w:t>的</w:t>
      </w:r>
      <w:r>
        <w:rPr>
          <w:szCs w:val="21"/>
          <w:lang w:eastAsia="zh-CN"/>
        </w:rPr>
        <w:t>招标</w:t>
      </w:r>
      <w:r>
        <w:rPr>
          <w:szCs w:val="21"/>
          <w:lang w:val="en-US" w:eastAsia="zh-CN"/>
        </w:rPr>
        <w:t>/谈判</w:t>
      </w:r>
      <w:r>
        <w:rPr>
          <w:szCs w:val="21"/>
          <w:lang w:eastAsia="zh-CN"/>
        </w:rPr>
        <w:t>文件等</w:t>
      </w:r>
      <w:r>
        <w:rPr>
          <w:szCs w:val="21"/>
        </w:rPr>
        <w:t>采购文件</w:t>
      </w:r>
      <w:r>
        <w:rPr>
          <w:szCs w:val="21"/>
          <w:lang w:eastAsia="zh-CN"/>
        </w:rPr>
        <w:t>、</w:t>
      </w:r>
      <w:r>
        <w:rPr>
          <w:szCs w:val="21"/>
        </w:rPr>
        <w:t xml:space="preserve">乙方的《投标（响应）文件》及《中标（成交）通知书》，甲乙双方同意签订本合同。具体情况及要求如下：     </w:t>
      </w:r>
    </w:p>
    <w:p w14:paraId="372BF7CB">
      <w:pPr>
        <w:numPr>
          <w:ilvl w:val="0"/>
          <w:numId w:val="9"/>
        </w:numPr>
        <w:adjustRightInd w:val="0"/>
        <w:snapToGrid w:val="0"/>
        <w:spacing w:line="400" w:lineRule="exact"/>
        <w:ind w:firstLine="420" w:firstLineChars="200"/>
        <w:rPr>
          <w:rFonts w:hint="default" w:ascii="Times New Roman" w:hAnsi="Times New Roman" w:cs="Times New Roman"/>
          <w:b/>
          <w:color w:val="auto"/>
        </w:rPr>
      </w:pPr>
      <w:r>
        <w:rPr>
          <w:rFonts w:hint="default" w:ascii="Times New Roman" w:hAnsi="Times New Roman" w:cs="Times New Roman"/>
          <w:b/>
          <w:color w:val="auto"/>
        </w:rPr>
        <w:t>项目信息</w:t>
      </w:r>
    </w:p>
    <w:p w14:paraId="2CCE05AF">
      <w:pPr>
        <w:pStyle w:val="18"/>
        <w:numPr>
          <w:ilvl w:val="0"/>
          <w:numId w:val="10"/>
        </w:numPr>
        <w:adjustRightInd w:val="0"/>
        <w:snapToGrid w:val="0"/>
        <w:spacing w:line="400" w:lineRule="exact"/>
        <w:ind w:firstLine="420" w:firstLineChars="200"/>
        <w:rPr>
          <w:sz w:val="21"/>
          <w:szCs w:val="21"/>
          <w:u w:val="single"/>
        </w:rPr>
      </w:pPr>
      <w:r>
        <w:rPr>
          <w:sz w:val="21"/>
          <w:szCs w:val="21"/>
        </w:rPr>
        <w:t>采购项目名称：</w:t>
      </w:r>
      <w:r>
        <w:rPr>
          <w:rFonts w:hint="eastAsia"/>
          <w:sz w:val="21"/>
          <w:szCs w:val="21"/>
          <w:u w:val="single"/>
          <w:lang w:eastAsia="zh-CN"/>
        </w:rPr>
        <w:t>河南信息统计职业学院金水校区学生公寓床购置项目</w:t>
      </w:r>
      <w:r>
        <w:rPr>
          <w:sz w:val="21"/>
          <w:szCs w:val="21"/>
          <w:u w:val="single"/>
        </w:rPr>
        <w:t xml:space="preserve"> </w:t>
      </w:r>
    </w:p>
    <w:p w14:paraId="76BCC35E">
      <w:pPr>
        <w:pStyle w:val="18"/>
        <w:tabs>
          <w:tab w:val="left" w:pos="999"/>
        </w:tabs>
        <w:adjustRightInd w:val="0"/>
        <w:snapToGrid w:val="0"/>
        <w:spacing w:line="400" w:lineRule="exact"/>
        <w:ind w:firstLine="0"/>
        <w:rPr>
          <w:sz w:val="21"/>
          <w:szCs w:val="21"/>
          <w:lang w:val="en-US" w:eastAsia="zh-CN"/>
        </w:rPr>
      </w:pPr>
      <w:r>
        <w:rPr>
          <w:sz w:val="21"/>
          <w:szCs w:val="21"/>
          <w:lang w:val="en-US" w:eastAsia="zh-CN"/>
        </w:rPr>
        <w:t xml:space="preserve">         采购项目编号：</w:t>
      </w:r>
      <w:r>
        <w:rPr>
          <w:sz w:val="21"/>
          <w:szCs w:val="21"/>
          <w:u w:val="single"/>
        </w:rPr>
        <w:t xml:space="preserve"> </w:t>
      </w:r>
      <w:r>
        <w:rPr>
          <w:sz w:val="21"/>
          <w:szCs w:val="21"/>
          <w:u w:val="single"/>
          <w:lang w:eastAsia="zh-CN"/>
        </w:rPr>
        <w:t>豫财招标采购-2025-626</w:t>
      </w:r>
      <w:r>
        <w:rPr>
          <w:sz w:val="21"/>
          <w:szCs w:val="21"/>
          <w:u w:val="single"/>
        </w:rPr>
        <w:t xml:space="preserve">       </w:t>
      </w:r>
    </w:p>
    <w:p w14:paraId="429FE136">
      <w:pPr>
        <w:pStyle w:val="18"/>
        <w:adjustRightInd w:val="0"/>
        <w:snapToGrid w:val="0"/>
        <w:spacing w:line="400" w:lineRule="exact"/>
        <w:ind w:firstLine="420" w:firstLineChars="200"/>
        <w:rPr>
          <w:sz w:val="21"/>
          <w:szCs w:val="21"/>
        </w:rPr>
      </w:pPr>
      <w:r>
        <w:rPr>
          <w:sz w:val="21"/>
          <w:szCs w:val="21"/>
        </w:rPr>
        <w:t>（2）采购计划编号：</w:t>
      </w:r>
      <w:r>
        <w:rPr>
          <w:sz w:val="21"/>
          <w:szCs w:val="21"/>
          <w:u w:val="single"/>
        </w:rPr>
        <w:t xml:space="preserve">                            </w:t>
      </w:r>
    </w:p>
    <w:p w14:paraId="0A8FBC65">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（3）项目内容：</w:t>
      </w:r>
    </w:p>
    <w:p w14:paraId="473B381F">
      <w:pPr>
        <w:adjustRightInd w:val="0"/>
        <w:snapToGrid w:val="0"/>
        <w:spacing w:line="400" w:lineRule="exact"/>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lang w:eastAsia="zh-CN"/>
        </w:rPr>
        <w:t>采购标的及数量</w:t>
      </w:r>
      <w:r>
        <w:rPr>
          <w:rFonts w:hint="default" w:ascii="Times New Roman" w:hAnsi="Times New Roman" w:cs="Times New Roman"/>
          <w:lang w:val="en-US" w:eastAsia="zh-CN"/>
        </w:rPr>
        <w:t>（台/套</w:t>
      </w:r>
      <w:r>
        <w:rPr>
          <w:rFonts w:hint="default" w:ascii="Times New Roman" w:hAnsi="Times New Roman" w:cs="Times New Roman"/>
          <w:lang w:val="en" w:eastAsia="zh-CN"/>
        </w:rPr>
        <w:t>/个/架/组等</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 xml:space="preserve">       </w:t>
      </w:r>
    </w:p>
    <w:p w14:paraId="45E4D767">
      <w:pPr>
        <w:adjustRightInd w:val="0"/>
        <w:snapToGrid w:val="0"/>
        <w:spacing w:line="400" w:lineRule="exact"/>
        <w:ind w:firstLine="420" w:firstLineChars="200"/>
        <w:rPr>
          <w:rFonts w:hint="default" w:ascii="Times New Roman" w:hAnsi="Times New Roman" w:cs="Times New Roman"/>
          <w:lang w:val="en" w:eastAsia="zh-CN"/>
        </w:rPr>
      </w:pPr>
      <w:r>
        <w:rPr>
          <w:rFonts w:hint="default" w:ascii="Times New Roman" w:hAnsi="Times New Roman" w:cs="Times New Roman"/>
          <w:lang w:val="en-US" w:eastAsia="zh-CN"/>
        </w:rPr>
        <w:t xml:space="preserve">     品牌：</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lang w:val="en" w:eastAsia="zh-CN"/>
        </w:rPr>
        <w:t xml:space="preserve">     </w:t>
      </w:r>
      <w:r>
        <w:rPr>
          <w:rFonts w:hint="default" w:ascii="Times New Roman" w:hAnsi="Times New Roman" w:cs="Times New Roman"/>
          <w:lang w:val="en-US" w:eastAsia="zh-CN"/>
        </w:rPr>
        <w:t>规格型号：</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val="en"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val="en" w:eastAsia="zh-CN"/>
        </w:rPr>
        <w:t xml:space="preserve">   </w:t>
      </w:r>
    </w:p>
    <w:p w14:paraId="77285199">
      <w:pPr>
        <w:adjustRightInd w:val="0"/>
        <w:snapToGrid w:val="0"/>
        <w:spacing w:line="400" w:lineRule="exact"/>
        <w:ind w:firstLine="945" w:firstLineChars="450"/>
        <w:rPr>
          <w:rFonts w:hint="default" w:ascii="Times New Roman" w:hAnsi="Times New Roman" w:cs="Times New Roman"/>
          <w:u w:val="single"/>
        </w:rPr>
      </w:pPr>
      <w:r>
        <w:rPr>
          <w:rFonts w:hint="default" w:ascii="Times New Roman" w:hAnsi="Times New Roman" w:cs="Times New Roman"/>
          <w:lang w:val="en-US" w:eastAsia="zh-CN"/>
        </w:rPr>
        <w:t>采购标的的技术要求、商务要求具体见附件。</w:t>
      </w:r>
    </w:p>
    <w:p w14:paraId="60CF49D9">
      <w:pPr>
        <w:adjustRightInd w:val="0"/>
        <w:snapToGrid w:val="0"/>
        <w:spacing w:line="400" w:lineRule="exact"/>
        <w:ind w:firstLine="945" w:firstLineChars="450"/>
        <w:rPr>
          <w:rFonts w:hint="default" w:ascii="Times New Roman" w:hAnsi="Times New Roman" w:cs="Times New Roman"/>
          <w:lang w:val="en-US" w:eastAsia="zh-CN"/>
        </w:rPr>
      </w:pPr>
      <w:r>
        <w:rPr>
          <w:rFonts w:hint="default" w:ascii="Times New Roman" w:hAnsi="Times New Roman" w:eastAsia="汉仪书宋二S" w:cs="Times New Roman"/>
          <w:lang w:val="en-US" w:eastAsia="zh-CN"/>
        </w:rPr>
        <w:t>①</w:t>
      </w:r>
      <w:r>
        <w:rPr>
          <w:rFonts w:hint="default" w:ascii="Times New Roman" w:hAnsi="Times New Roman" w:cs="Times New Roman"/>
          <w:lang w:val="en-US" w:eastAsia="zh-CN"/>
        </w:rPr>
        <w:t>涉及信息类产品，请填写该产品关键部件的品牌、型号：</w:t>
      </w:r>
    </w:p>
    <w:p w14:paraId="0B50FFFF">
      <w:pPr>
        <w:adjustRightInd w:val="0"/>
        <w:snapToGrid w:val="0"/>
        <w:spacing w:line="400" w:lineRule="exact"/>
        <w:ind w:firstLine="420" w:firstLineChars="200"/>
        <w:rPr>
          <w:rFonts w:hint="default" w:ascii="Times New Roman" w:hAnsi="Times New Roman" w:cs="Times New Roman"/>
          <w:kern w:val="0"/>
          <w:u w:val="single"/>
          <w:lang w:val="en-US" w:eastAsia="zh-CN"/>
        </w:rPr>
      </w:pPr>
      <w:r>
        <w:rPr>
          <w:rFonts w:hint="default" w:ascii="Times New Roman" w:hAnsi="Times New Roman" w:cs="Times New Roman"/>
          <w:lang w:val="en-US" w:eastAsia="zh-CN"/>
        </w:rPr>
        <w:t xml:space="preserve">     标的名称：</w:t>
      </w:r>
      <w:r>
        <w:rPr>
          <w:rFonts w:hint="default" w:ascii="Times New Roman" w:hAnsi="Times New Roman" w:cs="Times New Roman"/>
          <w:kern w:val="0"/>
          <w:u w:val="single"/>
          <w:lang w:val="en-US" w:eastAsia="zh-CN"/>
        </w:rPr>
        <w:t xml:space="preserve">      </w:t>
      </w:r>
      <w:r>
        <w:rPr>
          <w:rFonts w:hint="default" w:ascii="Times New Roman" w:hAnsi="Times New Roman" w:cs="Times New Roman"/>
          <w:kern w:val="0"/>
          <w:u w:val="single"/>
          <w:lang w:val="en" w:eastAsia="zh-CN"/>
        </w:rPr>
        <w:t xml:space="preserve">               </w:t>
      </w:r>
      <w:r>
        <w:rPr>
          <w:rFonts w:hint="default" w:ascii="Times New Roman" w:hAnsi="Times New Roman" w:cs="Times New Roman"/>
          <w:kern w:val="0"/>
          <w:u w:val="single"/>
          <w:lang w:val="en-US" w:eastAsia="zh-CN"/>
        </w:rPr>
        <w:t xml:space="preserve">    </w:t>
      </w:r>
    </w:p>
    <w:p w14:paraId="3D799E46">
      <w:pPr>
        <w:adjustRightInd w:val="0"/>
        <w:snapToGrid w:val="0"/>
        <w:spacing w:line="400" w:lineRule="exact"/>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 xml:space="preserve">     关键部件：</w:t>
      </w:r>
      <w:r>
        <w:rPr>
          <w:rFonts w:hint="default" w:ascii="Times New Roman" w:hAnsi="Times New Roman" w:cs="Times New Roman"/>
          <w:kern w:val="0"/>
          <w:u w:val="single"/>
          <w:lang w:val="en-US" w:eastAsia="zh-CN"/>
        </w:rPr>
        <w:t xml:space="preserve">          </w:t>
      </w:r>
      <w:r>
        <w:rPr>
          <w:rFonts w:hint="default" w:ascii="Times New Roman" w:hAnsi="Times New Roman" w:cs="Times New Roman"/>
          <w:kern w:val="0"/>
          <w:lang w:val="en-US" w:eastAsia="zh-CN"/>
        </w:rPr>
        <w:t xml:space="preserve"> </w:t>
      </w:r>
      <w:r>
        <w:rPr>
          <w:rFonts w:hint="default" w:ascii="Times New Roman" w:hAnsi="Times New Roman" w:cs="Times New Roman"/>
          <w:lang w:val="en-US" w:eastAsia="zh-CN"/>
        </w:rPr>
        <w:t>品牌：</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 xml:space="preserve"> 型号：</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 xml:space="preserve"> </w:t>
      </w:r>
    </w:p>
    <w:p w14:paraId="7DB9A597">
      <w:pPr>
        <w:pStyle w:val="96"/>
        <w:ind w:firstLine="420"/>
        <w:rPr>
          <w:rFonts w:ascii="Times New Roman" w:hAnsi="Times New Roman" w:eastAsia="宋体" w:cs="Times New Roman"/>
          <w:sz w:val="21"/>
        </w:rPr>
      </w:pPr>
      <w:r>
        <w:rPr>
          <w:rFonts w:ascii="Times New Roman" w:hAnsi="Times New Roman" w:eastAsia="宋体" w:cs="Times New Roman"/>
          <w:sz w:val="21"/>
        </w:rPr>
        <w:t xml:space="preserve">     </w:t>
      </w:r>
      <w:r>
        <w:rPr>
          <w:rFonts w:ascii="Times New Roman" w:hAnsi="Times New Roman" w:eastAsia="宋体" w:cs="Times New Roman"/>
          <w:kern w:val="2"/>
          <w:sz w:val="21"/>
        </w:rPr>
        <w:t>关键部件</w:t>
      </w:r>
      <w:r>
        <w:rPr>
          <w:rFonts w:ascii="Times New Roman" w:hAnsi="Times New Roman" w:eastAsia="宋体" w:cs="Times New Roman"/>
          <w:sz w:val="21"/>
        </w:rPr>
        <w:t>：</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品牌：</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型号：</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w:t>
      </w:r>
    </w:p>
    <w:p w14:paraId="56127A9B">
      <w:pPr>
        <w:pStyle w:val="96"/>
        <w:ind w:firstLine="420"/>
        <w:rPr>
          <w:rFonts w:ascii="Times New Roman" w:hAnsi="Times New Roman" w:eastAsia="宋体" w:cs="Times New Roman"/>
          <w:sz w:val="21"/>
        </w:rPr>
      </w:pPr>
      <w:r>
        <w:rPr>
          <w:rFonts w:ascii="Times New Roman" w:hAnsi="Times New Roman" w:eastAsia="宋体" w:cs="Times New Roman"/>
          <w:sz w:val="21"/>
        </w:rPr>
        <w:t xml:space="preserve">     关键部件：</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品牌：</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型号：</w:t>
      </w:r>
      <w:r>
        <w:rPr>
          <w:rFonts w:ascii="Times New Roman" w:hAnsi="Times New Roman" w:eastAsia="宋体" w:cs="Times New Roman"/>
          <w:sz w:val="21"/>
          <w:u w:val="single"/>
        </w:rPr>
        <w:t xml:space="preserve">       </w:t>
      </w:r>
    </w:p>
    <w:p w14:paraId="1DF663C1">
      <w:pPr>
        <w:pStyle w:val="96"/>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（注：关键部件是指财政部会同有关部门发布的政府采购需求标准规定的需要通过国家有关部门指定的测评机构开展的安全可靠测评的软硬件，如CPU芯片、操作系统、数据库等。）</w:t>
      </w:r>
    </w:p>
    <w:p w14:paraId="105D959E">
      <w:pPr>
        <w:pStyle w:val="96"/>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w:t>
      </w:r>
      <w:r>
        <w:rPr>
          <w:rFonts w:ascii="Times New Roman" w:hAnsi="Times New Roman" w:eastAsia="汉仪书宋二S" w:cs="Times New Roman"/>
          <w:sz w:val="21"/>
        </w:rPr>
        <w:t>②</w:t>
      </w:r>
      <w:r>
        <w:rPr>
          <w:rFonts w:ascii="Times New Roman" w:hAnsi="Times New Roman" w:eastAsia="宋体" w:cs="Times New Roman"/>
          <w:sz w:val="21"/>
        </w:rPr>
        <w:t>涉及车辆采购，请填写是否属于新能源汽车：</w:t>
      </w:r>
    </w:p>
    <w:p w14:paraId="71419235">
      <w:pPr>
        <w:pStyle w:val="96"/>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w:t>
      </w:r>
      <w:r>
        <w:rPr>
          <w:rFonts w:ascii="Times New Roman" w:hAnsi="Times New Roman" w:eastAsia="宋体" w:cs="Times New Roman"/>
          <w:sz w:val="21"/>
        </w:rPr>
        <w:sym w:font="Wingdings" w:char="00A8"/>
      </w:r>
      <w:r>
        <w:rPr>
          <w:rFonts w:ascii="Times New Roman" w:hAnsi="Times New Roman" w:eastAsia="宋体" w:cs="Times New Roman"/>
          <w:sz w:val="21"/>
        </w:rPr>
        <w:t>是，《政府采购品目分类目录》底级品目名称：</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数量：</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金额：</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w:t>
      </w:r>
    </w:p>
    <w:p w14:paraId="7B92E3DA">
      <w:pPr>
        <w:pStyle w:val="96"/>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w:t>
      </w:r>
      <w:r>
        <w:rPr>
          <w:rFonts w:ascii="Times New Roman" w:hAnsi="Times New Roman" w:eastAsia="宋体" w:cs="Times New Roman"/>
          <w:sz w:val="21"/>
        </w:rPr>
        <w:sym w:font="Wingdings" w:char="00A8"/>
      </w:r>
      <w:r>
        <w:rPr>
          <w:rFonts w:ascii="Times New Roman" w:hAnsi="Times New Roman" w:eastAsia="宋体" w:cs="Times New Roman"/>
          <w:sz w:val="21"/>
        </w:rPr>
        <w:t>否</w:t>
      </w:r>
    </w:p>
    <w:p w14:paraId="4D3C11EA">
      <w:pPr>
        <w:pStyle w:val="96"/>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w:t>
      </w:r>
      <w:r>
        <w:rPr>
          <w:rFonts w:ascii="Times New Roman" w:hAnsi="Times New Roman" w:eastAsia="宋体" w:cs="Times New Roman"/>
          <w:sz w:val="21"/>
          <w:lang w:val="en"/>
        </w:rPr>
        <w:t>4</w:t>
      </w:r>
      <w:r>
        <w:rPr>
          <w:rFonts w:ascii="Times New Roman" w:hAnsi="Times New Roman" w:eastAsia="宋体" w:cs="Times New Roman"/>
          <w:sz w:val="21"/>
        </w:rPr>
        <w:t>）政府采购组织形式：</w:t>
      </w:r>
      <w:r>
        <w:rPr>
          <w:rFonts w:ascii="Times New Roman" w:hAnsi="Times New Roman" w:eastAsia="宋体" w:cs="Times New Roman"/>
          <w:sz w:val="21"/>
        </w:rPr>
        <w:sym w:font="Wingdings" w:char="00FE"/>
      </w:r>
      <w:r>
        <w:rPr>
          <w:rFonts w:ascii="Times New Roman" w:hAnsi="Times New Roman" w:eastAsia="宋体" w:cs="Times New Roman"/>
          <w:sz w:val="21"/>
        </w:rPr>
        <w:t xml:space="preserve">政府集中采购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部门集中采购  </w:t>
      </w:r>
      <w:r>
        <w:rPr>
          <w:rFonts w:ascii="Times New Roman" w:hAnsi="Times New Roman" w:eastAsia="宋体" w:cs="Times New Roman"/>
          <w:sz w:val="21"/>
        </w:rPr>
        <w:sym w:font="Wingdings" w:char="00A8"/>
      </w:r>
      <w:r>
        <w:rPr>
          <w:rFonts w:ascii="Times New Roman" w:hAnsi="Times New Roman" w:eastAsia="宋体" w:cs="Times New Roman"/>
          <w:sz w:val="21"/>
        </w:rPr>
        <w:t>分散采购</w:t>
      </w:r>
    </w:p>
    <w:p w14:paraId="14881142">
      <w:pPr>
        <w:pStyle w:val="96"/>
        <w:snapToGrid w:val="0"/>
        <w:ind w:firstLine="420" w:firstLineChars="0"/>
        <w:rPr>
          <w:rFonts w:ascii="Times New Roman" w:hAnsi="Times New Roman" w:eastAsia="宋体" w:cs="Times New Roman"/>
          <w:sz w:val="21"/>
        </w:rPr>
      </w:pPr>
      <w:r>
        <w:rPr>
          <w:rFonts w:ascii="Times New Roman" w:hAnsi="Times New Roman" w:eastAsia="宋体" w:cs="Times New Roman"/>
          <w:sz w:val="21"/>
        </w:rPr>
        <w:t>（</w:t>
      </w:r>
      <w:r>
        <w:rPr>
          <w:rFonts w:ascii="Times New Roman" w:hAnsi="Times New Roman" w:eastAsia="宋体" w:cs="Times New Roman"/>
          <w:sz w:val="21"/>
          <w:lang w:val="en"/>
        </w:rPr>
        <w:t>5</w:t>
      </w:r>
      <w:r>
        <w:rPr>
          <w:rFonts w:ascii="Times New Roman" w:hAnsi="Times New Roman" w:eastAsia="宋体" w:cs="Times New Roman"/>
          <w:sz w:val="21"/>
        </w:rPr>
        <w:t>）政府采购方式：</w:t>
      </w:r>
      <w:r>
        <w:rPr>
          <w:rFonts w:ascii="Times New Roman" w:hAnsi="Times New Roman" w:eastAsia="宋体" w:cs="Times New Roman"/>
          <w:sz w:val="21"/>
        </w:rPr>
        <w:sym w:font="Wingdings" w:char="00FE"/>
      </w:r>
      <w:r>
        <w:rPr>
          <w:rFonts w:ascii="Times New Roman" w:hAnsi="Times New Roman" w:eastAsia="宋体" w:cs="Times New Roman"/>
          <w:sz w:val="21"/>
        </w:rPr>
        <w:t xml:space="preserve">公开招标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邀请招标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竞争性谈判 </w:t>
      </w:r>
      <w:r>
        <w:rPr>
          <w:rFonts w:ascii="Times New Roman" w:hAnsi="Times New Roman" w:eastAsia="宋体" w:cs="Times New Roman"/>
          <w:sz w:val="21"/>
        </w:rPr>
        <w:sym w:font="Wingdings" w:char="00A8"/>
      </w:r>
      <w:r>
        <w:rPr>
          <w:rFonts w:ascii="Times New Roman" w:hAnsi="Times New Roman" w:eastAsia="宋体" w:cs="Times New Roman"/>
          <w:sz w:val="21"/>
        </w:rPr>
        <w:t>竞争性磋商</w:t>
      </w:r>
    </w:p>
    <w:p w14:paraId="430ABCE2">
      <w:pPr>
        <w:pStyle w:val="96"/>
        <w:snapToGrid w:val="0"/>
        <w:ind w:firstLine="420" w:firstLineChars="0"/>
        <w:rPr>
          <w:rFonts w:ascii="Times New Roman" w:hAnsi="Times New Roman" w:eastAsia="宋体" w:cs="Times New Roman"/>
          <w:sz w:val="21"/>
          <w:u w:val="single"/>
        </w:rPr>
      </w:pPr>
      <w:r>
        <w:rPr>
          <w:rFonts w:ascii="Times New Roman" w:hAnsi="Times New Roman" w:cs="Times New Roman"/>
        </w:rPr>
        <w:t xml:space="preserve">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询价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单一来源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框架协议 </w:t>
      </w:r>
      <w:r>
        <w:rPr>
          <w:rFonts w:ascii="Times New Roman" w:hAnsi="Times New Roman" w:eastAsia="宋体" w:cs="Times New Roman"/>
          <w:sz w:val="21"/>
        </w:rPr>
        <w:sym w:font="Wingdings" w:char="00A8"/>
      </w:r>
      <w:r>
        <w:rPr>
          <w:rFonts w:ascii="Times New Roman" w:hAnsi="Times New Roman" w:eastAsia="宋体" w:cs="Times New Roman"/>
          <w:sz w:val="21"/>
        </w:rPr>
        <w:t>其他：</w:t>
      </w:r>
      <w:r>
        <w:rPr>
          <w:rFonts w:ascii="Times New Roman" w:hAnsi="Times New Roman" w:eastAsia="宋体" w:cs="Times New Roman"/>
          <w:sz w:val="21"/>
          <w:u w:val="single"/>
        </w:rPr>
        <w:t xml:space="preserve">          </w:t>
      </w:r>
    </w:p>
    <w:p w14:paraId="0DFD14E1">
      <w:pPr>
        <w:pStyle w:val="96"/>
        <w:snapToGrid w:val="0"/>
        <w:ind w:firstLine="420" w:firstLineChars="0"/>
        <w:rPr>
          <w:rFonts w:ascii="Times New Roman" w:hAnsi="Times New Roman" w:eastAsia="宋体" w:cs="Times New Roman"/>
          <w:sz w:val="21"/>
        </w:rPr>
      </w:pPr>
      <w:r>
        <w:rPr>
          <w:rFonts w:ascii="Times New Roman" w:hAnsi="Times New Roman" w:eastAsia="宋体" w:cs="Times New Roman"/>
          <w:sz w:val="21"/>
        </w:rPr>
        <w:t>（注：在框架协议采购的第二阶段，可选择使用该合同文本）</w:t>
      </w:r>
    </w:p>
    <w:p w14:paraId="4116A8FF">
      <w:pPr>
        <w:pStyle w:val="96"/>
        <w:snapToGrid w:val="0"/>
        <w:ind w:firstLine="220" w:firstLineChars="100"/>
        <w:rPr>
          <w:rFonts w:ascii="Times New Roman" w:hAnsi="Times New Roman" w:eastAsia="宋体" w:cs="Times New Roman"/>
          <w:kern w:val="2"/>
          <w:sz w:val="21"/>
        </w:rPr>
      </w:pPr>
      <w:r>
        <w:rPr>
          <w:rFonts w:ascii="Times New Roman" w:hAnsi="Times New Roman" w:cs="Times New Roman"/>
        </w:rPr>
        <w:t xml:space="preserve"> （</w:t>
      </w:r>
      <w:r>
        <w:rPr>
          <w:rFonts w:ascii="Times New Roman" w:hAnsi="Times New Roman" w:cs="Times New Roman"/>
          <w:lang w:val="en"/>
        </w:rPr>
        <w:t>6</w:t>
      </w:r>
      <w:r>
        <w:rPr>
          <w:rFonts w:ascii="Times New Roman" w:hAnsi="Times New Roman" w:cs="Times New Roman"/>
        </w:rPr>
        <w:t>）</w:t>
      </w:r>
      <w:r>
        <w:rPr>
          <w:rFonts w:ascii="Times New Roman" w:hAnsi="Times New Roman" w:eastAsia="宋体" w:cs="Times New Roman"/>
          <w:kern w:val="2"/>
          <w:sz w:val="21"/>
        </w:rPr>
        <w:t>中标（成交）采购标的制造商是否为中小企业：</w:t>
      </w:r>
      <w:r>
        <w:rPr>
          <w:rFonts w:ascii="Times New Roman" w:hAnsi="Times New Roman" w:eastAsia="宋体" w:cs="Times New Roman"/>
          <w:kern w:val="2"/>
          <w:sz w:val="21"/>
        </w:rPr>
        <w:sym w:font="Wingdings" w:char="00A8"/>
      </w:r>
      <w:r>
        <w:rPr>
          <w:rFonts w:ascii="Times New Roman" w:hAnsi="Times New Roman" w:eastAsia="宋体" w:cs="Times New Roman"/>
          <w:kern w:val="2"/>
          <w:sz w:val="21"/>
        </w:rPr>
        <w:t xml:space="preserve">是      </w:t>
      </w:r>
      <w:r>
        <w:rPr>
          <w:rFonts w:ascii="Times New Roman" w:hAnsi="Times New Roman" w:eastAsia="宋体" w:cs="Times New Roman"/>
          <w:kern w:val="2"/>
          <w:sz w:val="21"/>
        </w:rPr>
        <w:sym w:font="Wingdings" w:char="00A8"/>
      </w:r>
      <w:r>
        <w:rPr>
          <w:rFonts w:ascii="Times New Roman" w:hAnsi="Times New Roman" w:eastAsia="宋体" w:cs="Times New Roman"/>
          <w:kern w:val="2"/>
          <w:sz w:val="21"/>
        </w:rPr>
        <w:t>否</w:t>
      </w:r>
    </w:p>
    <w:p w14:paraId="1D5E0D64">
      <w:pPr>
        <w:adjustRightInd w:val="0"/>
        <w:snapToGrid w:val="0"/>
        <w:spacing w:line="400" w:lineRule="exact"/>
        <w:rPr>
          <w:rFonts w:hint="default" w:ascii="Times New Roman" w:hAnsi="Times New Roman" w:cs="Times New Roman"/>
          <w:iCs/>
        </w:rPr>
      </w:pPr>
      <w:r>
        <w:rPr>
          <w:rFonts w:hint="default" w:ascii="Times New Roman" w:hAnsi="Times New Roman" w:cs="Times New Roman"/>
          <w:lang w:val="en-US" w:eastAsia="zh-CN"/>
        </w:rPr>
        <w:t xml:space="preserve">         本合同</w:t>
      </w:r>
      <w:r>
        <w:rPr>
          <w:rFonts w:hint="default" w:ascii="Times New Roman" w:hAnsi="Times New Roman" w:cs="Times New Roman"/>
        </w:rPr>
        <w:t>是否</w:t>
      </w:r>
      <w:r>
        <w:rPr>
          <w:rFonts w:hint="default" w:ascii="Times New Roman" w:hAnsi="Times New Roman" w:cs="Times New Roman"/>
          <w:lang w:eastAsia="zh-CN"/>
        </w:rPr>
        <w:t>为专门面向</w:t>
      </w:r>
      <w:r>
        <w:rPr>
          <w:rFonts w:hint="default" w:ascii="Times New Roman" w:hAnsi="Times New Roman" w:cs="Times New Roman"/>
        </w:rPr>
        <w:t>中小企业</w:t>
      </w:r>
      <w:r>
        <w:rPr>
          <w:rFonts w:hint="default" w:ascii="Times New Roman" w:hAnsi="Times New Roman" w:cs="Times New Roman"/>
          <w:lang w:eastAsia="zh-CN"/>
        </w:rPr>
        <w:t>的采购</w:t>
      </w:r>
      <w:r>
        <w:rPr>
          <w:rFonts w:hint="default" w:ascii="Times New Roman" w:hAnsi="Times New Roman" w:cs="Times New Roman"/>
        </w:rPr>
        <w:t>合同</w:t>
      </w:r>
      <w:r>
        <w:rPr>
          <w:rFonts w:hint="default" w:ascii="Times New Roman" w:hAnsi="Times New Roman" w:cs="Times New Roman"/>
          <w:lang w:eastAsia="zh-CN"/>
        </w:rPr>
        <w:t>（中小企业预留合同）</w:t>
      </w:r>
      <w:r>
        <w:rPr>
          <w:rFonts w:hint="default" w:ascii="Times New Roman" w:hAnsi="Times New Roman" w:cs="Times New Roman"/>
        </w:rPr>
        <w:t>：</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lang w:val="en-US" w:eastAsia="zh-CN"/>
        </w:rPr>
        <w:t xml:space="preserve">  </w:t>
      </w:r>
      <w:r>
        <w:rPr>
          <w:rFonts w:hint="default" w:ascii="Times New Roman" w:hAnsi="Times New Roman" w:cs="Times New Roman"/>
          <w:iCs/>
        </w:rPr>
        <w:t xml:space="preserve"> </w:t>
      </w:r>
      <w:r>
        <w:rPr>
          <w:rFonts w:hint="default" w:ascii="Times New Roman" w:hAnsi="Times New Roman" w:cs="Times New Roman"/>
          <w:iCs/>
        </w:rPr>
        <w:sym w:font="Wingdings" w:char="00FE"/>
      </w:r>
      <w:r>
        <w:rPr>
          <w:rFonts w:hint="default" w:ascii="Times New Roman" w:hAnsi="Times New Roman" w:cs="Times New Roman"/>
          <w:iCs/>
        </w:rPr>
        <w:t>否</w:t>
      </w:r>
    </w:p>
    <w:p w14:paraId="3C346522">
      <w:pPr>
        <w:adjustRightInd w:val="0"/>
        <w:snapToGrid w:val="0"/>
        <w:spacing w:line="400" w:lineRule="exact"/>
        <w:rPr>
          <w:rFonts w:hint="default" w:ascii="Times New Roman" w:hAnsi="Times New Roman" w:cs="Times New Roman"/>
          <w:iCs/>
        </w:rPr>
      </w:pPr>
      <w:r>
        <w:rPr>
          <w:rFonts w:hint="default" w:ascii="Times New Roman" w:hAnsi="Times New Roman" w:cs="Times New Roman"/>
          <w:lang w:val="en-US" w:eastAsia="zh-CN"/>
        </w:rPr>
        <w:t xml:space="preserve">         若本项目不专门面向中小企业采购，是否给予小微企业评审优惠：</w:t>
      </w:r>
      <w:r>
        <w:rPr>
          <w:rFonts w:hint="default" w:ascii="Times New Roman" w:hAnsi="Times New Roman" w:cs="Times New Roman"/>
          <w:iCs/>
        </w:rPr>
        <w:sym w:font="Wingdings" w:char="00FE"/>
      </w:r>
      <w:r>
        <w:rPr>
          <w:rFonts w:hint="default" w:ascii="Times New Roman" w:hAnsi="Times New Roman" w:cs="Times New Roman"/>
          <w:iCs/>
        </w:rPr>
        <w:t xml:space="preserve">是   </w:t>
      </w:r>
      <w:r>
        <w:rPr>
          <w:rFonts w:hint="default" w:ascii="Times New Roman" w:hAnsi="Times New Roman" w:cs="Times New Roman"/>
          <w:iCs/>
        </w:rPr>
        <w:sym w:font="Wingdings" w:char="00A8"/>
      </w:r>
      <w:r>
        <w:rPr>
          <w:rFonts w:hint="default" w:ascii="Times New Roman" w:hAnsi="Times New Roman" w:cs="Times New Roman"/>
          <w:iCs/>
        </w:rPr>
        <w:t>否</w:t>
      </w:r>
    </w:p>
    <w:p w14:paraId="41189ED8">
      <w:pPr>
        <w:adjustRightInd w:val="0"/>
        <w:snapToGrid w:val="0"/>
        <w:spacing w:line="400" w:lineRule="exact"/>
        <w:rPr>
          <w:rFonts w:hint="default" w:ascii="Times New Roman" w:hAnsi="Times New Roman" w:cs="Times New Roman"/>
          <w:iCs/>
        </w:rPr>
      </w:pPr>
      <w:r>
        <w:rPr>
          <w:rFonts w:hint="default" w:ascii="Times New Roman" w:hAnsi="Times New Roman" w:cs="Times New Roman"/>
          <w:lang w:val="en-US" w:eastAsia="zh-CN"/>
        </w:rPr>
        <w:t xml:space="preserve">         中标（成交）采购标的制造商是否为残疾人福利性单位：</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rPr>
        <w:sym w:font="Wingdings" w:char="00A8"/>
      </w:r>
      <w:r>
        <w:rPr>
          <w:rFonts w:hint="default" w:ascii="Times New Roman" w:hAnsi="Times New Roman" w:cs="Times New Roman"/>
          <w:iCs/>
        </w:rPr>
        <w:t>否</w:t>
      </w:r>
    </w:p>
    <w:p w14:paraId="6892A7F9">
      <w:pPr>
        <w:snapToGrid w:val="0"/>
        <w:spacing w:line="400" w:lineRule="exact"/>
        <w:rPr>
          <w:rFonts w:hint="default" w:ascii="Times New Roman" w:hAnsi="Times New Roman" w:cs="Times New Roman"/>
          <w:lang w:val="en-US" w:eastAsia="zh-CN"/>
        </w:rPr>
      </w:pPr>
      <w:r>
        <w:rPr>
          <w:rFonts w:hint="default" w:ascii="Times New Roman" w:hAnsi="Times New Roman" w:cs="Times New Roman"/>
          <w:lang w:val="en-US" w:eastAsia="zh-CN"/>
        </w:rPr>
        <w:t xml:space="preserve">         中标（成交）采购标的制造商是否为监狱企业：</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rPr>
        <w:sym w:font="Wingdings" w:char="00A8"/>
      </w:r>
      <w:r>
        <w:rPr>
          <w:rFonts w:hint="default" w:ascii="Times New Roman" w:hAnsi="Times New Roman" w:cs="Times New Roman"/>
          <w:iCs/>
        </w:rPr>
        <w:t>否</w:t>
      </w:r>
    </w:p>
    <w:p w14:paraId="5D42DDB0">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 w:eastAsia="zh-CN"/>
        </w:rPr>
        <w:t>7</w:t>
      </w:r>
      <w:r>
        <w:rPr>
          <w:rFonts w:hint="default" w:ascii="Times New Roman" w:hAnsi="Times New Roman" w:cs="Times New Roman"/>
        </w:rPr>
        <w:t>）合同是否分包：</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rPr>
        <w:sym w:font="Wingdings" w:char="00FE"/>
      </w:r>
      <w:r>
        <w:rPr>
          <w:rFonts w:hint="default" w:ascii="Times New Roman" w:hAnsi="Times New Roman" w:cs="Times New Roman"/>
          <w:iCs/>
        </w:rPr>
        <w:t>否</w:t>
      </w:r>
    </w:p>
    <w:p w14:paraId="693F87CB">
      <w:pPr>
        <w:adjustRightInd w:val="0"/>
        <w:snapToGrid w:val="0"/>
        <w:spacing w:line="400" w:lineRule="exact"/>
        <w:ind w:firstLine="840" w:firstLineChars="400"/>
        <w:rPr>
          <w:rFonts w:hint="default" w:ascii="Times New Roman" w:hAnsi="Times New Roman" w:cs="Times New Roman"/>
          <w:u w:val="single"/>
        </w:rPr>
      </w:pPr>
      <w:r>
        <w:rPr>
          <w:rFonts w:hint="default" w:ascii="Times New Roman" w:hAnsi="Times New Roman" w:cs="Times New Roman"/>
          <w:lang w:val="en-US" w:eastAsia="zh-CN"/>
        </w:rPr>
        <w:t xml:space="preserve"> </w:t>
      </w:r>
      <w:r>
        <w:rPr>
          <w:rFonts w:hint="default" w:ascii="Times New Roman" w:hAnsi="Times New Roman" w:cs="Times New Roman"/>
        </w:rPr>
        <w:t>分包主要内容：</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p>
    <w:p w14:paraId="4549754D">
      <w:pPr>
        <w:adjustRightInd w:val="0"/>
        <w:snapToGrid w:val="0"/>
        <w:spacing w:line="400" w:lineRule="exact"/>
        <w:ind w:firstLine="840" w:firstLineChars="400"/>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t>分包供应商</w:t>
      </w:r>
      <w:r>
        <w:rPr>
          <w:rFonts w:hint="default" w:ascii="Times New Roman" w:hAnsi="Times New Roman" w:cs="Times New Roman"/>
          <w:lang w:eastAsia="zh-CN"/>
        </w:rPr>
        <w:t>/制造商</w:t>
      </w:r>
      <w:r>
        <w:rPr>
          <w:rFonts w:hint="default" w:ascii="Times New Roman" w:hAnsi="Times New Roman" w:cs="Times New Roman"/>
        </w:rPr>
        <w:t>名称</w:t>
      </w:r>
      <w:r>
        <w:rPr>
          <w:rFonts w:hint="default" w:ascii="Times New Roman" w:hAnsi="Times New Roman" w:cs="Times New Roman"/>
          <w:lang w:eastAsia="zh-CN"/>
        </w:rPr>
        <w:t>（如供应商和制造商不同，请分别填写）</w:t>
      </w:r>
      <w:r>
        <w:rPr>
          <w:rFonts w:hint="default" w:ascii="Times New Roman" w:hAnsi="Times New Roman" w:cs="Times New Roman"/>
        </w:rPr>
        <w:t>：</w:t>
      </w:r>
    </w:p>
    <w:p w14:paraId="2E25DCCC">
      <w:pPr>
        <w:adjustRightInd w:val="0"/>
        <w:snapToGrid w:val="0"/>
        <w:spacing w:line="400" w:lineRule="exact"/>
        <w:ind w:firstLine="840" w:firstLineChars="400"/>
        <w:rPr>
          <w:rFonts w:hint="default" w:ascii="Times New Roman" w:hAnsi="Times New Roman" w:cs="Times New Roman"/>
          <w:u w:val="single"/>
        </w:rPr>
      </w:pPr>
      <w:r>
        <w:rPr>
          <w:rFonts w:hint="default" w:ascii="Times New Roman" w:hAnsi="Times New Roman" w:cs="Times New Roma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p>
    <w:p w14:paraId="7D943F12">
      <w:pPr>
        <w:adjustRightInd w:val="0"/>
        <w:snapToGrid w:val="0"/>
        <w:spacing w:line="400" w:lineRule="exact"/>
        <w:ind w:firstLine="840" w:firstLineChars="400"/>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t>分包供应商</w:t>
      </w:r>
      <w:r>
        <w:rPr>
          <w:rFonts w:hint="default" w:ascii="Times New Roman" w:hAnsi="Times New Roman" w:cs="Times New Roman"/>
          <w:lang w:val="en-US" w:eastAsia="zh-CN"/>
        </w:rPr>
        <w:t>/</w:t>
      </w:r>
      <w:r>
        <w:rPr>
          <w:rFonts w:hint="default" w:ascii="Times New Roman" w:hAnsi="Times New Roman" w:cs="Times New Roman"/>
          <w:lang w:eastAsia="zh-CN"/>
        </w:rPr>
        <w:t>制造商</w:t>
      </w:r>
      <w:r>
        <w:rPr>
          <w:rFonts w:hint="default" w:ascii="Times New Roman" w:hAnsi="Times New Roman" w:cs="Times New Roman"/>
        </w:rPr>
        <w:t>类型</w:t>
      </w:r>
      <w:r>
        <w:rPr>
          <w:rFonts w:hint="default" w:ascii="Times New Roman" w:hAnsi="Times New Roman" w:cs="Times New Roman"/>
          <w:lang w:eastAsia="zh-CN"/>
        </w:rPr>
        <w:t>（如果供应商和制造商不同，只填写制造商类型）</w:t>
      </w:r>
      <w:r>
        <w:rPr>
          <w:rFonts w:hint="default" w:ascii="Times New Roman" w:hAnsi="Times New Roman" w:cs="Times New Roman"/>
        </w:rPr>
        <w:t>：</w:t>
      </w:r>
    </w:p>
    <w:p w14:paraId="3B4481E3">
      <w:pPr>
        <w:adjustRightInd w:val="0"/>
        <w:snapToGrid w:val="0"/>
        <w:spacing w:line="400" w:lineRule="exact"/>
        <w:ind w:firstLine="840" w:firstLineChars="400"/>
        <w:rPr>
          <w:rFonts w:hint="default" w:ascii="Times New Roman" w:hAnsi="Times New Roman" w:cs="Times New Roman"/>
          <w:iCs/>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rPr>
        <w:t xml:space="preserve">大型企业  </w:t>
      </w:r>
      <w:r>
        <w:rPr>
          <w:rFonts w:hint="default" w:ascii="Times New Roman" w:hAnsi="Times New Roman" w:cs="Times New Roman"/>
          <w:iCs/>
        </w:rPr>
        <w:sym w:font="Wingdings" w:char="00A8"/>
      </w:r>
      <w:r>
        <w:rPr>
          <w:rFonts w:hint="default" w:ascii="Times New Roman" w:hAnsi="Times New Roman" w:cs="Times New Roman"/>
          <w:iCs/>
        </w:rPr>
        <w:t xml:space="preserve">中型企业  </w:t>
      </w:r>
      <w:r>
        <w:rPr>
          <w:rFonts w:hint="default" w:ascii="Times New Roman" w:hAnsi="Times New Roman" w:cs="Times New Roman"/>
          <w:iCs/>
        </w:rPr>
        <w:sym w:font="Wingdings" w:char="00A8"/>
      </w:r>
      <w:r>
        <w:rPr>
          <w:rFonts w:hint="default" w:ascii="Times New Roman" w:hAnsi="Times New Roman" w:cs="Times New Roman"/>
          <w:iCs/>
        </w:rPr>
        <w:t>小微型企业</w:t>
      </w:r>
      <w:r>
        <w:rPr>
          <w:rFonts w:hint="default" w:ascii="Times New Roman" w:hAnsi="Times New Roman" w:cs="Times New Roman"/>
          <w:iCs/>
          <w:lang w:val="en-US" w:eastAsia="zh-CN"/>
        </w:rPr>
        <w:t xml:space="preserve">  </w:t>
      </w:r>
    </w:p>
    <w:p w14:paraId="4E37AE1E">
      <w:pPr>
        <w:adjustRightInd w:val="0"/>
        <w:snapToGrid w:val="0"/>
        <w:spacing w:line="400" w:lineRule="exact"/>
        <w:ind w:firstLine="840" w:firstLineChars="400"/>
        <w:rPr>
          <w:rFonts w:hint="default" w:ascii="Times New Roman" w:hAnsi="Times New Roman" w:eastAsia="华文楷体" w:cs="Times New Roman"/>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残疾人福利性单位</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监狱</w:t>
      </w:r>
      <w:r>
        <w:rPr>
          <w:rFonts w:hint="default" w:ascii="Times New Roman" w:hAnsi="Times New Roman" w:cs="Times New Roman"/>
          <w:iCs/>
        </w:rPr>
        <w:t>企业</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其他</w:t>
      </w:r>
    </w:p>
    <w:p w14:paraId="491F87C5">
      <w:pPr>
        <w:adjustRightInd w:val="0"/>
        <w:snapToGrid w:val="0"/>
        <w:spacing w:line="400" w:lineRule="exact"/>
        <w:rPr>
          <w:rFonts w:hint="default" w:ascii="Times New Roman" w:hAnsi="Times New Roman" w:cs="Times New Roman"/>
          <w:iCs/>
        </w:rPr>
      </w:pPr>
      <w:r>
        <w:rPr>
          <w:rFonts w:hint="default" w:ascii="Times New Roman" w:hAnsi="Times New Roman" w:cs="Times New Roman"/>
          <w:lang w:val="en-US" w:eastAsia="zh-CN"/>
        </w:rPr>
        <w:t xml:space="preserve">    （</w:t>
      </w:r>
      <w:r>
        <w:rPr>
          <w:rFonts w:hint="default" w:ascii="Times New Roman" w:hAnsi="Times New Roman" w:cs="Times New Roman"/>
          <w:lang w:val="en" w:eastAsia="zh-CN"/>
        </w:rPr>
        <w:t>8</w:t>
      </w:r>
      <w:r>
        <w:rPr>
          <w:rFonts w:hint="default" w:ascii="Times New Roman" w:hAnsi="Times New Roman" w:cs="Times New Roman"/>
          <w:lang w:val="en-US" w:eastAsia="zh-CN"/>
        </w:rPr>
        <w:t>）中标（成交）供应商是否为外商投资企业：</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rPr>
        <w:sym w:font="Wingdings" w:char="00FE"/>
      </w:r>
      <w:r>
        <w:rPr>
          <w:rFonts w:hint="default" w:ascii="Times New Roman" w:hAnsi="Times New Roman" w:cs="Times New Roman"/>
          <w:iCs/>
        </w:rPr>
        <w:t>否</w:t>
      </w:r>
    </w:p>
    <w:p w14:paraId="59A8665C">
      <w:pPr>
        <w:pStyle w:val="96"/>
        <w:tabs>
          <w:tab w:val="left" w:pos="1340"/>
        </w:tabs>
        <w:ind w:firstLine="420"/>
        <w:rPr>
          <w:rFonts w:ascii="Times New Roman" w:hAnsi="Times New Roman" w:eastAsia="宋体" w:cs="Times New Roman"/>
          <w:sz w:val="21"/>
          <w:u w:val="single"/>
        </w:rPr>
      </w:pPr>
      <w:r>
        <w:rPr>
          <w:rFonts w:ascii="Times New Roman" w:hAnsi="Times New Roman" w:eastAsia="宋体" w:cs="Times New Roman"/>
          <w:sz w:val="21"/>
        </w:rPr>
        <w:t xml:space="preserve">     外商投资企业类型：</w:t>
      </w:r>
      <w:r>
        <w:rPr>
          <w:rFonts w:ascii="Times New Roman" w:hAnsi="Times New Roman" w:eastAsia="宋体" w:cs="Times New Roman"/>
          <w:iCs/>
          <w:sz w:val="21"/>
        </w:rPr>
        <w:sym w:font="Wingdings" w:char="00A8"/>
      </w:r>
      <w:r>
        <w:rPr>
          <w:rFonts w:ascii="Times New Roman" w:hAnsi="Times New Roman" w:eastAsia="宋体" w:cs="Times New Roman"/>
          <w:sz w:val="21"/>
        </w:rPr>
        <w:t xml:space="preserve">全部由外国投资者投资  </w:t>
      </w:r>
      <w:r>
        <w:rPr>
          <w:rFonts w:ascii="Times New Roman" w:hAnsi="Times New Roman" w:eastAsia="宋体" w:cs="Times New Roman"/>
          <w:iCs/>
          <w:sz w:val="21"/>
        </w:rPr>
        <w:sym w:font="Wingdings" w:char="00A8"/>
      </w:r>
      <w:r>
        <w:rPr>
          <w:rFonts w:ascii="Times New Roman" w:hAnsi="Times New Roman" w:eastAsia="宋体" w:cs="Times New Roman"/>
          <w:iCs/>
          <w:sz w:val="21"/>
        </w:rPr>
        <w:t>部分由外国投资者投资</w:t>
      </w:r>
    </w:p>
    <w:p w14:paraId="2C6BB070">
      <w:pPr>
        <w:adjustRightInd w:val="0"/>
        <w:snapToGrid w:val="0"/>
        <w:spacing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cs="Times New Roman"/>
          <w:lang w:val="en" w:eastAsia="zh-CN"/>
        </w:rPr>
        <w:t>9</w:t>
      </w:r>
      <w:r>
        <w:rPr>
          <w:rFonts w:hint="default" w:ascii="Times New Roman" w:hAnsi="Times New Roman" w:eastAsia="宋体" w:cs="Times New Roman"/>
          <w:lang w:val="en-US" w:eastAsia="zh-CN"/>
        </w:rPr>
        <w:t>）是否涉及进口产品：</w:t>
      </w:r>
    </w:p>
    <w:p w14:paraId="3A5C8A6F">
      <w:pPr>
        <w:adjustRightInd w:val="0"/>
        <w:snapToGrid w:val="0"/>
        <w:spacing w:line="400" w:lineRule="exact"/>
        <w:ind w:firstLine="840" w:firstLineChars="400"/>
        <w:rPr>
          <w:rFonts w:hint="default" w:ascii="Times New Roman" w:hAnsi="Times New Roman" w:eastAsia="宋体" w:cs="Times New Roman"/>
          <w:u w:val="single"/>
          <w:lang w:val="en-US" w:eastAsia="zh-CN"/>
        </w:rPr>
      </w:pPr>
      <w:r>
        <w:rPr>
          <w:rFonts w:hint="default" w:ascii="Times New Roman" w:hAnsi="Times New Roman" w:cs="Times New Roman"/>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rPr>
        <w:t>是</w:t>
      </w:r>
      <w:r>
        <w:rPr>
          <w:rFonts w:hint="default" w:ascii="Times New Roman" w:hAnsi="Times New Roman" w:eastAsia="宋体" w:cs="Times New Roman"/>
          <w:lang w:eastAsia="zh-CN"/>
        </w:rPr>
        <w:t>，</w:t>
      </w:r>
      <w:r>
        <w:rPr>
          <w:rFonts w:hint="default" w:ascii="Times New Roman" w:hAnsi="Times New Roman" w:cs="Times New Roman"/>
          <w:lang w:eastAsia="zh-CN"/>
        </w:rPr>
        <w:t>《政府采购品目分类目录》底级品目名称</w:t>
      </w:r>
      <w:r>
        <w:rPr>
          <w:rFonts w:hint="default" w:ascii="Times New Roman" w:hAnsi="Times New Roman" w:eastAsia="宋体" w:cs="Times New Roman"/>
          <w:lang w:val="en-US" w:eastAsia="zh-CN"/>
        </w:rPr>
        <w:t>：</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r>
        <w:rPr>
          <w:rFonts w:hint="default" w:ascii="Times New Roman" w:hAnsi="Times New Roman" w:cs="Times New Roman"/>
          <w:lang w:val="en-US" w:eastAsia="zh-CN"/>
        </w:rPr>
        <w:t>金额：</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eastAsia="宋体" w:cs="Times New Roman"/>
          <w:u w:val="single"/>
          <w:lang w:val="en-US" w:eastAsia="zh-CN"/>
        </w:rPr>
        <w:t xml:space="preserve"> </w:t>
      </w:r>
    </w:p>
    <w:p w14:paraId="0B37A4B0">
      <w:pPr>
        <w:adjustRightInd w:val="0"/>
        <w:snapToGrid w:val="0"/>
        <w:spacing w:line="400" w:lineRule="exact"/>
        <w:ind w:firstLine="840" w:firstLineChars="400"/>
        <w:rPr>
          <w:rFonts w:hint="default" w:ascii="Times New Roman" w:hAnsi="Times New Roman" w:eastAsia="宋体" w:cs="Times New Roman"/>
        </w:rPr>
      </w:pPr>
      <w:r>
        <w:rPr>
          <w:rFonts w:hint="default" w:ascii="Times New Roman" w:hAnsi="Times New Roman" w:cs="Times New Roman"/>
          <w:lang w:val="en-US" w:eastAsia="zh-CN"/>
        </w:rPr>
        <w:t xml:space="preserve">        国别：</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lang w:val="en-US" w:eastAsia="zh-CN"/>
        </w:rPr>
        <w:t xml:space="preserve"> </w:t>
      </w:r>
      <w:r>
        <w:rPr>
          <w:rFonts w:hint="default" w:ascii="Times New Roman" w:hAnsi="Times New Roman" w:eastAsia="宋体" w:cs="Times New Roman"/>
          <w:lang w:val="en-US" w:eastAsia="zh-CN"/>
        </w:rPr>
        <w:t>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规格型号：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rPr>
        <w:t xml:space="preserve">      </w:t>
      </w:r>
    </w:p>
    <w:p w14:paraId="70B597AD">
      <w:pPr>
        <w:adjustRightInd w:val="0"/>
        <w:snapToGrid w:val="0"/>
        <w:spacing w:line="400" w:lineRule="exact"/>
        <w:ind w:firstLine="840" w:firstLineChars="400"/>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rPr>
        <w:sym w:font="Wingdings" w:char="00FE"/>
      </w:r>
      <w:r>
        <w:rPr>
          <w:rFonts w:hint="default" w:ascii="Times New Roman" w:hAnsi="Times New Roman" w:eastAsia="宋体" w:cs="Times New Roman"/>
          <w:lang w:eastAsia="zh-CN"/>
        </w:rPr>
        <w:t>否</w:t>
      </w:r>
    </w:p>
    <w:p w14:paraId="0188BA58">
      <w:pPr>
        <w:tabs>
          <w:tab w:val="left" w:pos="740"/>
        </w:tabs>
        <w:adjustRightInd w:val="0"/>
        <w:snapToGrid w:val="0"/>
        <w:spacing w:line="400" w:lineRule="exact"/>
        <w:rPr>
          <w:rFonts w:hint="default" w:ascii="Times New Roman" w:hAnsi="Times New Roman" w:eastAsia="宋体" w:cs="Times New Roman"/>
          <w:lang w:val="en-US" w:eastAsia="zh-CN"/>
        </w:rPr>
      </w:pPr>
      <w:r>
        <w:rPr>
          <w:rFonts w:hint="default" w:ascii="Times New Roman" w:hAnsi="Times New Roman" w:cs="Times New Roman"/>
          <w:lang w:val="en-US" w:eastAsia="zh-CN"/>
        </w:rPr>
        <w:t xml:space="preserve">    （1</w:t>
      </w:r>
      <w:r>
        <w:rPr>
          <w:rFonts w:hint="default" w:ascii="Times New Roman" w:hAnsi="Times New Roman" w:cs="Times New Roman"/>
          <w:lang w:val="en" w:eastAsia="zh-CN"/>
        </w:rPr>
        <w:t>0</w:t>
      </w:r>
      <w:r>
        <w:rPr>
          <w:rFonts w:hint="default" w:ascii="Times New Roman" w:hAnsi="Times New Roman" w:cs="Times New Roman"/>
          <w:lang w:val="en-US" w:eastAsia="zh-CN"/>
        </w:rPr>
        <w:t>）</w:t>
      </w:r>
      <w:r>
        <w:rPr>
          <w:rFonts w:hint="default" w:ascii="Times New Roman" w:hAnsi="Times New Roman" w:eastAsia="宋体" w:cs="Times New Roman"/>
          <w:lang w:val="en-US" w:eastAsia="zh-CN"/>
        </w:rPr>
        <w:t>是否涉及节能产品：</w:t>
      </w:r>
    </w:p>
    <w:p w14:paraId="7561640F">
      <w:pPr>
        <w:tabs>
          <w:tab w:val="left" w:pos="740"/>
        </w:tabs>
        <w:adjustRightInd w:val="0"/>
        <w:snapToGrid w:val="0"/>
        <w:spacing w:line="400" w:lineRule="exact"/>
        <w:rPr>
          <w:rFonts w:hint="default" w:ascii="Times New Roman" w:hAnsi="Times New Roman" w:cs="Times New Roman"/>
          <w:iCs/>
          <w:lang w:val="en-US" w:eastAsia="zh-CN"/>
        </w:rPr>
      </w:pPr>
      <w:r>
        <w:rPr>
          <w:rFonts w:hint="default" w:ascii="Times New Roman" w:hAnsi="Times New Roman" w:cs="Times New Roman"/>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rPr>
        <w:t>是</w:t>
      </w:r>
      <w:r>
        <w:rPr>
          <w:rFonts w:hint="default" w:ascii="Times New Roman" w:hAnsi="Times New Roman" w:eastAsia="宋体" w:cs="Times New Roman"/>
          <w:lang w:eastAsia="zh-CN"/>
        </w:rPr>
        <w:t>，</w:t>
      </w:r>
      <w:r>
        <w:rPr>
          <w:rFonts w:hint="default" w:ascii="Times New Roman" w:hAnsi="Times New Roman" w:cs="Times New Roman"/>
          <w:lang w:eastAsia="zh-CN"/>
        </w:rPr>
        <w:t>《节能产品政府采购品目清单》的底级品目名称：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iCs/>
          <w:lang w:val="en-US" w:eastAsia="zh-CN"/>
        </w:rPr>
        <w:t xml:space="preserve">     </w:t>
      </w:r>
    </w:p>
    <w:p w14:paraId="34488617">
      <w:pPr>
        <w:tabs>
          <w:tab w:val="left" w:pos="740"/>
        </w:tabs>
        <w:adjustRightInd w:val="0"/>
        <w:snapToGrid w:val="0"/>
        <w:spacing w:line="400" w:lineRule="exact"/>
        <w:rPr>
          <w:rFonts w:hint="default" w:ascii="Times New Roman" w:hAnsi="Times New Roman" w:cs="Times New Roman"/>
          <w:iCs/>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强制采购</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优先采购</w:t>
      </w:r>
      <w:r>
        <w:rPr>
          <w:rFonts w:hint="default" w:ascii="Times New Roman" w:hAnsi="Times New Roman" w:cs="Times New Roman"/>
          <w:iCs/>
          <w:lang w:val="en-US" w:eastAsia="zh-CN"/>
        </w:rPr>
        <w:t xml:space="preserve">    </w:t>
      </w:r>
    </w:p>
    <w:p w14:paraId="5D4D0249">
      <w:pPr>
        <w:tabs>
          <w:tab w:val="left" w:pos="740"/>
        </w:tabs>
        <w:adjustRightInd w:val="0"/>
        <w:snapToGrid w:val="0"/>
        <w:spacing w:line="400" w:lineRule="exact"/>
        <w:rPr>
          <w:rFonts w:hint="default" w:ascii="Times New Roman" w:hAnsi="Times New Roman" w:eastAsia="宋体" w:cs="Times New Roman"/>
        </w:rPr>
      </w:pPr>
      <w:r>
        <w:rPr>
          <w:rFonts w:hint="default" w:ascii="Times New Roman" w:hAnsi="Times New Roman" w:cs="Times New Roman"/>
          <w:iCs/>
          <w:lang w:val="en-US" w:eastAsia="zh-CN"/>
        </w:rPr>
        <w:t xml:space="preserve">         </w:t>
      </w:r>
      <w:r>
        <w:rPr>
          <w:rFonts w:hint="default" w:ascii="Times New Roman" w:hAnsi="Times New Roman" w:eastAsia="宋体" w:cs="Times New Roman"/>
        </w:rPr>
        <w:sym w:font="Wingdings" w:char="00FE"/>
      </w:r>
      <w:r>
        <w:rPr>
          <w:rFonts w:hint="default" w:ascii="Times New Roman" w:hAnsi="Times New Roman" w:eastAsia="宋体" w:cs="Times New Roman"/>
        </w:rPr>
        <w:t>否</w:t>
      </w:r>
    </w:p>
    <w:p w14:paraId="6E5D93DE">
      <w:pPr>
        <w:tabs>
          <w:tab w:val="left" w:pos="740"/>
        </w:tabs>
        <w:adjustRightInd w:val="0"/>
        <w:snapToGrid w:val="0"/>
        <w:spacing w:line="400" w:lineRule="exact"/>
        <w:rPr>
          <w:rFonts w:hint="default" w:ascii="Times New Roman" w:hAnsi="Times New Roman" w:eastAsia="宋体"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eastAsia="宋体" w:cs="Times New Roman"/>
          <w:lang w:val="en-US" w:eastAsia="zh-CN"/>
        </w:rPr>
        <w:t>是否涉及</w:t>
      </w:r>
      <w:r>
        <w:rPr>
          <w:rFonts w:hint="default" w:ascii="Times New Roman" w:hAnsi="Times New Roman" w:cs="Times New Roman"/>
          <w:lang w:val="en-US" w:eastAsia="zh-CN"/>
        </w:rPr>
        <w:t>环境标志</w:t>
      </w:r>
      <w:r>
        <w:rPr>
          <w:rFonts w:hint="default" w:ascii="Times New Roman" w:hAnsi="Times New Roman" w:eastAsia="宋体" w:cs="Times New Roman"/>
          <w:lang w:val="en-US" w:eastAsia="zh-CN"/>
        </w:rPr>
        <w:t>产品：</w:t>
      </w:r>
    </w:p>
    <w:p w14:paraId="16FE9453">
      <w:pPr>
        <w:tabs>
          <w:tab w:val="left" w:pos="740"/>
        </w:tabs>
        <w:adjustRightInd w:val="0"/>
        <w:snapToGrid w:val="0"/>
        <w:spacing w:line="400" w:lineRule="exact"/>
        <w:rPr>
          <w:rFonts w:hint="default" w:ascii="Times New Roman" w:hAnsi="Times New Roman" w:cs="Times New Roman"/>
          <w:lang w:eastAsia="zh-CN"/>
        </w:rPr>
      </w:pPr>
      <w:r>
        <w:rPr>
          <w:rFonts w:hint="default" w:ascii="Times New Roman" w:hAnsi="Times New Roman" w:cs="Times New Roman"/>
          <w:lang w:val="en-US" w:eastAsia="zh-CN"/>
        </w:rPr>
        <w:t xml:space="preserve">         </w:t>
      </w:r>
      <w:r>
        <w:rPr>
          <w:rFonts w:hint="default" w:ascii="Times New Roman" w:hAnsi="Times New Roman" w:eastAsia="宋体" w:cs="Times New Roman"/>
        </w:rPr>
        <w:sym w:font="Wingdings" w:char="00FE"/>
      </w:r>
      <w:r>
        <w:rPr>
          <w:rFonts w:hint="default" w:ascii="Times New Roman" w:hAnsi="Times New Roman" w:eastAsia="宋体" w:cs="Times New Roman"/>
        </w:rPr>
        <w:t>是</w:t>
      </w:r>
      <w:r>
        <w:rPr>
          <w:rFonts w:hint="default" w:ascii="Times New Roman" w:hAnsi="Times New Roman" w:eastAsia="宋体" w:cs="Times New Roman"/>
          <w:lang w:eastAsia="zh-CN"/>
        </w:rPr>
        <w:t>，</w:t>
      </w:r>
      <w:r>
        <w:rPr>
          <w:rFonts w:hint="default" w:ascii="Times New Roman" w:hAnsi="Times New Roman" w:cs="Times New Roman"/>
          <w:lang w:eastAsia="zh-CN"/>
        </w:rPr>
        <w:t>《环境标志产品政府采购品目清单》的底级品目名称：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iCs/>
          <w:lang w:val="en-US" w:eastAsia="zh-CN"/>
        </w:rPr>
        <w:t xml:space="preserve"> </w:t>
      </w:r>
    </w:p>
    <w:p w14:paraId="3F8D048D">
      <w:pPr>
        <w:tabs>
          <w:tab w:val="left" w:pos="740"/>
        </w:tabs>
        <w:adjustRightInd w:val="0"/>
        <w:snapToGrid w:val="0"/>
        <w:spacing w:line="400" w:lineRule="exact"/>
        <w:rPr>
          <w:rFonts w:hint="default" w:ascii="Times New Roman" w:hAnsi="Times New Roman" w:cs="Times New Roman"/>
          <w:iCs/>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强制采购</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FE"/>
      </w:r>
      <w:r>
        <w:rPr>
          <w:rFonts w:hint="default" w:ascii="Times New Roman" w:hAnsi="Times New Roman" w:cs="Times New Roman"/>
          <w:iCs/>
          <w:lang w:eastAsia="zh-CN"/>
        </w:rPr>
        <w:t>优先采购</w:t>
      </w:r>
      <w:r>
        <w:rPr>
          <w:rFonts w:hint="default" w:ascii="Times New Roman" w:hAnsi="Times New Roman" w:cs="Times New Roman"/>
          <w:iCs/>
          <w:lang w:val="en-US" w:eastAsia="zh-CN"/>
        </w:rPr>
        <w:t xml:space="preserve">    </w:t>
      </w:r>
    </w:p>
    <w:p w14:paraId="1FF46B3E">
      <w:pPr>
        <w:tabs>
          <w:tab w:val="left" w:pos="740"/>
        </w:tabs>
        <w:adjustRightInd w:val="0"/>
        <w:snapToGrid w:val="0"/>
        <w:spacing w:line="400" w:lineRule="exact"/>
        <w:rPr>
          <w:rFonts w:hint="default" w:ascii="Times New Roman" w:hAnsi="Times New Roman" w:cs="Times New Roman"/>
          <w:lang w:val="en-US" w:eastAsia="zh-CN"/>
        </w:rPr>
      </w:pPr>
      <w:r>
        <w:rPr>
          <w:rFonts w:hint="default" w:ascii="Times New Roman" w:hAnsi="Times New Roman" w:cs="Times New Roman"/>
          <w:iCs/>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rPr>
        <w:t>否</w:t>
      </w:r>
    </w:p>
    <w:p w14:paraId="7EC2F114">
      <w:pPr>
        <w:pStyle w:val="96"/>
        <w:snapToGrid w:val="0"/>
        <w:ind w:firstLine="0" w:firstLineChars="0"/>
        <w:rPr>
          <w:rFonts w:ascii="Times New Roman" w:hAnsi="Times New Roman" w:eastAsia="宋体" w:cs="Times New Roman"/>
          <w:kern w:val="2"/>
          <w:sz w:val="21"/>
        </w:rPr>
      </w:pPr>
      <w:r>
        <w:rPr>
          <w:rFonts w:ascii="Times New Roman" w:hAnsi="Times New Roman" w:cs="Times New Roman"/>
          <w:sz w:val="21"/>
        </w:rPr>
        <w:t xml:space="preserve">          </w:t>
      </w:r>
      <w:r>
        <w:rPr>
          <w:rFonts w:ascii="Times New Roman" w:hAnsi="Times New Roman" w:eastAsia="宋体" w:cs="Times New Roman"/>
          <w:kern w:val="2"/>
          <w:sz w:val="21"/>
        </w:rPr>
        <w:t xml:space="preserve">是否涉及绿色产品： </w:t>
      </w:r>
    </w:p>
    <w:p w14:paraId="17A77804">
      <w:pPr>
        <w:pStyle w:val="96"/>
        <w:ind w:firstLine="420" w:firstLineChars="0"/>
        <w:rPr>
          <w:rFonts w:ascii="Times New Roman" w:hAnsi="Times New Roman" w:eastAsia="宋体" w:cs="Times New Roman"/>
          <w:u w:val="single"/>
        </w:rPr>
      </w:pPr>
      <w:r>
        <w:rPr>
          <w:rFonts w:ascii="Times New Roman" w:hAnsi="Times New Roman" w:eastAsia="宋体" w:cs="Times New Roman"/>
          <w:kern w:val="2"/>
          <w:sz w:val="21"/>
        </w:rPr>
        <w:t xml:space="preserve">     </w:t>
      </w:r>
      <w:r>
        <w:rPr>
          <w:rFonts w:ascii="Times New Roman" w:hAnsi="Times New Roman" w:eastAsia="宋体" w:cs="Times New Roman"/>
          <w:kern w:val="2"/>
          <w:sz w:val="21"/>
        </w:rPr>
        <w:sym w:font="Wingdings" w:char="00A8"/>
      </w:r>
      <w:r>
        <w:rPr>
          <w:rFonts w:ascii="Times New Roman" w:hAnsi="Times New Roman" w:eastAsia="宋体" w:cs="Times New Roman"/>
          <w:kern w:val="2"/>
          <w:sz w:val="21"/>
        </w:rPr>
        <w:t>是，绿色产品政府采购相关政策确定的底级品目名称：</w:t>
      </w:r>
      <w:r>
        <w:rPr>
          <w:rFonts w:ascii="Times New Roman" w:hAnsi="Times New Roman" w:eastAsia="宋体" w:cs="Times New Roman"/>
          <w:u w:val="single"/>
        </w:rPr>
        <w:t xml:space="preserve">         </w:t>
      </w:r>
    </w:p>
    <w:p w14:paraId="0EB3ECBA">
      <w:pPr>
        <w:tabs>
          <w:tab w:val="left" w:pos="740"/>
        </w:tabs>
        <w:adjustRightInd w:val="0"/>
        <w:snapToGrid w:val="0"/>
        <w:spacing w:line="400" w:lineRule="exact"/>
        <w:rPr>
          <w:rFonts w:hint="default" w:ascii="Times New Roman" w:hAnsi="Times New Roman" w:cs="Times New Roman"/>
          <w:iCs/>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强制采购</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优先采购</w:t>
      </w:r>
      <w:r>
        <w:rPr>
          <w:rFonts w:hint="default" w:ascii="Times New Roman" w:hAnsi="Times New Roman" w:cs="Times New Roman"/>
          <w:iCs/>
          <w:lang w:val="en-US" w:eastAsia="zh-CN"/>
        </w:rPr>
        <w:t xml:space="preserve">    </w:t>
      </w:r>
    </w:p>
    <w:p w14:paraId="278D42AF">
      <w:pPr>
        <w:pStyle w:val="96"/>
        <w:ind w:firstLine="420" w:firstLineChars="0"/>
        <w:rPr>
          <w:rFonts w:ascii="Times New Roman" w:hAnsi="Times New Roman" w:cs="Times New Roman"/>
          <w:sz w:val="21"/>
        </w:rPr>
      </w:pPr>
      <w:r>
        <w:rPr>
          <w:rFonts w:ascii="Times New Roman" w:hAnsi="Times New Roman" w:eastAsia="宋体" w:cs="Times New Roman"/>
          <w:kern w:val="2"/>
          <w:sz w:val="21"/>
        </w:rPr>
        <w:t xml:space="preserve">     </w:t>
      </w:r>
      <w:r>
        <w:rPr>
          <w:rFonts w:ascii="Times New Roman" w:hAnsi="Times New Roman" w:eastAsia="宋体" w:cs="Times New Roman"/>
          <w:kern w:val="2"/>
          <w:sz w:val="21"/>
        </w:rPr>
        <w:sym w:font="Wingdings" w:char="00FE"/>
      </w:r>
      <w:r>
        <w:rPr>
          <w:rFonts w:ascii="Times New Roman" w:hAnsi="Times New Roman" w:eastAsia="宋体" w:cs="Times New Roman"/>
          <w:kern w:val="2"/>
          <w:sz w:val="21"/>
        </w:rPr>
        <w:t>否</w:t>
      </w:r>
    </w:p>
    <w:p w14:paraId="7144065E">
      <w:pPr>
        <w:adjustRightInd w:val="0"/>
        <w:snapToGrid w:val="0"/>
        <w:spacing w:line="400" w:lineRule="exact"/>
        <w:rPr>
          <w:rFonts w:hint="default" w:ascii="Times New Roman" w:hAnsi="Times New Roman" w:eastAsia="宋体" w:cs="Times New Roman"/>
          <w:lang w:val="en-US" w:eastAsia="zh-CN"/>
        </w:rPr>
      </w:pPr>
      <w:r>
        <w:rPr>
          <w:rFonts w:hint="default" w:ascii="Times New Roman" w:hAnsi="Times New Roman" w:cs="Times New Roman"/>
          <w:lang w:val="en-US" w:eastAsia="zh-CN"/>
        </w:rPr>
        <w:t xml:space="preserve">    （1</w:t>
      </w:r>
      <w:r>
        <w:rPr>
          <w:rFonts w:hint="default" w:ascii="Times New Roman" w:hAnsi="Times New Roman" w:cs="Times New Roman"/>
          <w:lang w:val="en" w:eastAsia="zh-CN"/>
        </w:rPr>
        <w:t>1</w:t>
      </w:r>
      <w:r>
        <w:rPr>
          <w:rFonts w:hint="default" w:ascii="Times New Roman" w:hAnsi="Times New Roman" w:cs="Times New Roman"/>
          <w:lang w:val="en-US" w:eastAsia="zh-CN"/>
        </w:rPr>
        <w:t>）</w:t>
      </w:r>
      <w:r>
        <w:rPr>
          <w:rFonts w:hint="default" w:ascii="Times New Roman" w:hAnsi="Times New Roman" w:eastAsia="宋体" w:cs="Times New Roman"/>
          <w:lang w:val="en-US" w:eastAsia="zh-CN"/>
        </w:rPr>
        <w:t>涉及商品包装和快递包装的，是否参考</w:t>
      </w:r>
      <w:r>
        <w:rPr>
          <w:rFonts w:hint="default" w:ascii="Times New Roman" w:hAnsi="Times New Roman" w:cs="Times New Roman"/>
        </w:rPr>
        <w:t>《商品包装政府采购需求标准（试行）》、《快递包装政府采购需求标准（试行）》</w:t>
      </w:r>
      <w:r>
        <w:rPr>
          <w:rFonts w:hint="default" w:ascii="Times New Roman" w:hAnsi="Times New Roman" w:eastAsia="宋体" w:cs="Times New Roman"/>
          <w:lang w:eastAsia="zh-CN"/>
        </w:rPr>
        <w:t>明确产品及相关快递服务的具体包装要求：</w:t>
      </w:r>
    </w:p>
    <w:p w14:paraId="59B53956">
      <w:pPr>
        <w:adjustRightInd w:val="0"/>
        <w:snapToGrid w:val="0"/>
        <w:spacing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rPr>
        <w:sym w:font="Wingdings" w:char="00FE"/>
      </w:r>
      <w:r>
        <w:rPr>
          <w:rFonts w:hint="default" w:ascii="Times New Roman" w:hAnsi="Times New Roman" w:eastAsia="宋体" w:cs="Times New Roman"/>
        </w:rPr>
        <w:t xml:space="preserve">是       </w:t>
      </w:r>
      <w:r>
        <w:rPr>
          <w:rFonts w:hint="default" w:ascii="Times New Roman" w:hAnsi="Times New Roman" w:eastAsia="宋体" w:cs="Times New Roman"/>
        </w:rPr>
        <w:sym w:font="Wingdings" w:char="00A8"/>
      </w:r>
      <w:r>
        <w:rPr>
          <w:rFonts w:hint="default" w:ascii="Times New Roman" w:hAnsi="Times New Roman" w:eastAsia="宋体" w:cs="Times New Roman"/>
        </w:rPr>
        <w:t>否</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不涉及</w:t>
      </w:r>
    </w:p>
    <w:p w14:paraId="18657561">
      <w:pPr>
        <w:numPr>
          <w:ilvl w:val="0"/>
          <w:numId w:val="9"/>
        </w:numPr>
        <w:adjustRightInd w:val="0"/>
        <w:snapToGrid w:val="0"/>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合同金额</w:t>
      </w:r>
    </w:p>
    <w:p w14:paraId="0754DB9D">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（1）合同金额小写：</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p>
    <w:p w14:paraId="5D79D38D">
      <w:pPr>
        <w:adjustRightInd w:val="0"/>
        <w:snapToGrid w:val="0"/>
        <w:spacing w:line="400" w:lineRule="exact"/>
        <w:rPr>
          <w:rFonts w:hint="default" w:ascii="Times New Roman" w:hAnsi="Times New Roman" w:cs="Times New Roman"/>
          <w:u w:val="single"/>
        </w:rPr>
      </w:pPr>
      <w:r>
        <w:rPr>
          <w:rFonts w:hint="default" w:ascii="Times New Roman" w:hAnsi="Times New Roman" w:cs="Times New Roman"/>
          <w:lang w:val="en-US" w:eastAsia="zh-CN"/>
        </w:rPr>
        <w:t xml:space="preserve">                 </w:t>
      </w:r>
      <w:r>
        <w:rPr>
          <w:rFonts w:hint="default" w:ascii="Times New Roman" w:hAnsi="Times New Roman" w:cs="Times New Roman"/>
        </w:rPr>
        <w:t>大写：</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p>
    <w:p w14:paraId="25B5A6EF">
      <w:pPr>
        <w:adjustRightInd w:val="0"/>
        <w:snapToGrid w:val="0"/>
        <w:spacing w:line="400" w:lineRule="exact"/>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t>分包金额</w:t>
      </w:r>
      <w:r>
        <w:rPr>
          <w:rFonts w:hint="default" w:ascii="Times New Roman" w:hAnsi="Times New Roman" w:cs="Times New Roman"/>
          <w:lang w:eastAsia="zh-CN"/>
        </w:rPr>
        <w:t>（如有）</w:t>
      </w:r>
      <w:r>
        <w:rPr>
          <w:rFonts w:hint="default" w:ascii="Times New Roman" w:hAnsi="Times New Roman" w:cs="Times New Roman"/>
        </w:rPr>
        <w:t>小写：</w:t>
      </w:r>
      <w:r>
        <w:rPr>
          <w:rFonts w:hint="default" w:ascii="Times New Roman" w:hAnsi="Times New Roman" w:cs="Times New Roman"/>
          <w:u w:val="single"/>
        </w:rPr>
        <w:t xml:space="preserve">                   </w:t>
      </w:r>
    </w:p>
    <w:p w14:paraId="44D1E914">
      <w:pPr>
        <w:adjustRightInd w:val="0"/>
        <w:snapToGrid w:val="0"/>
        <w:spacing w:line="400" w:lineRule="exact"/>
        <w:rPr>
          <w:rFonts w:hint="default" w:ascii="Times New Roman" w:hAnsi="Times New Roman" w:cs="Times New Roman"/>
          <w:u w:val="single"/>
        </w:rPr>
      </w:pPr>
      <w:r>
        <w:rPr>
          <w:rFonts w:hint="default" w:ascii="Times New Roman" w:hAnsi="Times New Roman" w:cs="Times New Roman"/>
          <w:lang w:val="en-US" w:eastAsia="zh-CN"/>
        </w:rPr>
        <w:t xml:space="preserve">                     </w:t>
      </w:r>
      <w:r>
        <w:rPr>
          <w:rFonts w:hint="default" w:ascii="Times New Roman" w:hAnsi="Times New Roman" w:cs="Times New Roman"/>
        </w:rPr>
        <w:t>大写：</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p>
    <w:p w14:paraId="43E77E54">
      <w:pPr>
        <w:adjustRightInd w:val="0"/>
        <w:snapToGrid w:val="0"/>
        <w:spacing w:line="400" w:lineRule="exact"/>
        <w:rPr>
          <w:rFonts w:hint="default" w:ascii="Times New Roman" w:hAnsi="Times New Roman" w:cs="Times New Roman"/>
          <w:lang w:val="en-US" w:eastAsia="zh-CN"/>
        </w:rPr>
      </w:pPr>
      <w:r>
        <w:rPr>
          <w:rFonts w:hint="default" w:ascii="Times New Roman" w:hAnsi="Times New Roman" w:cs="Times New Roman"/>
          <w:lang w:val="en-US" w:eastAsia="zh-CN"/>
        </w:rPr>
        <w:t xml:space="preserve">    （注：固定单价合同应填写单价和最高限价）</w:t>
      </w:r>
    </w:p>
    <w:p w14:paraId="22E64318">
      <w:pPr>
        <w:adjustRightInd w:val="0"/>
        <w:snapToGrid w:val="0"/>
        <w:spacing w:line="400" w:lineRule="exact"/>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合同定价方式</w:t>
      </w:r>
      <w:r>
        <w:rPr>
          <w:rFonts w:hint="default" w:ascii="Times New Roman" w:hAnsi="Times New Roman" w:cs="Times New Roman"/>
          <w:lang w:eastAsia="zh-CN"/>
        </w:rPr>
        <w:t>（采用组合定价方式的，可以勾选多项）</w:t>
      </w:r>
      <w:r>
        <w:rPr>
          <w:rFonts w:hint="default" w:ascii="Times New Roman" w:hAnsi="Times New Roman" w:cs="Times New Roman"/>
        </w:rPr>
        <w:t>：</w:t>
      </w:r>
    </w:p>
    <w:p w14:paraId="76A8BCBE">
      <w:pPr>
        <w:adjustRightInd w:val="0"/>
        <w:snapToGrid w:val="0"/>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FE"/>
      </w:r>
      <w:r>
        <w:rPr>
          <w:rFonts w:hint="default" w:ascii="Times New Roman" w:hAnsi="Times New Roman" w:cs="Times New Roman"/>
          <w:iCs/>
        </w:rPr>
        <w:t xml:space="preserve">固定总价 </w:t>
      </w:r>
      <w:r>
        <w:rPr>
          <w:rFonts w:hint="default" w:ascii="Times New Roman" w:hAnsi="Times New Roman" w:cs="Times New Roman"/>
          <w:iCs/>
        </w:rPr>
        <w:sym w:font="Wingdings" w:char="00A8"/>
      </w:r>
      <w:r>
        <w:rPr>
          <w:rFonts w:hint="default" w:ascii="Times New Roman" w:hAnsi="Times New Roman" w:cs="Times New Roman"/>
          <w:iCs/>
        </w:rPr>
        <w:t>固定单价</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固定费率</w:t>
      </w:r>
      <w:r>
        <w:rPr>
          <w:rFonts w:hint="default" w:ascii="Times New Roman" w:hAnsi="Times New Roman" w:cs="Times New Roman"/>
          <w:iCs/>
        </w:rPr>
        <w:t xml:space="preserve"> </w:t>
      </w:r>
      <w:r>
        <w:rPr>
          <w:rFonts w:hint="default" w:ascii="Times New Roman" w:hAnsi="Times New Roman" w:cs="Times New Roman"/>
          <w:iCs/>
        </w:rPr>
        <w:sym w:font="Wingdings" w:char="00A8"/>
      </w:r>
      <w:r>
        <w:rPr>
          <w:rFonts w:hint="default" w:ascii="Times New Roman" w:hAnsi="Times New Roman" w:cs="Times New Roman"/>
          <w:iCs/>
        </w:rPr>
        <w:t xml:space="preserve">成本补偿 </w:t>
      </w:r>
      <w:r>
        <w:rPr>
          <w:rFonts w:hint="default" w:ascii="Times New Roman" w:hAnsi="Times New Roman" w:cs="Times New Roman"/>
          <w:iCs/>
        </w:rPr>
        <w:sym w:font="Wingdings" w:char="00A8"/>
      </w:r>
      <w:r>
        <w:rPr>
          <w:rFonts w:hint="default" w:ascii="Times New Roman" w:hAnsi="Times New Roman" w:cs="Times New Roman"/>
          <w:iCs/>
        </w:rPr>
        <w:t>绩效激励</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其他</w:t>
      </w:r>
      <w:r>
        <w:rPr>
          <w:rFonts w:hint="default" w:ascii="Times New Roman" w:hAnsi="Times New Roman" w:cs="Times New Roman"/>
          <w:u w:val="single"/>
        </w:rPr>
        <w:t xml:space="preserve">       </w:t>
      </w:r>
    </w:p>
    <w:p w14:paraId="425DBABC">
      <w:pPr>
        <w:pStyle w:val="193"/>
        <w:spacing w:line="400" w:lineRule="exact"/>
        <w:rPr>
          <w:rFonts w:ascii="Times New Roman" w:hAnsi="Times New Roman"/>
        </w:rPr>
      </w:pPr>
      <w:r>
        <w:rPr>
          <w:rFonts w:ascii="Times New Roman" w:hAnsi="Times New Roman"/>
        </w:rPr>
        <w:t>（3）付款方式（按项目实际勾选填写）：</w:t>
      </w:r>
    </w:p>
    <w:p w14:paraId="20D1A5ED">
      <w:pPr>
        <w:adjustRightInd w:val="0"/>
        <w:snapToGrid w:val="0"/>
        <w:spacing w:line="400" w:lineRule="exact"/>
        <w:ind w:firstLine="630" w:firstLineChars="300"/>
        <w:rPr>
          <w:rFonts w:hint="default" w:ascii="Times New Roman" w:hAnsi="Times New Roman" w:cs="Times New Roman"/>
          <w:u w:val="single"/>
        </w:rPr>
      </w:pPr>
      <w:r>
        <w:rPr>
          <w:rFonts w:hint="default" w:ascii="Times New Roman" w:hAnsi="Times New Roman" w:cs="Times New Roman"/>
        </w:rPr>
        <w:sym w:font="Wingdings" w:char="00A8"/>
      </w:r>
      <w:r>
        <w:rPr>
          <w:rFonts w:hint="default" w:ascii="Times New Roman" w:hAnsi="Times New Roman" w:cs="Times New Roman"/>
        </w:rPr>
        <w:t>全额付款：</w:t>
      </w:r>
      <w:r>
        <w:rPr>
          <w:rFonts w:hint="default" w:ascii="Times New Roman" w:hAnsi="Times New Roman" w:cs="Times New Roman"/>
          <w:u w:val="single"/>
        </w:rPr>
        <w:t xml:space="preserve">     中标</w:t>
      </w:r>
      <w:r>
        <w:rPr>
          <w:rFonts w:hint="default" w:ascii="Times New Roman" w:hAnsi="Times New Roman" w:eastAsia="宋体" w:cs="Times New Roman"/>
          <w:u w:val="single"/>
          <w:lang w:val="en-US" w:eastAsia="zh-CN"/>
        </w:rPr>
        <w:t>人</w:t>
      </w:r>
      <w:r>
        <w:rPr>
          <w:rFonts w:hint="default" w:ascii="Times New Roman" w:hAnsi="Times New Roman" w:cs="Times New Roman"/>
          <w:u w:val="single"/>
        </w:rPr>
        <w:t>提供全部货物安装完毕，经验收合格后支付合同金额的100%（应</w:t>
      </w:r>
      <w:r>
        <w:rPr>
          <w:rFonts w:hint="default" w:ascii="Times New Roman" w:hAnsi="Times New Roman" w:cs="Times New Roman"/>
          <w:u w:val="single"/>
          <w:lang w:eastAsia="zh-CN"/>
        </w:rPr>
        <w:t>明确</w:t>
      </w:r>
      <w:r>
        <w:rPr>
          <w:rFonts w:hint="default" w:ascii="Times New Roman" w:hAnsi="Times New Roman" w:cs="Times New Roman"/>
          <w:u w:val="single"/>
        </w:rPr>
        <w:t>一次性支付合同款项</w:t>
      </w:r>
      <w:r>
        <w:rPr>
          <w:rFonts w:hint="default" w:ascii="Times New Roman" w:hAnsi="Times New Roman" w:cs="Times New Roman"/>
          <w:u w:val="single"/>
          <w:lang w:eastAsia="zh-CN"/>
        </w:rPr>
        <w:t>的条件</w:t>
      </w:r>
      <w:r>
        <w:rPr>
          <w:rFonts w:hint="default" w:ascii="Times New Roman" w:hAnsi="Times New Roman" w:cs="Times New Roman"/>
          <w:u w:val="single"/>
        </w:rPr>
        <w:t xml:space="preserve">）                    </w:t>
      </w:r>
    </w:p>
    <w:p w14:paraId="25D73098">
      <w:pPr>
        <w:snapToGrid w:val="0"/>
        <w:spacing w:line="400" w:lineRule="exact"/>
        <w:ind w:firstLine="630" w:firstLineChars="300"/>
        <w:rPr>
          <w:rFonts w:hint="default" w:ascii="Times New Roman" w:hAnsi="Times New Roman" w:cs="Times New Roman"/>
        </w:rPr>
      </w:pPr>
      <w:r>
        <w:rPr>
          <w:rFonts w:hint="default" w:ascii="Times New Roman" w:hAnsi="Times New Roman" w:cs="Times New Roman"/>
        </w:rPr>
        <w:sym w:font="Wingdings" w:char="00FE"/>
      </w:r>
      <w:r>
        <w:rPr>
          <w:rFonts w:hint="default" w:ascii="Times New Roman" w:hAnsi="Times New Roman" w:cs="Times New Roman"/>
        </w:rPr>
        <w:t>分期付款：</w:t>
      </w:r>
      <w:r>
        <w:rPr>
          <w:rFonts w:hint="default" w:ascii="Times New Roman" w:hAnsi="Times New Roman" w:cs="Times New Roman"/>
          <w:u w:val="single"/>
        </w:rPr>
        <w:t xml:space="preserve">  合同签订后，乙方提供发票，甲方向乙方支付合同金额的30%</w:t>
      </w:r>
      <w:r>
        <w:rPr>
          <w:rFonts w:ascii="Times New Roman" w:hAnsi="Times New Roman" w:cs="Times New Roman"/>
          <w:u w:val="single"/>
          <w:lang w:eastAsia="zh-CN"/>
        </w:rPr>
        <w:t>作为预付款</w:t>
      </w:r>
      <w:r>
        <w:rPr>
          <w:rFonts w:hint="default" w:ascii="Times New Roman" w:hAnsi="Times New Roman" w:cs="Times New Roman"/>
          <w:u w:val="single"/>
        </w:rPr>
        <w:t>；货物安装调试完毕并经甲乙双方验收合格后，乙方提供发票，甲方向乙方支付合同金额的 70%。（应明确分期支付合同款项的各期比例和支付条件</w:t>
      </w:r>
      <w:r>
        <w:rPr>
          <w:rFonts w:hint="default" w:ascii="Times New Roman" w:hAnsi="Times New Roman" w:cs="Times New Roman"/>
          <w:u w:val="single"/>
          <w:lang w:eastAsia="zh-CN"/>
        </w:rPr>
        <w:t>，各期支付条件应与分期履约验收情况挂钩</w:t>
      </w:r>
      <w:r>
        <w:rPr>
          <w:rFonts w:hint="default" w:ascii="Times New Roman" w:hAnsi="Times New Roman" w:cs="Times New Roman"/>
          <w:u w:val="single"/>
        </w:rPr>
        <w:t xml:space="preserve">） </w:t>
      </w:r>
      <w:r>
        <w:rPr>
          <w:rFonts w:hint="default" w:ascii="Times New Roman" w:hAnsi="Times New Roman" w:cs="Times New Roman"/>
          <w:lang w:eastAsia="zh-CN"/>
        </w:rPr>
        <w:t>，其中涉及预付款的</w:t>
      </w:r>
      <w:r>
        <w:rPr>
          <w:rFonts w:hint="default" w:ascii="Times New Roman" w:hAnsi="Times New Roman" w:cs="Times New Roman"/>
        </w:rPr>
        <w:t>：</w:t>
      </w:r>
      <w:r>
        <w:rPr>
          <w:rFonts w:hint="default" w:ascii="Times New Roman" w:hAnsi="Times New Roman" w:cs="Times New Roman"/>
          <w:u w:val="single"/>
        </w:rPr>
        <w:t xml:space="preserve"> （应明确预付款的支付比例和支付条件） </w:t>
      </w:r>
    </w:p>
    <w:p w14:paraId="4B6FF33C">
      <w:pPr>
        <w:adjustRightInd w:val="0"/>
        <w:snapToGrid w:val="0"/>
        <w:spacing w:line="400" w:lineRule="exact"/>
        <w:ind w:firstLine="630" w:firstLineChars="300"/>
        <w:rPr>
          <w:rFonts w:hint="default" w:ascii="Times New Roman" w:hAnsi="Times New Roman" w:cs="Times New Roman"/>
          <w:u w:val="single"/>
        </w:rPr>
      </w:pPr>
      <w:r>
        <w:rPr>
          <w:rFonts w:hint="default" w:ascii="Times New Roman" w:hAnsi="Times New Roman" w:cs="Times New Roman"/>
        </w:rPr>
        <w:sym w:font="Wingdings" w:char="00A8"/>
      </w:r>
      <w:r>
        <w:rPr>
          <w:rFonts w:hint="default" w:ascii="Times New Roman" w:hAnsi="Times New Roman" w:cs="Times New Roman"/>
        </w:rPr>
        <w:t>成本补偿：</w:t>
      </w:r>
      <w:r>
        <w:rPr>
          <w:rFonts w:hint="default" w:ascii="Times New Roman" w:hAnsi="Times New Roman" w:cs="Times New Roman"/>
          <w:u w:val="single"/>
        </w:rPr>
        <w:t xml:space="preserve">      （应明确按照成本补偿方式的支付方式和支付条件）   </w:t>
      </w:r>
    </w:p>
    <w:p w14:paraId="20D33198">
      <w:pPr>
        <w:adjustRightInd w:val="0"/>
        <w:snapToGrid w:val="0"/>
        <w:spacing w:line="400" w:lineRule="exact"/>
        <w:ind w:firstLine="630" w:firstLineChars="300"/>
        <w:rPr>
          <w:rFonts w:hint="default" w:ascii="Times New Roman" w:hAnsi="Times New Roman" w:cs="Times New Roman"/>
        </w:rPr>
      </w:pPr>
      <w:r>
        <w:rPr>
          <w:rFonts w:hint="default" w:ascii="Times New Roman" w:hAnsi="Times New Roman" w:cs="Times New Roman"/>
        </w:rPr>
        <w:sym w:font="Wingdings" w:char="00A8"/>
      </w:r>
      <w:r>
        <w:rPr>
          <w:rFonts w:hint="default" w:ascii="Times New Roman" w:hAnsi="Times New Roman" w:cs="Times New Roman"/>
        </w:rPr>
        <w:t>绩效激励：</w:t>
      </w:r>
      <w:r>
        <w:rPr>
          <w:rFonts w:hint="default" w:ascii="Times New Roman" w:hAnsi="Times New Roman" w:cs="Times New Roman"/>
          <w:u w:val="single"/>
        </w:rPr>
        <w:t xml:space="preserve">      （应明确按照绩效激励方式的支付方式和支付条件）   </w:t>
      </w:r>
    </w:p>
    <w:p w14:paraId="6122642A">
      <w:pPr>
        <w:numPr>
          <w:ilvl w:val="0"/>
          <w:numId w:val="9"/>
        </w:numPr>
        <w:adjustRightInd w:val="0"/>
        <w:snapToGrid w:val="0"/>
        <w:spacing w:line="400" w:lineRule="exact"/>
        <w:ind w:firstLine="420" w:firstLineChars="200"/>
        <w:rPr>
          <w:rFonts w:hint="default" w:ascii="Times New Roman" w:hAnsi="Times New Roman" w:cs="Times New Roman"/>
          <w:b/>
          <w:u w:val="single"/>
        </w:rPr>
      </w:pPr>
      <w:r>
        <w:rPr>
          <w:rFonts w:hint="default" w:ascii="Times New Roman" w:hAnsi="Times New Roman" w:cs="Times New Roman"/>
          <w:b/>
        </w:rPr>
        <w:t>合同履行</w:t>
      </w:r>
    </w:p>
    <w:p w14:paraId="7F699830">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（1）起始日期：</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日，完成日期：</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w:t>
      </w:r>
    </w:p>
    <w:p w14:paraId="11007016">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合同生效后20日历日内完成全部货物生产，收到采购人通知后7日历日内完成供货、安装及调试</w:t>
      </w:r>
    </w:p>
    <w:p w14:paraId="58D8BF34">
      <w:pPr>
        <w:adjustRightInd w:val="0"/>
        <w:snapToGrid w:val="0"/>
        <w:spacing w:line="400" w:lineRule="exact"/>
        <w:ind w:firstLine="420" w:firstLineChars="200"/>
        <w:rPr>
          <w:rFonts w:hint="default" w:ascii="Times New Roman" w:hAnsi="Times New Roman" w:cs="Times New Roman"/>
          <w:u w:val="single"/>
        </w:rPr>
      </w:pPr>
      <w:r>
        <w:rPr>
          <w:rFonts w:hint="default" w:ascii="Times New Roman" w:hAnsi="Times New Roman" w:cs="Times New Roman"/>
        </w:rPr>
        <w:t>（2）</w:t>
      </w:r>
      <w:r>
        <w:rPr>
          <w:rFonts w:hint="default" w:ascii="Times New Roman" w:hAnsi="Times New Roman" w:cs="Times New Roman"/>
          <w:lang w:eastAsia="zh-CN"/>
        </w:rPr>
        <w:t>履约</w:t>
      </w:r>
      <w:r>
        <w:rPr>
          <w:rFonts w:hint="default" w:ascii="Times New Roman" w:hAnsi="Times New Roman" w:cs="Times New Roman"/>
        </w:rPr>
        <w:t>地点</w:t>
      </w:r>
      <w:r>
        <w:rPr>
          <w:rFonts w:hint="default" w:ascii="Times New Roman" w:hAnsi="Times New Roman" w:cs="Times New Roman"/>
          <w:bCs/>
        </w:rPr>
        <w:t>：</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郑州市金水区鑫苑路5号</w:t>
      </w:r>
      <w:r>
        <w:rPr>
          <w:rFonts w:hint="default" w:ascii="Times New Roman" w:hAnsi="Times New Roman" w:cs="Times New Roman"/>
          <w:u w:val="single"/>
        </w:rPr>
        <w:t xml:space="preserve">      </w:t>
      </w:r>
    </w:p>
    <w:p w14:paraId="0E2C051C">
      <w:pPr>
        <w:adjustRightInd w:val="0"/>
        <w:snapToGrid w:val="0"/>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bCs/>
        </w:rPr>
        <w:t>（3）履约担保：</w:t>
      </w:r>
      <w:r>
        <w:rPr>
          <w:rFonts w:hint="default" w:ascii="Times New Roman" w:hAnsi="Times New Roman" w:eastAsia="宋体" w:cs="Times New Roman"/>
          <w:lang w:val="en-US" w:eastAsia="zh-CN"/>
        </w:rPr>
        <w:t>是否收取履约保证金：</w:t>
      </w:r>
      <w:r>
        <w:rPr>
          <w:rFonts w:hint="default" w:ascii="Times New Roman" w:hAnsi="Times New Roman" w:eastAsia="宋体" w:cs="Times New Roman"/>
        </w:rPr>
        <w:sym w:font="Wingdings" w:char="00FE"/>
      </w:r>
      <w:r>
        <w:rPr>
          <w:rFonts w:hint="default" w:ascii="Times New Roman" w:hAnsi="Times New Roman" w:eastAsia="宋体" w:cs="Times New Roman"/>
          <w:lang w:eastAsia="zh-CN"/>
        </w:rPr>
        <w:t>是</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否</w:t>
      </w:r>
    </w:p>
    <w:p w14:paraId="49CCC722">
      <w:pPr>
        <w:pStyle w:val="96"/>
        <w:rPr>
          <w:rFonts w:ascii="Times New Roman" w:hAnsi="Times New Roman" w:eastAsia="宋体" w:cs="Times New Roman"/>
          <w:sz w:val="21"/>
        </w:rPr>
      </w:pPr>
      <w:r>
        <w:rPr>
          <w:rFonts w:ascii="Times New Roman" w:hAnsi="Times New Roman" w:cs="Times New Roman"/>
          <w:bCs/>
        </w:rPr>
        <w:t xml:space="preserve">  </w:t>
      </w:r>
      <w:r>
        <w:rPr>
          <w:rFonts w:ascii="Times New Roman" w:hAnsi="Times New Roman" w:eastAsia="宋体" w:cs="Times New Roman"/>
          <w:sz w:val="21"/>
        </w:rPr>
        <w:t xml:space="preserve">  收取履约保证金形式：</w:t>
      </w:r>
      <w:r>
        <w:rPr>
          <w:rFonts w:ascii="Times New Roman" w:hAnsi="Times New Roman" w:eastAsia="宋体" w:cs="Times New Roman"/>
          <w:bCs/>
          <w:sz w:val="21"/>
          <w:u w:val="single"/>
        </w:rPr>
        <w:t xml:space="preserve">  以电汇、支票、汇票、本票、保函等非现金形式     </w:t>
      </w:r>
    </w:p>
    <w:p w14:paraId="50003386">
      <w:pPr>
        <w:pStyle w:val="96"/>
        <w:ind w:firstLine="420"/>
        <w:rPr>
          <w:rFonts w:ascii="Times New Roman" w:hAnsi="Times New Roman" w:eastAsia="宋体" w:cs="Times New Roman"/>
          <w:sz w:val="21"/>
        </w:rPr>
      </w:pPr>
      <w:r>
        <w:rPr>
          <w:rFonts w:ascii="Times New Roman" w:hAnsi="Times New Roman" w:eastAsia="宋体" w:cs="Times New Roman"/>
          <w:sz w:val="21"/>
        </w:rPr>
        <w:t xml:space="preserve">    收取履约保证金金额：</w:t>
      </w:r>
      <w:r>
        <w:rPr>
          <w:rFonts w:ascii="Times New Roman" w:hAnsi="Times New Roman" w:eastAsia="宋体" w:cs="Times New Roman"/>
          <w:bCs/>
          <w:sz w:val="21"/>
          <w:u w:val="single"/>
        </w:rPr>
        <w:t xml:space="preserve">   合同金额的</w:t>
      </w:r>
      <w:r>
        <w:rPr>
          <w:rFonts w:hint="eastAsia" w:ascii="Times New Roman" w:hAnsi="Times New Roman" w:eastAsia="宋体" w:cs="Times New Roman"/>
          <w:bCs/>
          <w:sz w:val="21"/>
          <w:u w:val="single"/>
        </w:rPr>
        <w:t>3</w:t>
      </w:r>
      <w:r>
        <w:rPr>
          <w:rFonts w:ascii="Times New Roman" w:hAnsi="Times New Roman" w:eastAsia="宋体" w:cs="Times New Roman"/>
          <w:bCs/>
          <w:sz w:val="21"/>
          <w:u w:val="single"/>
        </w:rPr>
        <w:t xml:space="preserve">%        </w:t>
      </w:r>
    </w:p>
    <w:p w14:paraId="32C58328">
      <w:pPr>
        <w:snapToGrid w:val="0"/>
        <w:spacing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cs="Times New Roman"/>
          <w:bCs/>
          <w:lang w:val="en-US" w:eastAsia="zh-CN"/>
        </w:rPr>
        <w:t xml:space="preserve">    履约担保期限</w:t>
      </w:r>
      <w:r>
        <w:rPr>
          <w:rFonts w:hint="default" w:ascii="Times New Roman" w:hAnsi="Times New Roman" w:cs="Times New Roman"/>
          <w:bCs/>
          <w:lang w:eastAsia="zh-CN"/>
        </w:rPr>
        <w:t>：</w:t>
      </w:r>
      <w:r>
        <w:rPr>
          <w:rFonts w:hint="default" w:ascii="Times New Roman" w:hAnsi="Times New Roman" w:eastAsia="宋体" w:cs="Times New Roman"/>
          <w:bCs/>
          <w:u w:val="single"/>
        </w:rPr>
        <w:t xml:space="preserve">  </w:t>
      </w:r>
      <w:r>
        <w:rPr>
          <w:rFonts w:hint="default" w:ascii="Times New Roman" w:hAnsi="Times New Roman" w:eastAsia="宋体" w:cs="Times New Roman"/>
          <w:bCs/>
          <w:u w:val="single"/>
          <w:lang w:eastAsia="zh-CN"/>
        </w:rPr>
        <w:t>采购人于项目验收通过后30日历日内无息退还</w:t>
      </w:r>
      <w:r>
        <w:rPr>
          <w:rFonts w:hint="default" w:ascii="Times New Roman" w:hAnsi="Times New Roman" w:eastAsia="宋体" w:cs="Times New Roman"/>
          <w:bCs/>
          <w:u w:val="single"/>
          <w:lang w:val="en-US" w:eastAsia="zh-CN"/>
        </w:rPr>
        <w:t>中标人</w:t>
      </w:r>
      <w:r>
        <w:rPr>
          <w:rFonts w:hint="default" w:ascii="Times New Roman" w:hAnsi="Times New Roman" w:eastAsia="宋体" w:cs="Times New Roman"/>
          <w:bCs/>
          <w:u w:val="single"/>
          <w:lang w:eastAsia="zh-CN"/>
        </w:rPr>
        <w:t>履约保证金；</w:t>
      </w:r>
      <w:r>
        <w:rPr>
          <w:rFonts w:hint="default" w:ascii="Times New Roman" w:hAnsi="Times New Roman" w:cs="Times New Roman"/>
          <w:bCs/>
          <w:u w:val="single"/>
          <w:lang w:val="en-US" w:eastAsia="zh-CN"/>
        </w:rPr>
        <w:t xml:space="preserve">   </w:t>
      </w:r>
      <w:r>
        <w:rPr>
          <w:rFonts w:hint="default" w:ascii="Times New Roman" w:hAnsi="Times New Roman" w:eastAsia="宋体" w:cs="Times New Roman"/>
          <w:bCs/>
          <w:u w:val="single"/>
        </w:rPr>
        <w:t xml:space="preserve">       </w:t>
      </w:r>
    </w:p>
    <w:p w14:paraId="5E456973">
      <w:pPr>
        <w:adjustRightInd w:val="0"/>
        <w:snapToGrid w:val="0"/>
        <w:spacing w:line="400" w:lineRule="exact"/>
        <w:ind w:firstLine="420" w:firstLineChars="200"/>
        <w:rPr>
          <w:rFonts w:hint="default" w:ascii="Times New Roman" w:hAnsi="Times New Roman" w:cs="Times New Roman"/>
          <w:bCs/>
        </w:rPr>
      </w:pPr>
      <w:r>
        <w:rPr>
          <w:rFonts w:hint="default" w:ascii="Times New Roman" w:hAnsi="Times New Roman" w:cs="Times New Roman"/>
          <w:bCs/>
        </w:rPr>
        <w:t>（4）分期履行要求：</w:t>
      </w:r>
      <w:r>
        <w:rPr>
          <w:rFonts w:hint="default" w:ascii="Times New Roman" w:hAnsi="Times New Roman" w:cs="Times New Roman"/>
          <w:bCs/>
          <w:u w:val="single"/>
        </w:rPr>
        <w:t xml:space="preserve">                                                   </w:t>
      </w:r>
      <w:r>
        <w:rPr>
          <w:rFonts w:hint="default" w:ascii="Times New Roman" w:hAnsi="Times New Roman" w:cs="Times New Roman"/>
          <w:bCs/>
          <w:u w:val="single"/>
          <w:lang w:val="en-US" w:eastAsia="zh-CN"/>
        </w:rPr>
        <w:t xml:space="preserve">    </w:t>
      </w:r>
      <w:r>
        <w:rPr>
          <w:rFonts w:hint="default" w:ascii="Times New Roman" w:hAnsi="Times New Roman" w:cs="Times New Roman"/>
          <w:bCs/>
          <w:u w:val="single"/>
        </w:rPr>
        <w:t xml:space="preserve"> </w:t>
      </w:r>
    </w:p>
    <w:p w14:paraId="27EB4B67">
      <w:pPr>
        <w:adjustRightInd w:val="0"/>
        <w:snapToGrid w:val="0"/>
        <w:spacing w:line="400" w:lineRule="exact"/>
        <w:ind w:firstLine="420" w:firstLineChars="200"/>
        <w:rPr>
          <w:rFonts w:hint="default" w:ascii="Times New Roman" w:hAnsi="Times New Roman" w:cs="Times New Roman"/>
          <w:u w:val="single"/>
        </w:rPr>
      </w:pPr>
      <w:r>
        <w:rPr>
          <w:rFonts w:hint="default" w:ascii="Times New Roman" w:hAnsi="Times New Roman" w:cs="Times New Roman"/>
          <w:bCs/>
        </w:rPr>
        <w:t>（5）</w:t>
      </w:r>
      <w:r>
        <w:rPr>
          <w:rFonts w:hint="default" w:ascii="Times New Roman" w:hAnsi="Times New Roman" w:cs="Times New Roman"/>
          <w:bCs/>
          <w:lang w:eastAsia="zh-CN"/>
        </w:rPr>
        <w:t>风险处置措施和替代方案</w:t>
      </w:r>
      <w:r>
        <w:rPr>
          <w:rFonts w:hint="default" w:ascii="Times New Roman" w:hAnsi="Times New Roman" w:cs="Times New Roman"/>
          <w:bCs/>
        </w:rPr>
        <w:t>：</w:t>
      </w:r>
      <w:r>
        <w:rPr>
          <w:rFonts w:hint="default" w:ascii="Times New Roman" w:hAnsi="Times New Roman" w:cs="Times New Roman"/>
          <w:color w:val="0000FF"/>
          <w:u w:val="single"/>
        </w:rPr>
        <w:t xml:space="preserve"> </w:t>
      </w:r>
      <w:r>
        <w:rPr>
          <w:rFonts w:hint="default" w:ascii="Times New Roman" w:hAnsi="Times New Roman" w:cs="Times New Roman"/>
          <w:u w:val="single"/>
        </w:rPr>
        <w:t xml:space="preserve">                                                              </w:t>
      </w:r>
    </w:p>
    <w:p w14:paraId="08B8741B">
      <w:pPr>
        <w:numPr>
          <w:ilvl w:val="0"/>
          <w:numId w:val="9"/>
        </w:numPr>
        <w:adjustRightInd w:val="0"/>
        <w:snapToGrid w:val="0"/>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合同验收</w:t>
      </w:r>
    </w:p>
    <w:p w14:paraId="274AE070">
      <w:pPr>
        <w:numPr>
          <w:ilvl w:val="0"/>
          <w:numId w:val="11"/>
        </w:numPr>
        <w:adjustRightInd w:val="0"/>
        <w:snapToGrid w:val="0"/>
        <w:spacing w:line="400" w:lineRule="exact"/>
        <w:ind w:firstLine="420" w:firstLineChars="200"/>
        <w:rPr>
          <w:rFonts w:hint="default" w:ascii="Times New Roman" w:hAnsi="Times New Roman" w:eastAsia="仿宋_GB2312" w:cs="Times New Roman"/>
          <w:bCs/>
          <w:color w:val="auto"/>
        </w:rPr>
      </w:pPr>
      <w:r>
        <w:rPr>
          <w:rFonts w:hint="default" w:ascii="Times New Roman" w:hAnsi="Times New Roman" w:eastAsia="仿宋_GB2312" w:cs="Times New Roman"/>
          <w:bCs/>
          <w:color w:val="auto"/>
        </w:rPr>
        <w:t>验收组织方式：</w:t>
      </w:r>
      <w:r>
        <w:rPr>
          <w:rFonts w:hint="default" w:ascii="Times New Roman" w:hAnsi="Times New Roman" w:eastAsia="仿宋_GB2312" w:cs="Times New Roman"/>
          <w:color w:val="auto"/>
        </w:rPr>
        <w:sym w:font="Wingdings" w:char="00FE"/>
      </w:r>
      <w:r>
        <w:rPr>
          <w:rFonts w:hint="default" w:ascii="Times New Roman" w:hAnsi="Times New Roman" w:eastAsia="仿宋_GB2312" w:cs="Times New Roman"/>
          <w:bCs/>
          <w:color w:val="auto"/>
        </w:rPr>
        <w:t xml:space="preserve">自行组织 </w:t>
      </w:r>
      <w:r>
        <w:rPr>
          <w:rFonts w:hint="default" w:ascii="Times New Roman" w:hAnsi="Times New Roman" w:eastAsia="仿宋_GB2312" w:cs="Times New Roman"/>
          <w:color w:val="auto"/>
        </w:rPr>
        <w:sym w:font="Wingdings" w:char="00A8"/>
      </w:r>
      <w:r>
        <w:rPr>
          <w:rFonts w:hint="default" w:ascii="Times New Roman" w:hAnsi="Times New Roman" w:eastAsia="仿宋_GB2312" w:cs="Times New Roman"/>
          <w:bCs/>
          <w:color w:val="auto"/>
        </w:rPr>
        <w:t>委托第三方组织</w:t>
      </w:r>
    </w:p>
    <w:p w14:paraId="7E90FE1A">
      <w:pPr>
        <w:adjustRightInd w:val="0"/>
        <w:snapToGrid w:val="0"/>
        <w:spacing w:line="400" w:lineRule="exact"/>
        <w:rPr>
          <w:rFonts w:hint="default" w:ascii="Times New Roman" w:hAnsi="Times New Roman" w:eastAsia="仿宋_GB2312" w:cs="Times New Roman"/>
          <w:bCs/>
          <w:color w:val="auto"/>
        </w:rPr>
      </w:pPr>
      <w:r>
        <w:rPr>
          <w:rFonts w:hint="default" w:ascii="Times New Roman" w:hAnsi="Times New Roman" w:eastAsia="仿宋_GB2312" w:cs="Times New Roman"/>
          <w:bCs/>
          <w:color w:val="auto"/>
          <w:lang w:val="en-US" w:eastAsia="zh-CN"/>
        </w:rPr>
        <w:t xml:space="preserve">         </w:t>
      </w:r>
      <w:r>
        <w:rPr>
          <w:rFonts w:hint="default" w:ascii="Times New Roman" w:hAnsi="Times New Roman" w:eastAsia="仿宋_GB2312" w:cs="Times New Roman"/>
          <w:bCs/>
          <w:color w:val="auto"/>
        </w:rPr>
        <w:t>验收主体：</w:t>
      </w:r>
      <w:r>
        <w:rPr>
          <w:rFonts w:hint="default" w:ascii="Times New Roman" w:hAnsi="Times New Roman" w:eastAsia="仿宋_GB2312" w:cs="Times New Roman"/>
          <w:bCs/>
          <w:color w:val="auto"/>
          <w:u w:val="single"/>
          <w:lang w:val="en-US" w:eastAsia="zh-CN"/>
        </w:rPr>
        <w:t xml:space="preserve">                              </w:t>
      </w:r>
      <w:r>
        <w:rPr>
          <w:rFonts w:hint="default" w:ascii="Times New Roman" w:hAnsi="Times New Roman" w:eastAsia="仿宋_GB2312" w:cs="Times New Roman"/>
          <w:bCs/>
          <w:color w:val="auto"/>
          <w:u w:val="single"/>
        </w:rPr>
        <w:t xml:space="preserve">  </w:t>
      </w:r>
    </w:p>
    <w:p w14:paraId="1B712E59">
      <w:pPr>
        <w:adjustRightInd w:val="0"/>
        <w:snapToGrid w:val="0"/>
        <w:spacing w:line="400" w:lineRule="exact"/>
        <w:rPr>
          <w:rFonts w:hint="default" w:ascii="Times New Roman" w:hAnsi="Times New Roman" w:eastAsia="仿宋_GB2312" w:cs="Times New Roman"/>
          <w:bCs/>
          <w:color w:val="auto"/>
        </w:rPr>
      </w:pPr>
      <w:r>
        <w:rPr>
          <w:rFonts w:hint="default" w:ascii="Times New Roman" w:hAnsi="Times New Roman" w:eastAsia="仿宋_GB2312" w:cs="Times New Roman"/>
          <w:bCs/>
          <w:color w:val="auto"/>
          <w:lang w:val="en-US" w:eastAsia="zh-CN"/>
        </w:rPr>
        <w:t xml:space="preserve">        </w:t>
      </w:r>
      <w:r>
        <w:rPr>
          <w:rFonts w:hint="default" w:ascii="Times New Roman" w:hAnsi="Times New Roman" w:eastAsia="仿宋_GB2312" w:cs="Times New Roman"/>
          <w:bCs/>
          <w:color w:val="auto"/>
        </w:rPr>
        <w:t>是否邀请本项目的其他供应商</w:t>
      </w:r>
      <w:r>
        <w:rPr>
          <w:rFonts w:hint="default" w:ascii="Times New Roman" w:hAnsi="Times New Roman" w:eastAsia="仿宋_GB2312" w:cs="Times New Roman"/>
          <w:bCs/>
          <w:color w:val="auto"/>
          <w:lang w:eastAsia="zh-CN"/>
        </w:rPr>
        <w:t>参加验收</w:t>
      </w:r>
      <w:r>
        <w:rPr>
          <w:rFonts w:hint="default" w:ascii="Times New Roman" w:hAnsi="Times New Roman" w:eastAsia="仿宋_GB2312" w:cs="Times New Roman"/>
          <w:bCs/>
          <w:color w:val="auto"/>
        </w:rPr>
        <w:t>：</w:t>
      </w:r>
      <w:r>
        <w:rPr>
          <w:rFonts w:hint="default" w:ascii="Times New Roman" w:hAnsi="Times New Roman" w:eastAsia="仿宋_GB2312" w:cs="Times New Roman"/>
          <w:color w:val="auto"/>
        </w:rPr>
        <w:sym w:font="Wingdings" w:char="00A8"/>
      </w:r>
      <w:r>
        <w:rPr>
          <w:rFonts w:hint="default" w:ascii="Times New Roman" w:hAnsi="Times New Roman" w:eastAsia="仿宋_GB2312" w:cs="Times New Roman"/>
          <w:bCs/>
          <w:color w:val="auto"/>
        </w:rPr>
        <w:t xml:space="preserve">是  </w:t>
      </w:r>
      <w:r>
        <w:rPr>
          <w:rFonts w:hint="default" w:ascii="Times New Roman" w:hAnsi="Times New Roman" w:eastAsia="仿宋_GB2312" w:cs="Times New Roman"/>
          <w:color w:val="auto"/>
        </w:rPr>
        <w:sym w:font="Wingdings" w:char="00FE"/>
      </w:r>
      <w:r>
        <w:rPr>
          <w:rFonts w:hint="default" w:ascii="Times New Roman" w:hAnsi="Times New Roman" w:eastAsia="仿宋_GB2312" w:cs="Times New Roman"/>
          <w:bCs/>
          <w:color w:val="auto"/>
        </w:rPr>
        <w:t>否</w:t>
      </w:r>
    </w:p>
    <w:p w14:paraId="600BCC65">
      <w:pPr>
        <w:adjustRightInd w:val="0"/>
        <w:snapToGrid w:val="0"/>
        <w:spacing w:line="400" w:lineRule="exact"/>
        <w:ind w:firstLine="840" w:firstLineChars="400"/>
        <w:rPr>
          <w:rFonts w:hint="default" w:ascii="Times New Roman" w:hAnsi="Times New Roman" w:eastAsia="仿宋_GB2312" w:cs="Times New Roman"/>
          <w:bCs/>
          <w:color w:val="auto"/>
        </w:rPr>
      </w:pPr>
      <w:r>
        <w:rPr>
          <w:rFonts w:hint="default" w:ascii="Times New Roman" w:hAnsi="Times New Roman" w:eastAsia="仿宋_GB2312" w:cs="Times New Roman"/>
          <w:bCs/>
          <w:color w:val="auto"/>
        </w:rPr>
        <w:t>是否邀请专家</w:t>
      </w:r>
      <w:r>
        <w:rPr>
          <w:rFonts w:hint="default" w:ascii="Times New Roman" w:hAnsi="Times New Roman" w:eastAsia="仿宋_GB2312" w:cs="Times New Roman"/>
          <w:bCs/>
          <w:color w:val="auto"/>
          <w:lang w:eastAsia="zh-CN"/>
        </w:rPr>
        <w:t>参加验收</w:t>
      </w:r>
      <w:r>
        <w:rPr>
          <w:rFonts w:hint="default" w:ascii="Times New Roman" w:hAnsi="Times New Roman" w:eastAsia="仿宋_GB2312" w:cs="Times New Roman"/>
          <w:bCs/>
          <w:color w:val="auto"/>
        </w:rPr>
        <w:t>：</w:t>
      </w:r>
      <w:r>
        <w:rPr>
          <w:rFonts w:hint="default" w:ascii="Times New Roman" w:hAnsi="Times New Roman" w:eastAsia="仿宋_GB2312" w:cs="Times New Roman"/>
          <w:color w:val="auto"/>
        </w:rPr>
        <w:sym w:font="Wingdings" w:char="00A8"/>
      </w:r>
      <w:r>
        <w:rPr>
          <w:rFonts w:hint="default" w:ascii="Times New Roman" w:hAnsi="Times New Roman" w:eastAsia="仿宋_GB2312" w:cs="Times New Roman"/>
          <w:bCs/>
          <w:color w:val="auto"/>
        </w:rPr>
        <w:t xml:space="preserve">是  </w:t>
      </w:r>
      <w:r>
        <w:rPr>
          <w:rFonts w:hint="default" w:ascii="Times New Roman" w:hAnsi="Times New Roman" w:eastAsia="仿宋_GB2312" w:cs="Times New Roman"/>
          <w:color w:val="auto"/>
        </w:rPr>
        <w:sym w:font="Wingdings" w:char="00FE"/>
      </w:r>
      <w:r>
        <w:rPr>
          <w:rFonts w:hint="default" w:ascii="Times New Roman" w:hAnsi="Times New Roman" w:eastAsia="仿宋_GB2312" w:cs="Times New Roman"/>
          <w:bCs/>
          <w:color w:val="auto"/>
        </w:rPr>
        <w:t>否</w:t>
      </w:r>
    </w:p>
    <w:p w14:paraId="3FAD2425">
      <w:pPr>
        <w:adjustRightInd w:val="0"/>
        <w:snapToGrid w:val="0"/>
        <w:spacing w:line="400" w:lineRule="exact"/>
        <w:ind w:firstLine="840" w:firstLineChars="400"/>
        <w:rPr>
          <w:rFonts w:hint="default" w:ascii="Times New Roman" w:hAnsi="Times New Roman" w:eastAsia="仿宋_GB2312" w:cs="Times New Roman"/>
          <w:bCs/>
          <w:color w:val="auto"/>
        </w:rPr>
      </w:pPr>
      <w:r>
        <w:rPr>
          <w:rFonts w:hint="default" w:ascii="Times New Roman" w:hAnsi="Times New Roman" w:eastAsia="仿宋_GB2312" w:cs="Times New Roman"/>
          <w:bCs/>
          <w:color w:val="auto"/>
        </w:rPr>
        <w:t>是否邀请服务对象</w:t>
      </w:r>
      <w:r>
        <w:rPr>
          <w:rFonts w:hint="default" w:ascii="Times New Roman" w:hAnsi="Times New Roman" w:eastAsia="仿宋_GB2312" w:cs="Times New Roman"/>
          <w:bCs/>
          <w:color w:val="auto"/>
          <w:lang w:eastAsia="zh-CN"/>
        </w:rPr>
        <w:t>参加验收</w:t>
      </w:r>
      <w:r>
        <w:rPr>
          <w:rFonts w:hint="default" w:ascii="Times New Roman" w:hAnsi="Times New Roman" w:eastAsia="仿宋_GB2312" w:cs="Times New Roman"/>
          <w:bCs/>
          <w:color w:val="auto"/>
        </w:rPr>
        <w:t>：</w:t>
      </w:r>
      <w:r>
        <w:rPr>
          <w:rFonts w:hint="default" w:ascii="Times New Roman" w:hAnsi="Times New Roman" w:eastAsia="仿宋_GB2312" w:cs="Times New Roman"/>
          <w:color w:val="auto"/>
        </w:rPr>
        <w:sym w:font="Wingdings" w:char="00A8"/>
      </w:r>
      <w:r>
        <w:rPr>
          <w:rFonts w:hint="default" w:ascii="Times New Roman" w:hAnsi="Times New Roman" w:eastAsia="仿宋_GB2312" w:cs="Times New Roman"/>
          <w:bCs/>
          <w:color w:val="auto"/>
        </w:rPr>
        <w:t xml:space="preserve">是  </w:t>
      </w:r>
      <w:r>
        <w:rPr>
          <w:rFonts w:hint="default" w:ascii="Times New Roman" w:hAnsi="Times New Roman" w:eastAsia="仿宋_GB2312" w:cs="Times New Roman"/>
          <w:color w:val="auto"/>
        </w:rPr>
        <w:sym w:font="Wingdings" w:char="00FE"/>
      </w:r>
      <w:r>
        <w:rPr>
          <w:rFonts w:hint="default" w:ascii="Times New Roman" w:hAnsi="Times New Roman" w:eastAsia="仿宋_GB2312" w:cs="Times New Roman"/>
          <w:bCs/>
          <w:color w:val="auto"/>
        </w:rPr>
        <w:t>否</w:t>
      </w:r>
    </w:p>
    <w:p w14:paraId="70507708">
      <w:pPr>
        <w:adjustRightInd w:val="0"/>
        <w:snapToGrid w:val="0"/>
        <w:spacing w:line="400" w:lineRule="exact"/>
        <w:ind w:firstLine="840" w:firstLineChars="400"/>
        <w:rPr>
          <w:rFonts w:hint="default" w:ascii="Times New Roman" w:hAnsi="Times New Roman" w:eastAsia="仿宋_GB2312" w:cs="Times New Roman"/>
          <w:bCs/>
          <w:color w:val="auto"/>
        </w:rPr>
      </w:pPr>
      <w:r>
        <w:rPr>
          <w:rFonts w:hint="default" w:ascii="Times New Roman" w:hAnsi="Times New Roman" w:eastAsia="仿宋_GB2312" w:cs="Times New Roman"/>
          <w:bCs/>
          <w:color w:val="auto"/>
        </w:rPr>
        <w:t>是否邀请第三方检测机构</w:t>
      </w:r>
      <w:r>
        <w:rPr>
          <w:rFonts w:hint="default" w:ascii="Times New Roman" w:hAnsi="Times New Roman" w:eastAsia="仿宋_GB2312" w:cs="Times New Roman"/>
          <w:bCs/>
          <w:color w:val="auto"/>
          <w:lang w:eastAsia="zh-CN"/>
        </w:rPr>
        <w:t>参加验收</w:t>
      </w:r>
      <w:r>
        <w:rPr>
          <w:rFonts w:hint="default" w:ascii="Times New Roman" w:hAnsi="Times New Roman" w:eastAsia="仿宋_GB2312" w:cs="Times New Roman"/>
          <w:bCs/>
          <w:color w:val="auto"/>
        </w:rPr>
        <w:t>：</w:t>
      </w:r>
      <w:r>
        <w:rPr>
          <w:rFonts w:hint="default" w:ascii="Times New Roman" w:hAnsi="Times New Roman" w:eastAsia="仿宋_GB2312" w:cs="Times New Roman"/>
          <w:color w:val="auto"/>
        </w:rPr>
        <w:sym w:font="Wingdings" w:char="00A8"/>
      </w:r>
      <w:r>
        <w:rPr>
          <w:rFonts w:hint="default" w:ascii="Times New Roman" w:hAnsi="Times New Roman" w:eastAsia="仿宋_GB2312" w:cs="Times New Roman"/>
          <w:bCs/>
          <w:color w:val="auto"/>
        </w:rPr>
        <w:t xml:space="preserve">是  </w:t>
      </w:r>
      <w:r>
        <w:rPr>
          <w:rFonts w:hint="default" w:ascii="Times New Roman" w:hAnsi="Times New Roman" w:eastAsia="仿宋_GB2312" w:cs="Times New Roman"/>
          <w:color w:val="auto"/>
        </w:rPr>
        <w:sym w:font="Wingdings" w:char="00FE"/>
      </w:r>
      <w:r>
        <w:rPr>
          <w:rFonts w:hint="default" w:ascii="Times New Roman" w:hAnsi="Times New Roman" w:eastAsia="仿宋_GB2312" w:cs="Times New Roman"/>
          <w:bCs/>
          <w:color w:val="auto"/>
        </w:rPr>
        <w:t>否</w:t>
      </w:r>
    </w:p>
    <w:p w14:paraId="59F354B5">
      <w:pPr>
        <w:adjustRightInd w:val="0"/>
        <w:snapToGrid w:val="0"/>
        <w:spacing w:line="400" w:lineRule="exact"/>
        <w:ind w:firstLine="840" w:firstLineChars="400"/>
        <w:rPr>
          <w:rFonts w:hint="default" w:ascii="Times New Roman" w:hAnsi="Times New Roman" w:eastAsia="仿宋_GB2312" w:cs="Times New Roman"/>
          <w:bCs/>
          <w:color w:val="auto"/>
        </w:rPr>
      </w:pPr>
      <w:r>
        <w:rPr>
          <w:rFonts w:hint="default" w:ascii="Times New Roman" w:hAnsi="Times New Roman" w:eastAsia="仿宋_GB2312" w:cs="Times New Roman"/>
          <w:bCs/>
          <w:color w:val="auto"/>
          <w:lang w:eastAsia="zh-CN"/>
        </w:rPr>
        <w:t>是否进行抽查检测：</w:t>
      </w:r>
      <w:r>
        <w:rPr>
          <w:rFonts w:hint="default" w:ascii="Times New Roman" w:hAnsi="Times New Roman" w:eastAsia="仿宋_GB2312" w:cs="Times New Roman"/>
          <w:color w:val="auto"/>
        </w:rPr>
        <w:sym w:font="Wingdings" w:char="00A8"/>
      </w:r>
      <w:r>
        <w:rPr>
          <w:rFonts w:hint="default" w:ascii="Times New Roman" w:hAnsi="Times New Roman" w:eastAsia="仿宋_GB2312" w:cs="Times New Roman"/>
          <w:bCs/>
          <w:color w:val="auto"/>
        </w:rPr>
        <w:t>是</w:t>
      </w:r>
      <w:r>
        <w:rPr>
          <w:rFonts w:hint="default" w:ascii="Times New Roman" w:hAnsi="Times New Roman" w:eastAsia="仿宋_GB2312" w:cs="Times New Roman"/>
          <w:bCs/>
          <w:color w:val="auto"/>
          <w:lang w:eastAsia="zh-CN"/>
        </w:rPr>
        <w:t>，抽查比例：</w:t>
      </w:r>
      <w:r>
        <w:rPr>
          <w:rFonts w:hint="default" w:ascii="Times New Roman" w:hAnsi="Times New Roman" w:eastAsia="仿宋_GB2312" w:cs="Times New Roman"/>
          <w:bCs/>
          <w:color w:val="auto"/>
          <w:u w:val="single"/>
        </w:rPr>
        <w:t xml:space="preserve">   </w:t>
      </w:r>
      <w:r>
        <w:rPr>
          <w:rFonts w:hint="default" w:ascii="Times New Roman" w:hAnsi="Times New Roman" w:eastAsia="仿宋_GB2312" w:cs="Times New Roman"/>
          <w:bCs/>
          <w:color w:val="auto"/>
          <w:u w:val="single"/>
          <w:lang w:val="en-US" w:eastAsia="zh-CN"/>
        </w:rPr>
        <w:t xml:space="preserve">     </w:t>
      </w:r>
      <w:r>
        <w:rPr>
          <w:rFonts w:hint="default" w:ascii="Times New Roman" w:hAnsi="Times New Roman" w:eastAsia="仿宋_GB2312" w:cs="Times New Roman"/>
          <w:bCs/>
          <w:color w:val="auto"/>
        </w:rPr>
        <w:t xml:space="preserve"> </w:t>
      </w:r>
      <w:r>
        <w:rPr>
          <w:rFonts w:hint="default" w:ascii="Times New Roman" w:hAnsi="Times New Roman" w:eastAsia="仿宋_GB2312" w:cs="Times New Roman"/>
          <w:color w:val="auto"/>
        </w:rPr>
        <w:sym w:font="Wingdings" w:char="00FE"/>
      </w:r>
      <w:r>
        <w:rPr>
          <w:rFonts w:hint="default" w:ascii="Times New Roman" w:hAnsi="Times New Roman" w:eastAsia="仿宋_GB2312" w:cs="Times New Roman"/>
          <w:bCs/>
          <w:color w:val="auto"/>
        </w:rPr>
        <w:t>否</w:t>
      </w:r>
    </w:p>
    <w:p w14:paraId="670585AF">
      <w:pPr>
        <w:adjustRightInd w:val="0"/>
        <w:snapToGrid w:val="0"/>
        <w:spacing w:line="400" w:lineRule="exact"/>
        <w:ind w:firstLine="840" w:firstLineChars="400"/>
        <w:rPr>
          <w:rFonts w:hint="default" w:ascii="Times New Roman" w:hAnsi="Times New Roman" w:eastAsia="仿宋_GB2312" w:cs="Times New Roman"/>
          <w:bCs/>
          <w:color w:val="auto"/>
          <w:u w:val="single"/>
          <w:lang w:eastAsia="zh-CN"/>
        </w:rPr>
      </w:pPr>
      <w:r>
        <w:rPr>
          <w:rFonts w:hint="default" w:ascii="Times New Roman" w:hAnsi="Times New Roman" w:eastAsia="仿宋_GB2312" w:cs="Times New Roman"/>
          <w:bCs/>
          <w:color w:val="auto"/>
          <w:lang w:val="en-US" w:eastAsia="zh-CN"/>
        </w:rPr>
        <w:t>是否存在破坏性检测：</w:t>
      </w:r>
      <w:r>
        <w:rPr>
          <w:rFonts w:hint="default" w:ascii="Times New Roman" w:hAnsi="Times New Roman" w:eastAsia="仿宋_GB2312" w:cs="Times New Roman"/>
          <w:color w:val="auto"/>
        </w:rPr>
        <w:sym w:font="Wingdings" w:char="00A8"/>
      </w:r>
      <w:r>
        <w:rPr>
          <w:rFonts w:hint="default" w:ascii="Times New Roman" w:hAnsi="Times New Roman" w:eastAsia="仿宋_GB2312" w:cs="Times New Roman"/>
          <w:bCs/>
          <w:color w:val="auto"/>
        </w:rPr>
        <w:t>是</w:t>
      </w:r>
      <w:r>
        <w:rPr>
          <w:rFonts w:hint="default" w:ascii="Times New Roman" w:hAnsi="Times New Roman" w:eastAsia="仿宋_GB2312" w:cs="Times New Roman"/>
          <w:bCs/>
          <w:color w:val="auto"/>
          <w:lang w:eastAsia="zh-CN"/>
        </w:rPr>
        <w:t>，</w:t>
      </w:r>
      <w:r>
        <w:rPr>
          <w:rFonts w:hint="default" w:ascii="Times New Roman" w:hAnsi="Times New Roman" w:eastAsia="仿宋_GB2312" w:cs="Times New Roman"/>
          <w:bCs/>
          <w:color w:val="auto"/>
          <w:u w:val="single"/>
          <w:lang w:eastAsia="zh-CN"/>
        </w:rPr>
        <w:t>（应明确对被破坏的检测产品的处理方式）</w:t>
      </w:r>
    </w:p>
    <w:p w14:paraId="59E673EC">
      <w:pPr>
        <w:adjustRightInd w:val="0"/>
        <w:snapToGrid w:val="0"/>
        <w:spacing w:line="400" w:lineRule="exact"/>
        <w:ind w:firstLine="840" w:firstLineChars="400"/>
        <w:rPr>
          <w:rFonts w:hint="default" w:ascii="Times New Roman" w:hAnsi="Times New Roman" w:eastAsia="仿宋_GB2312" w:cs="Times New Roman"/>
          <w:bCs/>
          <w:color w:val="auto"/>
          <w:lang w:eastAsia="zh-CN"/>
        </w:rPr>
      </w:pPr>
      <w:r>
        <w:rPr>
          <w:rFonts w:hint="default" w:ascii="Times New Roman" w:hAnsi="Times New Roman" w:eastAsia="仿宋_GB2312" w:cs="Times New Roman"/>
          <w:bCs/>
          <w:color w:val="auto"/>
          <w:lang w:val="en-US" w:eastAsia="zh-CN"/>
        </w:rPr>
        <w:t xml:space="preserve">                    </w:t>
      </w:r>
      <w:r>
        <w:rPr>
          <w:rFonts w:hint="default" w:ascii="Times New Roman" w:hAnsi="Times New Roman" w:eastAsia="仿宋_GB2312" w:cs="Times New Roman"/>
          <w:color w:val="auto"/>
        </w:rPr>
        <w:sym w:font="Wingdings" w:char="00FE"/>
      </w:r>
      <w:r>
        <w:rPr>
          <w:rFonts w:hint="default" w:ascii="Times New Roman" w:hAnsi="Times New Roman" w:eastAsia="仿宋_GB2312" w:cs="Times New Roman"/>
          <w:bCs/>
          <w:color w:val="auto"/>
        </w:rPr>
        <w:t>否</w:t>
      </w:r>
    </w:p>
    <w:p w14:paraId="78FA0D68">
      <w:pPr>
        <w:adjustRightInd w:val="0"/>
        <w:snapToGrid w:val="0"/>
        <w:spacing w:line="400" w:lineRule="exact"/>
        <w:ind w:firstLine="840" w:firstLineChars="400"/>
        <w:rPr>
          <w:rFonts w:hint="default" w:ascii="Times New Roman" w:hAnsi="Times New Roman" w:eastAsia="仿宋_GB2312" w:cs="Times New Roman"/>
          <w:bCs/>
          <w:color w:val="auto"/>
          <w:u w:val="single"/>
        </w:rPr>
      </w:pPr>
      <w:r>
        <w:rPr>
          <w:rFonts w:hint="default" w:ascii="Times New Roman" w:hAnsi="Times New Roman" w:eastAsia="仿宋_GB2312" w:cs="Times New Roman"/>
          <w:bCs/>
          <w:color w:val="auto"/>
        </w:rPr>
        <w:t>验收组织的其他事项：</w:t>
      </w:r>
      <w:r>
        <w:rPr>
          <w:rFonts w:hint="default" w:ascii="Times New Roman" w:hAnsi="Times New Roman" w:eastAsia="仿宋_GB2312" w:cs="Times New Roman"/>
          <w:bCs/>
          <w:color w:val="auto"/>
          <w:u w:val="single"/>
        </w:rPr>
        <w:t xml:space="preserve">  </w:t>
      </w:r>
      <w:r>
        <w:rPr>
          <w:rFonts w:ascii="Times New Roman" w:hAnsi="Times New Roman" w:eastAsia="仿宋_GB2312" w:cs="Times New Roman"/>
          <w:bCs/>
          <w:color w:val="auto"/>
          <w:u w:val="single"/>
          <w:lang w:val="en-US" w:eastAsia="zh-CN"/>
        </w:rPr>
        <w:t xml:space="preserve">                       </w:t>
      </w:r>
      <w:r>
        <w:rPr>
          <w:rFonts w:hint="default" w:ascii="Times New Roman" w:hAnsi="Times New Roman" w:eastAsia="仿宋_GB2312" w:cs="Times New Roman"/>
          <w:bCs/>
          <w:color w:val="auto"/>
          <w:u w:val="single"/>
        </w:rPr>
        <w:t xml:space="preserve">      </w:t>
      </w:r>
    </w:p>
    <w:p w14:paraId="2BE14578">
      <w:pPr>
        <w:adjustRightInd w:val="0"/>
        <w:snapToGrid w:val="0"/>
        <w:spacing w:line="400" w:lineRule="exact"/>
        <w:ind w:firstLine="420" w:firstLineChars="200"/>
        <w:rPr>
          <w:rFonts w:hint="default" w:ascii="Times New Roman" w:hAnsi="Times New Roman" w:eastAsia="仿宋_GB2312" w:cs="Times New Roman"/>
          <w:bCs/>
          <w:color w:val="auto"/>
          <w:u w:val="single"/>
        </w:rPr>
      </w:pPr>
      <w:r>
        <w:rPr>
          <w:rFonts w:hint="default" w:ascii="Times New Roman" w:hAnsi="Times New Roman" w:eastAsia="仿宋_GB2312" w:cs="Times New Roman"/>
          <w:bCs/>
          <w:color w:val="auto"/>
        </w:rPr>
        <w:t>（2）履约验收时间：</w:t>
      </w:r>
      <w:r>
        <w:rPr>
          <w:rFonts w:hint="default" w:ascii="Times New Roman" w:hAnsi="Times New Roman" w:eastAsia="仿宋_GB2312" w:cs="Times New Roman"/>
          <w:bCs/>
          <w:color w:val="auto"/>
          <w:u w:val="single"/>
        </w:rPr>
        <w:t xml:space="preserve">供应商提出验收申请之日起 </w:t>
      </w:r>
      <w:r>
        <w:rPr>
          <w:rFonts w:hint="default" w:ascii="Times New Roman" w:hAnsi="Times New Roman" w:eastAsia="仿宋_GB2312" w:cs="Times New Roman"/>
          <w:bCs/>
          <w:color w:val="auto"/>
          <w:u w:val="single"/>
          <w:lang w:val="en-US" w:eastAsia="zh-CN"/>
        </w:rPr>
        <w:t>10</w:t>
      </w:r>
      <w:r>
        <w:rPr>
          <w:rFonts w:hint="default" w:ascii="Times New Roman" w:hAnsi="Times New Roman" w:eastAsia="仿宋_GB2312" w:cs="Times New Roman"/>
          <w:bCs/>
          <w:color w:val="auto"/>
          <w:u w:val="single"/>
        </w:rPr>
        <w:t xml:space="preserve"> 日内组织验收（计划于何时验收/供应商提出验收申请之日起 </w:t>
      </w:r>
      <w:r>
        <w:rPr>
          <w:rFonts w:hint="default" w:ascii="Times New Roman" w:hAnsi="Times New Roman" w:eastAsia="仿宋_GB2312" w:cs="Times New Roman"/>
          <w:bCs/>
          <w:color w:val="auto"/>
          <w:u w:val="single"/>
          <w:lang w:val="en-US" w:eastAsia="zh-CN"/>
        </w:rPr>
        <w:t>10</w:t>
      </w:r>
      <w:r>
        <w:rPr>
          <w:rFonts w:hint="default" w:ascii="Times New Roman" w:hAnsi="Times New Roman" w:eastAsia="仿宋_GB2312" w:cs="Times New Roman"/>
          <w:bCs/>
          <w:color w:val="auto"/>
          <w:u w:val="single"/>
        </w:rPr>
        <w:t>日内组织验收）</w:t>
      </w:r>
      <w:r>
        <w:rPr>
          <w:rFonts w:hint="default" w:ascii="Times New Roman" w:hAnsi="Times New Roman" w:eastAsia="仿宋_GB2312" w:cs="Times New Roman"/>
          <w:bCs/>
          <w:color w:val="auto"/>
          <w:u w:val="single"/>
          <w:lang w:val="en-US" w:eastAsia="zh-CN"/>
        </w:rPr>
        <w:t xml:space="preserve"> </w:t>
      </w:r>
    </w:p>
    <w:p w14:paraId="7C32DBA4">
      <w:pPr>
        <w:adjustRightInd w:val="0"/>
        <w:snapToGrid w:val="0"/>
        <w:spacing w:line="400" w:lineRule="exact"/>
        <w:ind w:firstLine="420" w:firstLineChars="200"/>
        <w:rPr>
          <w:rFonts w:hint="default" w:ascii="Times New Roman" w:hAnsi="Times New Roman" w:eastAsia="仿宋_GB2312" w:cs="Times New Roman"/>
          <w:bCs/>
          <w:color w:val="auto"/>
        </w:rPr>
      </w:pPr>
      <w:r>
        <w:rPr>
          <w:rFonts w:hint="default" w:ascii="Times New Roman" w:hAnsi="Times New Roman" w:eastAsia="仿宋_GB2312" w:cs="Times New Roman"/>
          <w:bCs/>
          <w:color w:val="auto"/>
        </w:rPr>
        <w:t>（3）履约验收方式：</w:t>
      </w:r>
      <w:r>
        <w:rPr>
          <w:rFonts w:hint="default" w:ascii="Times New Roman" w:hAnsi="Times New Roman" w:eastAsia="仿宋_GB2312" w:cs="Times New Roman"/>
          <w:color w:val="auto"/>
        </w:rPr>
        <w:sym w:font="Wingdings" w:char="00FE"/>
      </w:r>
      <w:r>
        <w:rPr>
          <w:rFonts w:hint="default" w:ascii="Times New Roman" w:hAnsi="Times New Roman" w:eastAsia="仿宋_GB2312" w:cs="Times New Roman"/>
          <w:bCs/>
          <w:color w:val="auto"/>
        </w:rPr>
        <w:t xml:space="preserve">一次性验收         </w:t>
      </w:r>
    </w:p>
    <w:p w14:paraId="4621149E">
      <w:pPr>
        <w:adjustRightInd w:val="0"/>
        <w:snapToGrid w:val="0"/>
        <w:spacing w:line="400" w:lineRule="exact"/>
        <w:rPr>
          <w:rFonts w:hint="default" w:ascii="Times New Roman" w:hAnsi="Times New Roman" w:eastAsia="仿宋_GB2312" w:cs="Times New Roman"/>
          <w:bCs/>
          <w:color w:val="auto"/>
          <w:lang w:val="en-US" w:eastAsia="zh-CN"/>
        </w:rPr>
      </w:pPr>
      <w:r>
        <w:rPr>
          <w:rFonts w:hint="default" w:ascii="Times New Roman" w:hAnsi="Times New Roman" w:eastAsia="仿宋_GB2312" w:cs="Times New Roman"/>
          <w:bCs/>
          <w:color w:val="auto"/>
          <w:lang w:val="en-US" w:eastAsia="zh-CN"/>
        </w:rPr>
        <w:t xml:space="preserve">                       </w:t>
      </w:r>
      <w:r>
        <w:rPr>
          <w:rFonts w:hint="default" w:ascii="Times New Roman" w:hAnsi="Times New Roman" w:eastAsia="仿宋_GB2312" w:cs="Times New Roman"/>
          <w:color w:val="auto"/>
        </w:rPr>
        <w:sym w:font="Wingdings" w:char="00A8"/>
      </w:r>
      <w:r>
        <w:rPr>
          <w:rFonts w:hint="default" w:ascii="Times New Roman" w:hAnsi="Times New Roman" w:eastAsia="仿宋_GB2312" w:cs="Times New Roman"/>
          <w:bCs/>
          <w:color w:val="auto"/>
        </w:rPr>
        <w:t>分期/分项验收</w:t>
      </w:r>
      <w:r>
        <w:rPr>
          <w:rFonts w:hint="default" w:ascii="Times New Roman" w:hAnsi="Times New Roman" w:eastAsia="仿宋_GB2312" w:cs="Times New Roman"/>
          <w:bCs/>
          <w:color w:val="auto"/>
          <w:lang w:eastAsia="zh-CN"/>
        </w:rPr>
        <w:t>：</w:t>
      </w:r>
      <w:r>
        <w:rPr>
          <w:rFonts w:hint="default" w:ascii="Times New Roman" w:hAnsi="Times New Roman" w:eastAsia="仿宋_GB2312" w:cs="Times New Roman"/>
          <w:bCs/>
          <w:color w:val="auto"/>
          <w:u w:val="single"/>
        </w:rPr>
        <w:t xml:space="preserve"> </w:t>
      </w:r>
      <w:r>
        <w:rPr>
          <w:rFonts w:hint="default" w:ascii="Times New Roman" w:hAnsi="Times New Roman" w:eastAsia="仿宋_GB2312" w:cs="Times New Roman"/>
          <w:bCs/>
          <w:color w:val="auto"/>
          <w:u w:val="single"/>
          <w:lang w:eastAsia="zh-CN"/>
        </w:rPr>
        <w:t>（应明确分期</w:t>
      </w:r>
      <w:r>
        <w:rPr>
          <w:rFonts w:hint="default" w:ascii="Times New Roman" w:hAnsi="Times New Roman" w:eastAsia="仿宋_GB2312" w:cs="Times New Roman"/>
          <w:bCs/>
          <w:color w:val="auto"/>
          <w:u w:val="single"/>
          <w:lang w:val="en" w:eastAsia="zh-CN"/>
        </w:rPr>
        <w:t>/分项验收的工作安排</w:t>
      </w:r>
      <w:r>
        <w:rPr>
          <w:rFonts w:hint="default" w:ascii="Times New Roman" w:hAnsi="Times New Roman" w:eastAsia="仿宋_GB2312" w:cs="Times New Roman"/>
          <w:bCs/>
          <w:color w:val="auto"/>
          <w:u w:val="single"/>
          <w:lang w:eastAsia="zh-CN"/>
        </w:rPr>
        <w:t>）</w:t>
      </w:r>
      <w:r>
        <w:rPr>
          <w:rFonts w:hint="default" w:ascii="Times New Roman" w:hAnsi="Times New Roman" w:eastAsia="仿宋_GB2312" w:cs="Times New Roman"/>
          <w:bCs/>
          <w:color w:val="auto"/>
          <w:u w:val="single"/>
        </w:rPr>
        <w:t xml:space="preserve"> </w:t>
      </w:r>
      <w:r>
        <w:rPr>
          <w:rFonts w:hint="default" w:ascii="Times New Roman" w:hAnsi="Times New Roman" w:eastAsia="仿宋_GB2312" w:cs="Times New Roman"/>
          <w:bCs/>
          <w:color w:val="auto"/>
          <w:u w:val="single"/>
          <w:lang w:val="en-US" w:eastAsia="zh-CN"/>
        </w:rPr>
        <w:t xml:space="preserve"> </w:t>
      </w:r>
    </w:p>
    <w:p w14:paraId="7E20DCEB">
      <w:pPr>
        <w:adjustRightInd w:val="0"/>
        <w:snapToGrid w:val="0"/>
        <w:spacing w:line="400" w:lineRule="exact"/>
        <w:ind w:firstLine="420" w:firstLineChars="200"/>
        <w:rPr>
          <w:rFonts w:hint="default" w:ascii="Times New Roman" w:hAnsi="Times New Roman" w:eastAsia="仿宋_GB2312" w:cs="Times New Roman"/>
          <w:bCs/>
          <w:color w:val="auto"/>
        </w:rPr>
      </w:pPr>
      <w:r>
        <w:rPr>
          <w:rFonts w:hint="default" w:ascii="Times New Roman" w:hAnsi="Times New Roman" w:eastAsia="仿宋_GB2312" w:cs="Times New Roman"/>
          <w:bCs/>
          <w:color w:val="auto"/>
        </w:rPr>
        <w:t>（4）履约验收程序：</w:t>
      </w:r>
      <w:r>
        <w:rPr>
          <w:rFonts w:hint="default" w:ascii="Times New Roman" w:hAnsi="Times New Roman" w:eastAsia="仿宋_GB2312" w:cs="Times New Roman"/>
          <w:bCs/>
          <w:color w:val="auto"/>
          <w:u w:val="single"/>
        </w:rPr>
        <w:t xml:space="preserve"> </w:t>
      </w:r>
      <w:r>
        <w:rPr>
          <w:rFonts w:hint="default" w:ascii="Times New Roman" w:hAnsi="Times New Roman" w:eastAsia="仿宋_GB2312" w:cs="Times New Roman"/>
          <w:bCs/>
          <w:color w:val="auto"/>
          <w:u w:val="single"/>
          <w:lang w:val="en-US" w:eastAsia="zh-CN"/>
        </w:rPr>
        <w:t>采购人自行组织验收</w:t>
      </w:r>
      <w:r>
        <w:rPr>
          <w:rFonts w:ascii="Times New Roman" w:hAnsi="Times New Roman" w:eastAsia="仿宋_GB2312" w:cs="Times New Roman"/>
          <w:bCs/>
          <w:color w:val="auto"/>
          <w:u w:val="single"/>
          <w:lang w:val="en-US" w:eastAsia="zh-CN"/>
        </w:rPr>
        <w:t xml:space="preserve"> </w:t>
      </w:r>
      <w:r>
        <w:rPr>
          <w:rFonts w:hint="default" w:ascii="Times New Roman" w:hAnsi="Times New Roman" w:eastAsia="仿宋_GB2312" w:cs="Times New Roman"/>
          <w:bCs/>
          <w:color w:val="auto"/>
          <w:u w:val="single"/>
          <w:lang w:val="en-US" w:eastAsia="zh-CN"/>
        </w:rPr>
        <w:t xml:space="preserve"> </w:t>
      </w:r>
    </w:p>
    <w:p w14:paraId="4DC81650">
      <w:pPr>
        <w:adjustRightInd w:val="0"/>
        <w:snapToGrid w:val="0"/>
        <w:spacing w:line="400" w:lineRule="exact"/>
        <w:ind w:firstLine="420" w:firstLineChars="200"/>
        <w:rPr>
          <w:rFonts w:hint="default" w:ascii="Times New Roman" w:hAnsi="Times New Roman" w:eastAsia="仿宋_GB2312" w:cs="Times New Roman"/>
          <w:bCs/>
          <w:color w:val="auto"/>
          <w:u w:val="single"/>
        </w:rPr>
      </w:pPr>
      <w:r>
        <w:rPr>
          <w:rFonts w:hint="default" w:ascii="Times New Roman" w:hAnsi="Times New Roman" w:eastAsia="仿宋_GB2312" w:cs="Times New Roman"/>
          <w:bCs/>
          <w:color w:val="auto"/>
        </w:rPr>
        <w:t>（5）履约验收的内容：</w:t>
      </w:r>
      <w:r>
        <w:rPr>
          <w:rFonts w:hint="default" w:ascii="Times New Roman" w:hAnsi="Times New Roman" w:eastAsia="仿宋_GB2312" w:cs="Times New Roman"/>
          <w:bCs/>
          <w:color w:val="auto"/>
          <w:u w:val="single"/>
        </w:rPr>
        <w:t xml:space="preserve"> </w:t>
      </w:r>
      <w:r>
        <w:rPr>
          <w:rFonts w:hint="default" w:ascii="Times New Roman" w:hAnsi="Times New Roman" w:eastAsia="仿宋_GB2312" w:cs="Times New Roman"/>
          <w:bCs/>
          <w:color w:val="auto"/>
          <w:u w:val="single"/>
          <w:lang w:val="en-US" w:eastAsia="zh-CN"/>
        </w:rPr>
        <w:t>按照招标文件要求组织验收</w:t>
      </w:r>
      <w:r>
        <w:rPr>
          <w:rFonts w:hint="default" w:ascii="Times New Roman" w:hAnsi="Times New Roman" w:eastAsia="仿宋_GB2312" w:cs="Times New Roman"/>
          <w:bCs/>
          <w:color w:val="auto"/>
          <w:u w:val="single"/>
          <w:lang w:eastAsia="zh-CN"/>
        </w:rPr>
        <w:t>（应当包括每一项技术和商务要求的履约情况，特别是落实政府采购扶持中小企业，支持绿色发展等政策情况）</w:t>
      </w:r>
      <w:r>
        <w:rPr>
          <w:rFonts w:hint="default" w:ascii="Times New Roman" w:hAnsi="Times New Roman" w:eastAsia="仿宋_GB2312" w:cs="Times New Roman"/>
          <w:bCs/>
          <w:color w:val="auto"/>
          <w:u w:val="single"/>
        </w:rPr>
        <w:t xml:space="preserve">       </w:t>
      </w:r>
    </w:p>
    <w:p w14:paraId="100CC71E">
      <w:pPr>
        <w:adjustRightInd w:val="0"/>
        <w:snapToGrid w:val="0"/>
        <w:spacing w:line="400" w:lineRule="exact"/>
        <w:ind w:firstLine="420" w:firstLineChars="200"/>
        <w:rPr>
          <w:rFonts w:hint="default" w:ascii="Times New Roman" w:hAnsi="Times New Roman" w:eastAsia="仿宋_GB2312" w:cs="Times New Roman"/>
          <w:bCs/>
          <w:color w:val="auto"/>
          <w:u w:val="single"/>
        </w:rPr>
      </w:pPr>
      <w:r>
        <w:rPr>
          <w:rFonts w:hint="default" w:ascii="Times New Roman" w:hAnsi="Times New Roman" w:eastAsia="仿宋_GB2312" w:cs="Times New Roman"/>
          <w:bCs/>
          <w:color w:val="auto"/>
        </w:rPr>
        <w:t>（6）履约验收标准：</w:t>
      </w:r>
      <w:r>
        <w:rPr>
          <w:rFonts w:hint="default" w:ascii="Times New Roman" w:hAnsi="Times New Roman" w:eastAsia="仿宋_GB2312" w:cs="Times New Roman"/>
          <w:bCs/>
          <w:color w:val="auto"/>
          <w:u w:val="single"/>
        </w:rPr>
        <w:t>达到国家有关标准及规范，且符合采购人需求。</w:t>
      </w:r>
    </w:p>
    <w:p w14:paraId="553F8B63">
      <w:pPr>
        <w:pStyle w:val="96"/>
        <w:ind w:firstLine="420"/>
        <w:rPr>
          <w:rFonts w:ascii="Times New Roman" w:hAnsi="Times New Roman" w:eastAsia="仿宋_GB2312" w:cs="Times New Roman"/>
          <w:sz w:val="21"/>
        </w:rPr>
      </w:pPr>
      <w:r>
        <w:rPr>
          <w:rFonts w:ascii="Times New Roman" w:hAnsi="Times New Roman" w:eastAsia="仿宋_GB2312" w:cs="Times New Roman"/>
          <w:bCs/>
          <w:sz w:val="21"/>
        </w:rPr>
        <w:t>（7）是否以采购活动中供应商提供的样品作为参考：</w:t>
      </w:r>
      <w:r>
        <w:rPr>
          <w:rFonts w:ascii="Times New Roman" w:hAnsi="Times New Roman" w:eastAsia="仿宋_GB2312" w:cs="Times New Roman"/>
          <w:sz w:val="21"/>
        </w:rPr>
        <w:sym w:font="Wingdings" w:char="00A8"/>
      </w:r>
      <w:r>
        <w:rPr>
          <w:rFonts w:ascii="Times New Roman" w:hAnsi="Times New Roman" w:eastAsia="仿宋_GB2312" w:cs="Times New Roman"/>
          <w:bCs/>
          <w:sz w:val="21"/>
        </w:rPr>
        <w:t xml:space="preserve">是  </w:t>
      </w:r>
      <w:r>
        <w:rPr>
          <w:rFonts w:ascii="Times New Roman" w:hAnsi="Times New Roman" w:eastAsia="仿宋_GB2312" w:cs="Times New Roman"/>
          <w:sz w:val="21"/>
        </w:rPr>
        <w:sym w:font="Wingdings" w:char="00FE"/>
      </w:r>
      <w:r>
        <w:rPr>
          <w:rFonts w:ascii="Times New Roman" w:hAnsi="Times New Roman" w:eastAsia="仿宋_GB2312" w:cs="Times New Roman"/>
          <w:bCs/>
          <w:sz w:val="21"/>
        </w:rPr>
        <w:t>否</w:t>
      </w:r>
    </w:p>
    <w:p w14:paraId="01D3255E">
      <w:pPr>
        <w:spacing w:before="120" w:after="120"/>
        <w:ind w:firstLine="420" w:firstLineChars="200"/>
        <w:rPr>
          <w:rFonts w:hint="default" w:ascii="Times New Roman" w:hAnsi="Times New Roman" w:eastAsia="仿宋_GB2312" w:cs="Times New Roman"/>
          <w:bCs/>
          <w:color w:val="auto"/>
          <w:sz w:val="28"/>
          <w:szCs w:val="28"/>
          <w:u w:val="single"/>
        </w:rPr>
      </w:pPr>
      <w:r>
        <w:rPr>
          <w:rFonts w:hint="default" w:ascii="Times New Roman" w:hAnsi="Times New Roman" w:eastAsia="仿宋_GB2312" w:cs="Times New Roman"/>
          <w:bCs/>
          <w:color w:val="auto"/>
        </w:rPr>
        <w:t>（8）履约验收其他事项：</w:t>
      </w:r>
      <w:r>
        <w:rPr>
          <w:rFonts w:hint="default" w:ascii="Times New Roman" w:hAnsi="Times New Roman" w:eastAsia="仿宋_GB2312" w:cs="Times New Roman"/>
          <w:bCs/>
          <w:color w:val="auto"/>
          <w:u w:val="single"/>
        </w:rPr>
        <w:t xml:space="preserve">   </w:t>
      </w:r>
      <w:r>
        <w:rPr>
          <w:rFonts w:hint="default" w:ascii="Times New Roman" w:hAnsi="Times New Roman" w:eastAsia="仿宋_GB2312" w:cs="Times New Roman"/>
          <w:bCs/>
          <w:color w:val="auto"/>
          <w:u w:val="single"/>
          <w:lang w:val="en-US" w:eastAsia="zh-CN"/>
        </w:rPr>
        <w:t>无</w:t>
      </w:r>
      <w:r>
        <w:rPr>
          <w:rFonts w:hint="default" w:ascii="Times New Roman" w:hAnsi="Times New Roman" w:eastAsia="仿宋_GB2312" w:cs="Times New Roman"/>
          <w:bCs/>
          <w:color w:val="auto"/>
          <w:u w:val="single"/>
        </w:rPr>
        <w:t xml:space="preserve">   （产权过户登记等）        </w:t>
      </w:r>
      <w:r>
        <w:rPr>
          <w:rFonts w:hint="default" w:ascii="Times New Roman" w:hAnsi="Times New Roman" w:eastAsia="仿宋_GB2312" w:cs="Times New Roman"/>
          <w:bCs/>
          <w:color w:val="auto"/>
          <w:sz w:val="28"/>
          <w:szCs w:val="28"/>
          <w:u w:val="single"/>
        </w:rPr>
        <w:t xml:space="preserve">  </w:t>
      </w:r>
    </w:p>
    <w:p w14:paraId="1C4D36CE">
      <w:pPr>
        <w:numPr>
          <w:ilvl w:val="0"/>
          <w:numId w:val="9"/>
        </w:numPr>
        <w:adjustRightInd w:val="0"/>
        <w:snapToGrid w:val="0"/>
        <w:spacing w:line="400" w:lineRule="exact"/>
        <w:ind w:firstLine="420" w:firstLineChars="200"/>
        <w:rPr>
          <w:rFonts w:hint="default" w:ascii="Times New Roman" w:hAnsi="Times New Roman" w:cs="Times New Roman"/>
          <w:b/>
        </w:rPr>
      </w:pPr>
      <w:r>
        <w:rPr>
          <w:rFonts w:hint="default" w:ascii="Times New Roman" w:hAnsi="Times New Roman" w:cs="Times New Roman"/>
          <w:b/>
        </w:rPr>
        <w:t>组成合同的文件</w:t>
      </w:r>
    </w:p>
    <w:p w14:paraId="593C4465">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本协议书与下列文件一起构成合同文件，如下述文件之间有任何抵触、矛盾或歧义，应按以下顺序解释：</w:t>
      </w:r>
    </w:p>
    <w:p w14:paraId="7818B313">
      <w:pPr>
        <w:adjustRightInd w:val="0"/>
        <w:snapToGrid w:val="0"/>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rPr>
        <w:t>（1）</w:t>
      </w:r>
      <w:r>
        <w:rPr>
          <w:rFonts w:hint="default" w:ascii="Times New Roman" w:hAnsi="Times New Roman" w:cs="Times New Roman"/>
          <w:color w:val="auto"/>
          <w:lang w:eastAsia="zh-CN"/>
        </w:rPr>
        <w:t>政府采购</w:t>
      </w:r>
      <w:r>
        <w:rPr>
          <w:rFonts w:hint="default" w:ascii="Times New Roman" w:hAnsi="Times New Roman" w:cs="Times New Roman"/>
          <w:color w:val="auto"/>
        </w:rPr>
        <w:t>合同协议书及其变更、补充</w:t>
      </w:r>
      <w:r>
        <w:rPr>
          <w:rFonts w:hint="default" w:ascii="Times New Roman" w:hAnsi="Times New Roman" w:cs="Times New Roman"/>
          <w:color w:val="auto"/>
          <w:lang w:eastAsia="zh-CN"/>
        </w:rPr>
        <w:t>协议</w:t>
      </w:r>
    </w:p>
    <w:p w14:paraId="669ADEAE">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）政府采购合同专用条款</w:t>
      </w:r>
    </w:p>
    <w:p w14:paraId="5E5D9FF0">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）政府采购合同通用条款</w:t>
      </w:r>
    </w:p>
    <w:p w14:paraId="48CD9526">
      <w:pPr>
        <w:adjustRightInd w:val="0"/>
        <w:snapToGrid w:val="0"/>
        <w:spacing w:line="4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）中标</w:t>
      </w:r>
      <w:r>
        <w:rPr>
          <w:rFonts w:hint="default" w:ascii="Times New Roman" w:hAnsi="Times New Roman" w:cs="Times New Roman"/>
          <w:color w:val="auto"/>
          <w:lang w:eastAsia="zh-CN"/>
        </w:rPr>
        <w:t>（成交）</w:t>
      </w:r>
      <w:r>
        <w:rPr>
          <w:rFonts w:hint="default" w:ascii="Times New Roman" w:hAnsi="Times New Roman" w:cs="Times New Roman"/>
          <w:color w:val="auto"/>
        </w:rPr>
        <w:t>通知书</w:t>
      </w:r>
    </w:p>
    <w:p w14:paraId="11DFC047">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5</w:t>
      </w:r>
      <w:r>
        <w:rPr>
          <w:rFonts w:hint="default" w:ascii="Times New Roman" w:hAnsi="Times New Roman" w:cs="Times New Roman"/>
        </w:rPr>
        <w:t>）投标（响应）文件</w:t>
      </w:r>
    </w:p>
    <w:p w14:paraId="4FE025BB">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（6）采购文件</w:t>
      </w:r>
    </w:p>
    <w:p w14:paraId="65144AC7">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（7）有关技术文件，图纸</w:t>
      </w:r>
    </w:p>
    <w:p w14:paraId="568597F2">
      <w:pPr>
        <w:pStyle w:val="96"/>
        <w:ind w:firstLine="420"/>
        <w:rPr>
          <w:rFonts w:ascii="Times New Roman" w:hAnsi="Times New Roman" w:eastAsia="宋体" w:cs="Times New Roman"/>
          <w:kern w:val="2"/>
          <w:sz w:val="21"/>
        </w:rPr>
      </w:pPr>
      <w:r>
        <w:rPr>
          <w:rFonts w:ascii="Times New Roman" w:hAnsi="Times New Roman" w:eastAsia="宋体" w:cs="Times New Roman"/>
          <w:sz w:val="21"/>
        </w:rPr>
        <w:t>（8）</w:t>
      </w:r>
      <w:r>
        <w:rPr>
          <w:rFonts w:ascii="Times New Roman" w:hAnsi="Times New Roman" w:eastAsia="宋体" w:cs="Times New Roman"/>
          <w:color w:val="000000"/>
          <w:kern w:val="2"/>
          <w:sz w:val="21"/>
        </w:rPr>
        <w:t>国家法律、行政法规和规章制度规定或合同约定的作为合同组成部分的其他文件</w:t>
      </w:r>
    </w:p>
    <w:p w14:paraId="5E230F15">
      <w:pPr>
        <w:numPr>
          <w:ilvl w:val="0"/>
          <w:numId w:val="9"/>
        </w:numPr>
        <w:adjustRightInd w:val="0"/>
        <w:snapToGrid w:val="0"/>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合同生效</w:t>
      </w:r>
    </w:p>
    <w:p w14:paraId="02066F40">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本合同自</w:t>
      </w:r>
      <w:r>
        <w:rPr>
          <w:rFonts w:hint="default" w:ascii="Times New Roman" w:hAnsi="Times New Roman" w:cs="Times New Roman"/>
          <w:u w:val="single"/>
        </w:rPr>
        <w:t xml:space="preserve">                             </w:t>
      </w:r>
      <w:r>
        <w:rPr>
          <w:rFonts w:hint="default" w:ascii="Times New Roman" w:hAnsi="Times New Roman" w:cs="Times New Roman"/>
        </w:rPr>
        <w:t>生效。</w:t>
      </w:r>
    </w:p>
    <w:p w14:paraId="4BE69CD4">
      <w:pPr>
        <w:numPr>
          <w:ilvl w:val="0"/>
          <w:numId w:val="9"/>
        </w:numPr>
        <w:adjustRightInd w:val="0"/>
        <w:snapToGrid w:val="0"/>
        <w:spacing w:line="400" w:lineRule="exact"/>
        <w:ind w:firstLine="420" w:firstLineChars="200"/>
        <w:rPr>
          <w:rFonts w:hint="default" w:ascii="Times New Roman" w:hAnsi="Times New Roman" w:cs="Times New Roman"/>
          <w:b/>
        </w:rPr>
      </w:pPr>
      <w:r>
        <w:rPr>
          <w:rFonts w:hint="default" w:ascii="Times New Roman" w:hAnsi="Times New Roman" w:cs="Times New Roman"/>
          <w:b/>
        </w:rPr>
        <w:t>合同份数</w:t>
      </w:r>
    </w:p>
    <w:p w14:paraId="691B3BCB">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本合同一式</w:t>
      </w:r>
      <w:r>
        <w:rPr>
          <w:rFonts w:hint="default" w:ascii="Times New Roman" w:hAnsi="Times New Roman" w:cs="Times New Roman"/>
          <w:u w:val="single"/>
        </w:rPr>
        <w:t xml:space="preserve">    </w:t>
      </w:r>
      <w:r>
        <w:rPr>
          <w:rFonts w:hint="default" w:ascii="Times New Roman" w:hAnsi="Times New Roman" w:cs="Times New Roman"/>
        </w:rPr>
        <w:t>份，</w:t>
      </w:r>
      <w:r>
        <w:rPr>
          <w:rFonts w:hint="default" w:ascii="Times New Roman" w:hAnsi="Times New Roman" w:cs="Times New Roman"/>
          <w:lang w:eastAsia="zh-CN"/>
        </w:rPr>
        <w:t>甲方</w:t>
      </w:r>
      <w:r>
        <w:rPr>
          <w:rFonts w:hint="default" w:ascii="Times New Roman" w:hAnsi="Times New Roman" w:cs="Times New Roman"/>
        </w:rPr>
        <w:t>执</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r>
        <w:rPr>
          <w:rFonts w:hint="default" w:ascii="Times New Roman" w:hAnsi="Times New Roman" w:cs="Times New Roman"/>
        </w:rPr>
        <w:t>份，</w:t>
      </w:r>
      <w:r>
        <w:rPr>
          <w:rFonts w:hint="default" w:ascii="Times New Roman" w:hAnsi="Times New Roman" w:cs="Times New Roman"/>
          <w:lang w:eastAsia="zh-CN"/>
        </w:rPr>
        <w:t>乙方</w:t>
      </w:r>
      <w:r>
        <w:rPr>
          <w:rFonts w:hint="default" w:ascii="Times New Roman" w:hAnsi="Times New Roman" w:cs="Times New Roman"/>
        </w:rPr>
        <w:t>执</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r>
        <w:rPr>
          <w:rFonts w:hint="default" w:ascii="Times New Roman" w:hAnsi="Times New Roman" w:cs="Times New Roman"/>
        </w:rPr>
        <w:t>份，均具有同等法律效力。</w:t>
      </w:r>
    </w:p>
    <w:p w14:paraId="54D1D63A">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合同订立时间：</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w:t>
      </w:r>
    </w:p>
    <w:p w14:paraId="1114561A">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合同订立地点：</w:t>
      </w:r>
      <w:r>
        <w:rPr>
          <w:rFonts w:hint="default" w:ascii="Times New Roman" w:hAnsi="Times New Roman" w:cs="Times New Roman"/>
          <w:u w:val="single"/>
        </w:rPr>
        <w:t xml:space="preserve">                           </w:t>
      </w:r>
    </w:p>
    <w:p w14:paraId="5437CD8E">
      <w:pPr>
        <w:adjustRightInd w:val="0"/>
        <w:snapToGrid w:val="0"/>
        <w:rPr>
          <w:rFonts w:hint="default" w:ascii="Times New Roman" w:hAnsi="Times New Roman" w:cs="Times New Roman"/>
        </w:rPr>
      </w:pPr>
      <w:r>
        <w:rPr>
          <w:rFonts w:hint="default" w:ascii="Times New Roman" w:hAnsi="Times New Roman" w:cs="Times New Roman"/>
        </w:rPr>
        <w:t>附件：具体标</w:t>
      </w:r>
      <w:r>
        <w:rPr>
          <w:rFonts w:hint="default" w:ascii="Times New Roman" w:hAnsi="Times New Roman" w:cs="Times New Roman"/>
          <w:lang w:eastAsia="zh-CN"/>
        </w:rPr>
        <w:t>的及其</w:t>
      </w:r>
      <w:r>
        <w:rPr>
          <w:rFonts w:hint="default" w:ascii="Times New Roman" w:hAnsi="Times New Roman" w:cs="Times New Roman"/>
          <w:lang w:val="en-US" w:eastAsia="zh-CN"/>
        </w:rPr>
        <w:t>技术要求和商务要求</w:t>
      </w:r>
      <w:r>
        <w:rPr>
          <w:rFonts w:hint="default" w:ascii="Times New Roman" w:hAnsi="Times New Roman" w:cs="Times New Roman"/>
        </w:rPr>
        <w:t>、联合协议、分包</w:t>
      </w:r>
      <w:r>
        <w:rPr>
          <w:rFonts w:hint="default" w:ascii="Times New Roman" w:hAnsi="Times New Roman" w:cs="Times New Roman"/>
          <w:lang w:eastAsia="zh-CN"/>
        </w:rPr>
        <w:t>意向</w:t>
      </w:r>
      <w:r>
        <w:rPr>
          <w:rFonts w:hint="default" w:ascii="Times New Roman" w:hAnsi="Times New Roman" w:cs="Times New Roman"/>
        </w:rPr>
        <w:t>协议等。</w:t>
      </w:r>
    </w:p>
    <w:p w14:paraId="7BD59D92">
      <w:pPr>
        <w:spacing w:line="400" w:lineRule="exact"/>
        <w:rPr>
          <w:rFonts w:hint="default" w:ascii="Times New Roman" w:hAnsi="Times New Roman" w:cs="Times New Roman"/>
          <w:lang w:val="en-US" w:eastAsia="zh-CN"/>
        </w:rPr>
      </w:pPr>
      <w:r>
        <w:rPr>
          <w:rFonts w:hint="default" w:ascii="Times New Roman" w:hAnsi="Times New Roman" w:cs="Times New Roman"/>
          <w:lang w:val="en"/>
        </w:rPr>
        <w:t xml:space="preserve">   </w:t>
      </w:r>
    </w:p>
    <w:p w14:paraId="4D0AD3D6">
      <w:pPr>
        <w:rPr>
          <w:rFonts w:hint="default" w:ascii="Times New Roman" w:hAnsi="Times New Roman" w:cs="Times New Roman"/>
        </w:rPr>
      </w:pPr>
      <w:r>
        <w:rPr>
          <w:rFonts w:hint="default" w:ascii="Times New Roman" w:hAnsi="Times New Roman" w:cs="Times New Roman"/>
        </w:rPr>
        <w:br w:type="page"/>
      </w:r>
    </w:p>
    <w:p w14:paraId="336DA4DD">
      <w:pPr>
        <w:pStyle w:val="193"/>
        <w:rPr>
          <w:rFonts w:ascii="Times New Roman" w:hAnsi="Times New Roman"/>
        </w:rPr>
      </w:pPr>
    </w:p>
    <w:tbl>
      <w:tblPr>
        <w:tblStyle w:val="50"/>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6360F1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105A9040">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甲方（采购人</w:t>
            </w:r>
            <w:r>
              <w:rPr>
                <w:rFonts w:hint="default" w:ascii="Times New Roman" w:hAnsi="Times New Roman" w:cs="Times New Roman"/>
                <w:lang w:eastAsia="zh-CN"/>
              </w:rPr>
              <w:t>、受采购人委托签订合同的单位</w:t>
            </w:r>
            <w:r>
              <w:rPr>
                <w:rFonts w:hint="default" w:ascii="Times New Roman" w:hAnsi="Times New Roman" w:cs="Times New Roman"/>
              </w:rPr>
              <w:t>或采购文件约定的合同甲方）</w:t>
            </w:r>
          </w:p>
        </w:tc>
        <w:tc>
          <w:tcPr>
            <w:tcW w:w="2437" w:type="pct"/>
            <w:gridSpan w:val="2"/>
            <w:tcBorders>
              <w:left w:val="single" w:color="auto" w:sz="2" w:space="0"/>
              <w:bottom w:val="single" w:color="auto" w:sz="2" w:space="0"/>
            </w:tcBorders>
            <w:vAlign w:val="center"/>
          </w:tcPr>
          <w:p w14:paraId="7D5C922E">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乙方（供应商）</w:t>
            </w:r>
          </w:p>
        </w:tc>
      </w:tr>
      <w:tr w14:paraId="72F9B2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19303361">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单位名称（公章</w:t>
            </w:r>
            <w:r>
              <w:rPr>
                <w:rFonts w:hint="default" w:ascii="Times New Roman" w:hAnsi="Times New Roman" w:cs="Times New Roman"/>
                <w:lang w:eastAsia="zh-CN"/>
              </w:rPr>
              <w:t>或合同章</w:t>
            </w:r>
            <w:r>
              <w:rPr>
                <w:rFonts w:hint="default" w:ascii="Times New Roman" w:hAnsi="Times New Roman" w:cs="Times New Roman"/>
              </w:rPr>
              <w:t>）</w:t>
            </w:r>
          </w:p>
        </w:tc>
        <w:tc>
          <w:tcPr>
            <w:tcW w:w="1436" w:type="pct"/>
            <w:tcBorders>
              <w:top w:val="single" w:color="auto" w:sz="2" w:space="0"/>
              <w:left w:val="single" w:color="auto" w:sz="2" w:space="0"/>
              <w:bottom w:val="single" w:color="auto" w:sz="2" w:space="0"/>
              <w:right w:val="single" w:color="auto" w:sz="2" w:space="0"/>
            </w:tcBorders>
            <w:vAlign w:val="center"/>
          </w:tcPr>
          <w:p w14:paraId="692FDA1E">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6BCF8E7B">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单位名称（公章</w:t>
            </w:r>
            <w:r>
              <w:rPr>
                <w:rFonts w:hint="default" w:ascii="Times New Roman" w:hAnsi="Times New Roman" w:cs="Times New Roman"/>
                <w:lang w:eastAsia="zh-CN"/>
              </w:rPr>
              <w:t>或合同章</w:t>
            </w:r>
            <w:r>
              <w:rPr>
                <w:rFonts w:hint="default" w:ascii="Times New Roman" w:hAnsi="Times New Roman" w:cs="Times New Roman"/>
              </w:rPr>
              <w:t>）</w:t>
            </w:r>
          </w:p>
        </w:tc>
        <w:tc>
          <w:tcPr>
            <w:tcW w:w="1259" w:type="pct"/>
            <w:tcBorders>
              <w:top w:val="single" w:color="auto" w:sz="2" w:space="0"/>
              <w:left w:val="single" w:color="auto" w:sz="2" w:space="0"/>
              <w:bottom w:val="single" w:color="auto" w:sz="2" w:space="0"/>
            </w:tcBorders>
            <w:vAlign w:val="center"/>
          </w:tcPr>
          <w:p w14:paraId="1499FFDE">
            <w:pPr>
              <w:adjustRightInd w:val="0"/>
              <w:snapToGrid w:val="0"/>
              <w:spacing w:line="300" w:lineRule="exact"/>
              <w:jc w:val="center"/>
              <w:rPr>
                <w:rFonts w:hint="default" w:ascii="Times New Roman" w:hAnsi="Times New Roman" w:cs="Times New Roman"/>
                <w:spacing w:val="20"/>
              </w:rPr>
            </w:pPr>
          </w:p>
        </w:tc>
      </w:tr>
      <w:tr w14:paraId="3E0F97E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704D436D">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法定代表人</w:t>
            </w:r>
          </w:p>
          <w:p w14:paraId="5F20AE99">
            <w:pPr>
              <w:adjustRightInd w:val="0"/>
              <w:snapToGrid w:val="0"/>
              <w:spacing w:line="300" w:lineRule="exact"/>
              <w:ind w:firstLine="100" w:firstLineChars="48"/>
              <w:jc w:val="center"/>
              <w:rPr>
                <w:rFonts w:hint="default" w:ascii="Times New Roman" w:hAnsi="Times New Roman" w:cs="Times New Roman"/>
              </w:rPr>
            </w:pPr>
            <w:r>
              <w:rPr>
                <w:rFonts w:hint="default" w:ascii="Times New Roman" w:hAnsi="Times New Roman" w:cs="Times New Roman"/>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03D7031F">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right w:val="single" w:color="auto" w:sz="2" w:space="0"/>
            </w:tcBorders>
            <w:vAlign w:val="center"/>
          </w:tcPr>
          <w:p w14:paraId="6A9F6013">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法定代表人</w:t>
            </w:r>
          </w:p>
          <w:p w14:paraId="7F35B25C">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或其委托代理人（签章）</w:t>
            </w:r>
          </w:p>
        </w:tc>
        <w:tc>
          <w:tcPr>
            <w:tcW w:w="1259" w:type="pct"/>
            <w:tcBorders>
              <w:top w:val="single" w:color="auto" w:sz="2" w:space="0"/>
              <w:left w:val="single" w:color="auto" w:sz="2" w:space="0"/>
              <w:bottom w:val="single" w:color="auto" w:sz="2" w:space="0"/>
            </w:tcBorders>
            <w:vAlign w:val="center"/>
          </w:tcPr>
          <w:p w14:paraId="4A085E1F">
            <w:pPr>
              <w:adjustRightInd w:val="0"/>
              <w:snapToGrid w:val="0"/>
              <w:spacing w:line="300" w:lineRule="exact"/>
              <w:jc w:val="center"/>
              <w:rPr>
                <w:rFonts w:hint="default" w:ascii="Times New Roman" w:hAnsi="Times New Roman" w:cs="Times New Roman"/>
              </w:rPr>
            </w:pPr>
          </w:p>
        </w:tc>
      </w:tr>
      <w:tr w14:paraId="48BE30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vMerge w:val="continue"/>
            <w:tcBorders>
              <w:bottom w:val="single" w:color="auto" w:sz="2" w:space="0"/>
              <w:right w:val="single" w:color="auto" w:sz="2" w:space="0"/>
            </w:tcBorders>
            <w:vAlign w:val="center"/>
          </w:tcPr>
          <w:p w14:paraId="7743BEE0">
            <w:pPr>
              <w:adjustRightInd w:val="0"/>
              <w:snapToGrid w:val="0"/>
              <w:spacing w:line="300" w:lineRule="exact"/>
              <w:jc w:val="center"/>
              <w:rPr>
                <w:rFonts w:hint="default" w:ascii="Times New Roman" w:hAnsi="Times New Roman" w:cs="Times New Roman"/>
              </w:rPr>
            </w:pPr>
          </w:p>
        </w:tc>
        <w:tc>
          <w:tcPr>
            <w:tcW w:w="1436" w:type="pct"/>
            <w:vMerge w:val="continue"/>
            <w:tcBorders>
              <w:left w:val="single" w:color="auto" w:sz="2" w:space="0"/>
              <w:bottom w:val="single" w:color="auto" w:sz="2" w:space="0"/>
              <w:right w:val="single" w:color="auto" w:sz="2" w:space="0"/>
            </w:tcBorders>
            <w:vAlign w:val="center"/>
          </w:tcPr>
          <w:p w14:paraId="7CFE9387">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4D6EA17F">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拥有者性别</w:t>
            </w:r>
          </w:p>
        </w:tc>
        <w:tc>
          <w:tcPr>
            <w:tcW w:w="1259" w:type="pct"/>
            <w:tcBorders>
              <w:top w:val="single" w:color="auto" w:sz="2" w:space="0"/>
              <w:left w:val="single" w:color="auto" w:sz="2" w:space="0"/>
              <w:bottom w:val="single" w:color="auto" w:sz="2" w:space="0"/>
            </w:tcBorders>
            <w:vAlign w:val="center"/>
          </w:tcPr>
          <w:p w14:paraId="28365DEE">
            <w:pPr>
              <w:adjustRightInd w:val="0"/>
              <w:snapToGrid w:val="0"/>
              <w:spacing w:line="300" w:lineRule="exact"/>
              <w:jc w:val="center"/>
              <w:rPr>
                <w:rFonts w:hint="default" w:ascii="Times New Roman" w:hAnsi="Times New Roman" w:cs="Times New Roman"/>
                <w:spacing w:val="20"/>
              </w:rPr>
            </w:pPr>
          </w:p>
        </w:tc>
      </w:tr>
      <w:tr w14:paraId="1B0FCC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4FE6B2">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住</w:t>
            </w:r>
            <w:r>
              <w:rPr>
                <w:rFonts w:hint="default" w:ascii="Times New Roman" w:hAnsi="Times New Roman" w:cs="Times New Roman"/>
                <w:lang w:val="en-US" w:eastAsia="zh-CN"/>
              </w:rPr>
              <w:t xml:space="preserve">  </w:t>
            </w:r>
            <w:r>
              <w:rPr>
                <w:rFonts w:hint="default" w:ascii="Times New Roman" w:hAnsi="Times New Roman" w:cs="Times New Roman"/>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6B5203A4">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4462A7A2">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住</w:t>
            </w:r>
            <w:r>
              <w:rPr>
                <w:rFonts w:hint="default" w:ascii="Times New Roman" w:hAnsi="Times New Roman" w:cs="Times New Roman"/>
                <w:lang w:val="en-US" w:eastAsia="zh-CN"/>
              </w:rPr>
              <w:t xml:space="preserve">  </w:t>
            </w:r>
            <w:r>
              <w:rPr>
                <w:rFonts w:hint="default" w:ascii="Times New Roman" w:hAnsi="Times New Roman" w:cs="Times New Roman"/>
                <w:lang w:eastAsia="zh-CN"/>
              </w:rPr>
              <w:t>所</w:t>
            </w:r>
          </w:p>
        </w:tc>
        <w:tc>
          <w:tcPr>
            <w:tcW w:w="1259" w:type="pct"/>
            <w:tcBorders>
              <w:top w:val="single" w:color="auto" w:sz="2" w:space="0"/>
              <w:left w:val="single" w:color="auto" w:sz="2" w:space="0"/>
              <w:bottom w:val="single" w:color="auto" w:sz="2" w:space="0"/>
            </w:tcBorders>
            <w:vAlign w:val="center"/>
          </w:tcPr>
          <w:p w14:paraId="17C5D1D6">
            <w:pPr>
              <w:adjustRightInd w:val="0"/>
              <w:snapToGrid w:val="0"/>
              <w:spacing w:line="300" w:lineRule="exact"/>
              <w:jc w:val="center"/>
              <w:rPr>
                <w:rFonts w:hint="default" w:ascii="Times New Roman" w:hAnsi="Times New Roman" w:cs="Times New Roman"/>
                <w:spacing w:val="20"/>
              </w:rPr>
            </w:pPr>
          </w:p>
        </w:tc>
      </w:tr>
      <w:tr w14:paraId="7F3E49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82012E1">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11812EB0">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23E8CD76">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 系 人</w:t>
            </w:r>
          </w:p>
        </w:tc>
        <w:tc>
          <w:tcPr>
            <w:tcW w:w="1259" w:type="pct"/>
            <w:tcBorders>
              <w:top w:val="single" w:color="auto" w:sz="2" w:space="0"/>
              <w:left w:val="single" w:color="auto" w:sz="2" w:space="0"/>
              <w:bottom w:val="single" w:color="auto" w:sz="2" w:space="0"/>
            </w:tcBorders>
            <w:vAlign w:val="center"/>
          </w:tcPr>
          <w:p w14:paraId="351EF232">
            <w:pPr>
              <w:adjustRightInd w:val="0"/>
              <w:snapToGrid w:val="0"/>
              <w:spacing w:line="300" w:lineRule="exact"/>
              <w:jc w:val="center"/>
              <w:rPr>
                <w:rFonts w:hint="default" w:ascii="Times New Roman" w:hAnsi="Times New Roman" w:cs="Times New Roman"/>
                <w:spacing w:val="20"/>
              </w:rPr>
            </w:pPr>
          </w:p>
        </w:tc>
      </w:tr>
      <w:tr w14:paraId="2D1783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38AE59F">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297D250">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256C20D4">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联系电话</w:t>
            </w:r>
          </w:p>
        </w:tc>
        <w:tc>
          <w:tcPr>
            <w:tcW w:w="1259" w:type="pct"/>
            <w:tcBorders>
              <w:top w:val="single" w:color="auto" w:sz="2" w:space="0"/>
              <w:left w:val="single" w:color="auto" w:sz="2" w:space="0"/>
              <w:bottom w:val="single" w:color="auto" w:sz="2" w:space="0"/>
            </w:tcBorders>
            <w:vAlign w:val="center"/>
          </w:tcPr>
          <w:p w14:paraId="40342FB8">
            <w:pPr>
              <w:adjustRightInd w:val="0"/>
              <w:snapToGrid w:val="0"/>
              <w:spacing w:line="300" w:lineRule="exact"/>
              <w:jc w:val="center"/>
              <w:rPr>
                <w:rFonts w:hint="default" w:ascii="Times New Roman" w:hAnsi="Times New Roman" w:cs="Times New Roman"/>
                <w:spacing w:val="20"/>
              </w:rPr>
            </w:pPr>
          </w:p>
        </w:tc>
      </w:tr>
      <w:tr w14:paraId="4DF3503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A1707E8">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09744EB">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263BCC1B">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lang w:eastAsia="zh-CN"/>
              </w:rPr>
              <w:t>通信地址</w:t>
            </w:r>
          </w:p>
        </w:tc>
        <w:tc>
          <w:tcPr>
            <w:tcW w:w="1259" w:type="pct"/>
            <w:tcBorders>
              <w:top w:val="single" w:color="auto" w:sz="2" w:space="0"/>
              <w:left w:val="single" w:color="auto" w:sz="2" w:space="0"/>
              <w:bottom w:val="single" w:color="auto" w:sz="2" w:space="0"/>
            </w:tcBorders>
            <w:vAlign w:val="center"/>
          </w:tcPr>
          <w:p w14:paraId="5F11EE64">
            <w:pPr>
              <w:adjustRightInd w:val="0"/>
              <w:snapToGrid w:val="0"/>
              <w:spacing w:line="300" w:lineRule="exact"/>
              <w:jc w:val="center"/>
              <w:rPr>
                <w:rFonts w:hint="default" w:ascii="Times New Roman" w:hAnsi="Times New Roman" w:cs="Times New Roman"/>
                <w:spacing w:val="20"/>
              </w:rPr>
            </w:pPr>
          </w:p>
        </w:tc>
      </w:tr>
      <w:tr w14:paraId="295529D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A591850">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17066FBC">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6CF93B63">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邮政编码</w:t>
            </w:r>
          </w:p>
        </w:tc>
        <w:tc>
          <w:tcPr>
            <w:tcW w:w="1259" w:type="pct"/>
            <w:tcBorders>
              <w:top w:val="single" w:color="auto" w:sz="2" w:space="0"/>
              <w:left w:val="single" w:color="auto" w:sz="2" w:space="0"/>
              <w:bottom w:val="single" w:color="auto" w:sz="2" w:space="0"/>
            </w:tcBorders>
            <w:vAlign w:val="center"/>
          </w:tcPr>
          <w:p w14:paraId="306838BB">
            <w:pPr>
              <w:adjustRightInd w:val="0"/>
              <w:snapToGrid w:val="0"/>
              <w:spacing w:line="300" w:lineRule="exact"/>
              <w:jc w:val="center"/>
              <w:rPr>
                <w:rFonts w:hint="default" w:ascii="Times New Roman" w:hAnsi="Times New Roman" w:cs="Times New Roman"/>
                <w:spacing w:val="20"/>
              </w:rPr>
            </w:pPr>
          </w:p>
        </w:tc>
      </w:tr>
      <w:tr w14:paraId="4A7D62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32D0A8">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F7B95AD">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1329BCC1">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电子邮箱</w:t>
            </w:r>
          </w:p>
        </w:tc>
        <w:tc>
          <w:tcPr>
            <w:tcW w:w="1259" w:type="pct"/>
            <w:tcBorders>
              <w:top w:val="single" w:color="auto" w:sz="2" w:space="0"/>
              <w:left w:val="single" w:color="auto" w:sz="2" w:space="0"/>
              <w:bottom w:val="single" w:color="auto" w:sz="2" w:space="0"/>
            </w:tcBorders>
            <w:vAlign w:val="center"/>
          </w:tcPr>
          <w:p w14:paraId="433B06B7">
            <w:pPr>
              <w:adjustRightInd w:val="0"/>
              <w:snapToGrid w:val="0"/>
              <w:spacing w:line="300" w:lineRule="exact"/>
              <w:jc w:val="center"/>
              <w:rPr>
                <w:rFonts w:hint="default" w:ascii="Times New Roman" w:hAnsi="Times New Roman" w:cs="Times New Roman"/>
                <w:spacing w:val="20"/>
              </w:rPr>
            </w:pPr>
          </w:p>
        </w:tc>
      </w:tr>
      <w:tr w14:paraId="60C971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740BDDA">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9C036F4">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7E08F18C">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统一社会信用代码</w:t>
            </w:r>
          </w:p>
        </w:tc>
        <w:tc>
          <w:tcPr>
            <w:tcW w:w="1259" w:type="pct"/>
            <w:tcBorders>
              <w:top w:val="single" w:color="auto" w:sz="2" w:space="0"/>
              <w:left w:val="single" w:color="auto" w:sz="2" w:space="0"/>
              <w:bottom w:val="single" w:color="auto" w:sz="2" w:space="0"/>
            </w:tcBorders>
            <w:vAlign w:val="center"/>
          </w:tcPr>
          <w:p w14:paraId="38278FEE">
            <w:pPr>
              <w:adjustRightInd w:val="0"/>
              <w:snapToGrid w:val="0"/>
              <w:spacing w:line="300" w:lineRule="exact"/>
              <w:jc w:val="center"/>
              <w:rPr>
                <w:rFonts w:hint="default" w:ascii="Times New Roman" w:hAnsi="Times New Roman" w:cs="Times New Roman"/>
                <w:spacing w:val="20"/>
              </w:rPr>
            </w:pPr>
          </w:p>
        </w:tc>
      </w:tr>
      <w:tr w14:paraId="320F22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B239FF5">
            <w:pPr>
              <w:adjustRightInd w:val="0"/>
              <w:snapToGrid w:val="0"/>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10BC4935">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22512982">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开户名称</w:t>
            </w:r>
          </w:p>
        </w:tc>
        <w:tc>
          <w:tcPr>
            <w:tcW w:w="1259" w:type="pct"/>
            <w:tcBorders>
              <w:top w:val="single" w:color="auto" w:sz="2" w:space="0"/>
              <w:left w:val="single" w:color="auto" w:sz="2" w:space="0"/>
              <w:bottom w:val="single" w:color="auto" w:sz="2" w:space="0"/>
            </w:tcBorders>
            <w:vAlign w:val="center"/>
          </w:tcPr>
          <w:p w14:paraId="1EB21CFF">
            <w:pPr>
              <w:adjustRightInd w:val="0"/>
              <w:snapToGrid w:val="0"/>
              <w:spacing w:line="300" w:lineRule="exact"/>
              <w:jc w:val="center"/>
              <w:rPr>
                <w:rFonts w:hint="default" w:ascii="Times New Roman" w:hAnsi="Times New Roman" w:cs="Times New Roman"/>
                <w:spacing w:val="20"/>
              </w:rPr>
            </w:pPr>
          </w:p>
        </w:tc>
      </w:tr>
      <w:tr w14:paraId="25CA47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vAlign w:val="center"/>
          </w:tcPr>
          <w:p w14:paraId="099933A6">
            <w:pPr>
              <w:adjustRightInd w:val="0"/>
              <w:snapToGrid w:val="0"/>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555F1742">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3C0C2268">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开户银行</w:t>
            </w:r>
          </w:p>
        </w:tc>
        <w:tc>
          <w:tcPr>
            <w:tcW w:w="1259" w:type="pct"/>
            <w:tcBorders>
              <w:top w:val="single" w:color="auto" w:sz="2" w:space="0"/>
              <w:left w:val="single" w:color="auto" w:sz="2" w:space="0"/>
              <w:bottom w:val="single" w:color="auto" w:sz="2" w:space="0"/>
            </w:tcBorders>
            <w:vAlign w:val="center"/>
          </w:tcPr>
          <w:p w14:paraId="3890CB0B">
            <w:pPr>
              <w:adjustRightInd w:val="0"/>
              <w:snapToGrid w:val="0"/>
              <w:spacing w:line="300" w:lineRule="exact"/>
              <w:jc w:val="center"/>
              <w:rPr>
                <w:rFonts w:hint="default" w:ascii="Times New Roman" w:hAnsi="Times New Roman" w:cs="Times New Roman"/>
                <w:spacing w:val="20"/>
              </w:rPr>
            </w:pPr>
          </w:p>
        </w:tc>
      </w:tr>
      <w:tr w14:paraId="6BF2EB8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C3819A3">
            <w:pPr>
              <w:adjustRightInd w:val="0"/>
              <w:snapToGrid w:val="0"/>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6F3C578E">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78F7DE84">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银行账号</w:t>
            </w:r>
          </w:p>
        </w:tc>
        <w:tc>
          <w:tcPr>
            <w:tcW w:w="1259" w:type="pct"/>
            <w:tcBorders>
              <w:top w:val="single" w:color="auto" w:sz="2" w:space="0"/>
              <w:left w:val="single" w:color="auto" w:sz="2" w:space="0"/>
              <w:bottom w:val="single" w:color="auto" w:sz="2" w:space="0"/>
            </w:tcBorders>
            <w:vAlign w:val="center"/>
          </w:tcPr>
          <w:p w14:paraId="58205893">
            <w:pPr>
              <w:adjustRightInd w:val="0"/>
              <w:snapToGrid w:val="0"/>
              <w:spacing w:line="300" w:lineRule="exact"/>
              <w:jc w:val="center"/>
              <w:rPr>
                <w:rFonts w:hint="default" w:ascii="Times New Roman" w:hAnsi="Times New Roman" w:cs="Times New Roman"/>
                <w:spacing w:val="20"/>
              </w:rPr>
            </w:pPr>
          </w:p>
        </w:tc>
      </w:tr>
      <w:tr w14:paraId="4842D20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14251A3">
            <w:pPr>
              <w:pStyle w:val="18"/>
              <w:adjustRightInd w:val="0"/>
              <w:snapToGrid w:val="0"/>
              <w:spacing w:before="120" w:beforeLines="50"/>
              <w:jc w:val="left"/>
              <w:rPr>
                <w:spacing w:val="20"/>
                <w:szCs w:val="21"/>
              </w:rPr>
            </w:pPr>
            <w:r>
              <w:rPr>
                <w:szCs w:val="21"/>
              </w:rPr>
              <w:t>注：涉及联合体或其他合同主体的信息应按上表格式加列。</w:t>
            </w:r>
          </w:p>
        </w:tc>
      </w:tr>
    </w:tbl>
    <w:p w14:paraId="46801B07">
      <w:pPr>
        <w:pStyle w:val="4"/>
        <w:adjustRightInd w:val="0"/>
        <w:snapToGrid w:val="0"/>
        <w:spacing w:before="120" w:beforeLines="50"/>
        <w:jc w:val="center"/>
        <w:rPr>
          <w:rFonts w:ascii="Times New Roman" w:hAnsi="Times New Roman" w:eastAsia="黑体"/>
          <w:sz w:val="28"/>
          <w:szCs w:val="28"/>
        </w:rPr>
      </w:pPr>
      <w:r>
        <w:rPr>
          <w:rFonts w:ascii="Times New Roman" w:hAnsi="Times New Roman"/>
          <w:sz w:val="21"/>
          <w:szCs w:val="21"/>
          <w:u w:val="single"/>
        </w:rPr>
        <w:br w:type="page"/>
      </w:r>
      <w:bookmarkStart w:id="519" w:name="_Toc27624"/>
      <w:r>
        <w:rPr>
          <w:rFonts w:ascii="Times New Roman" w:hAnsi="Times New Roman" w:eastAsia="黑体"/>
          <w:b w:val="0"/>
          <w:bCs w:val="0"/>
          <w:sz w:val="28"/>
          <w:szCs w:val="28"/>
        </w:rPr>
        <w:t>第二节 政府采购合同通用条款</w:t>
      </w:r>
      <w:bookmarkEnd w:id="519"/>
    </w:p>
    <w:p w14:paraId="3B99B622">
      <w:pPr>
        <w:tabs>
          <w:tab w:val="left" w:pos="8820"/>
          <w:tab w:val="left" w:pos="9345"/>
          <w:tab w:val="left" w:pos="9765"/>
        </w:tabs>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sz w:val="24"/>
        </w:rPr>
        <w:t>1.</w:t>
      </w:r>
      <w:r>
        <w:rPr>
          <w:rFonts w:hint="default" w:ascii="Times New Roman" w:hAnsi="Times New Roman" w:cs="Times New Roman"/>
          <w:b/>
          <w:sz w:val="24"/>
          <w:lang w:val="en-US" w:eastAsia="zh-CN"/>
        </w:rPr>
        <w:t xml:space="preserve"> </w:t>
      </w:r>
      <w:r>
        <w:rPr>
          <w:rFonts w:hint="default" w:ascii="Times New Roman" w:hAnsi="Times New Roman" w:cs="Times New Roman"/>
          <w:b/>
          <w:bCs/>
          <w:sz w:val="24"/>
        </w:rPr>
        <w:t>定义</w:t>
      </w:r>
    </w:p>
    <w:p w14:paraId="12ED00FC">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1.1合同当事人</w:t>
      </w:r>
    </w:p>
    <w:p w14:paraId="294B73BA">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（1）采购人（以下称甲方）是指使用财政性资金，通过政府采购方式向供应商购买货物</w:t>
      </w:r>
      <w:r>
        <w:rPr>
          <w:rFonts w:hint="default" w:ascii="Times New Roman" w:hAnsi="Times New Roman" w:cs="Times New Roman"/>
          <w:color w:val="auto"/>
          <w:lang w:val="en-US" w:eastAsia="zh-CN"/>
        </w:rPr>
        <w:t>及其相关服务的</w:t>
      </w:r>
      <w:r>
        <w:rPr>
          <w:rFonts w:hint="default" w:ascii="Times New Roman" w:hAnsi="Times New Roman" w:cs="Times New Roman"/>
          <w:color w:val="auto"/>
        </w:rPr>
        <w:t>国家机关、事业单位、团体组织。</w:t>
      </w:r>
    </w:p>
    <w:p w14:paraId="4EA3788B">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（2）供应商（以下称</w:t>
      </w:r>
      <w:r>
        <w:rPr>
          <w:rFonts w:hint="default" w:ascii="Times New Roman" w:hAnsi="Times New Roman" w:cs="Times New Roman"/>
          <w:color w:val="auto"/>
          <w:lang w:eastAsia="zh-CN"/>
        </w:rPr>
        <w:t>乙</w:t>
      </w:r>
      <w:r>
        <w:rPr>
          <w:rFonts w:hint="default" w:ascii="Times New Roman" w:hAnsi="Times New Roman" w:cs="Times New Roman"/>
          <w:color w:val="auto"/>
        </w:rPr>
        <w:t>方）是指参加政府采购活动并且中标（成交），向采购人提供</w:t>
      </w:r>
      <w:r>
        <w:rPr>
          <w:rFonts w:hint="default" w:ascii="Times New Roman" w:hAnsi="Times New Roman" w:cs="Times New Roman"/>
          <w:color w:val="auto"/>
          <w:lang w:val="en-US" w:eastAsia="zh-CN"/>
        </w:rPr>
        <w:t>合同约定的货物及其相关服务的法人、非法人组织或者自然人</w:t>
      </w:r>
      <w:r>
        <w:rPr>
          <w:rFonts w:hint="default" w:ascii="Times New Roman" w:hAnsi="Times New Roman" w:cs="Times New Roman"/>
          <w:color w:val="auto"/>
        </w:rPr>
        <w:t>。</w:t>
      </w:r>
    </w:p>
    <w:p w14:paraId="70543B65">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（3）其他合同主体是指除采购人和供应商以外，</w:t>
      </w:r>
      <w:r>
        <w:rPr>
          <w:rFonts w:hint="default" w:ascii="Times New Roman" w:hAnsi="Times New Roman" w:eastAsia="宋体" w:cs="Times New Roman"/>
          <w:bCs/>
        </w:rPr>
        <w:t>依法参与合同缔结或履行，享有权利、承担义务的合同当事人</w:t>
      </w:r>
      <w:r>
        <w:rPr>
          <w:rFonts w:hint="default" w:ascii="Times New Roman" w:hAnsi="Times New Roman" w:cs="Times New Roman"/>
          <w:color w:val="auto"/>
        </w:rPr>
        <w:t>。</w:t>
      </w:r>
    </w:p>
    <w:p w14:paraId="6A7775CB">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1.2本合同下列术语应解释为：</w:t>
      </w:r>
    </w:p>
    <w:p w14:paraId="03EEE05D">
      <w:pPr>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（1）“合同”系指</w:t>
      </w:r>
      <w:r>
        <w:rPr>
          <w:rFonts w:hint="default" w:ascii="Times New Roman" w:hAnsi="Times New Roman" w:eastAsia="宋体" w:cs="Times New Roman"/>
          <w:bCs/>
        </w:rPr>
        <w:t>合同当事人意思表示达成一致的任何协议，包括签署的</w:t>
      </w:r>
      <w:r>
        <w:rPr>
          <w:rFonts w:hint="default" w:ascii="Times New Roman" w:hAnsi="Times New Roman" w:cs="Times New Roman"/>
          <w:color w:val="auto"/>
          <w:lang w:eastAsia="zh-CN"/>
        </w:rPr>
        <w:t>政府采购</w:t>
      </w:r>
      <w:r>
        <w:rPr>
          <w:rFonts w:hint="default" w:ascii="Times New Roman" w:hAnsi="Times New Roman" w:cs="Times New Roman"/>
          <w:color w:val="auto"/>
        </w:rPr>
        <w:t>合同协议书及其变更、补充</w:t>
      </w:r>
      <w:r>
        <w:rPr>
          <w:rFonts w:hint="default" w:ascii="Times New Roman" w:hAnsi="Times New Roman" w:cs="Times New Roman"/>
          <w:color w:val="auto"/>
          <w:lang w:eastAsia="zh-CN"/>
        </w:rPr>
        <w:t>协议，</w:t>
      </w:r>
      <w:r>
        <w:rPr>
          <w:rFonts w:hint="default" w:ascii="Times New Roman" w:hAnsi="Times New Roman" w:cs="Times New Roman"/>
        </w:rPr>
        <w:t>政府采购合同专用条款</w:t>
      </w:r>
      <w:r>
        <w:rPr>
          <w:rFonts w:hint="default" w:ascii="Times New Roman" w:hAnsi="Times New Roman" w:cs="Times New Roman"/>
          <w:lang w:eastAsia="zh-CN"/>
        </w:rPr>
        <w:t>，</w:t>
      </w:r>
      <w:r>
        <w:rPr>
          <w:rFonts w:hint="default" w:ascii="Times New Roman" w:hAnsi="Times New Roman" w:cs="Times New Roman"/>
        </w:rPr>
        <w:t>政府采购合同通用条款</w:t>
      </w:r>
      <w:r>
        <w:rPr>
          <w:rFonts w:hint="default" w:ascii="Times New Roman" w:hAnsi="Times New Roman" w:cs="Times New Roman"/>
          <w:lang w:eastAsia="zh-CN"/>
        </w:rPr>
        <w:t>，</w:t>
      </w:r>
      <w:r>
        <w:rPr>
          <w:rFonts w:hint="default" w:ascii="Times New Roman" w:hAnsi="Times New Roman" w:cs="Times New Roman"/>
          <w:color w:val="auto"/>
        </w:rPr>
        <w:t>中标</w:t>
      </w:r>
      <w:r>
        <w:rPr>
          <w:rFonts w:hint="default" w:ascii="Times New Roman" w:hAnsi="Times New Roman" w:cs="Times New Roman"/>
          <w:color w:val="auto"/>
          <w:lang w:eastAsia="zh-CN"/>
        </w:rPr>
        <w:t>（成交）</w:t>
      </w:r>
      <w:r>
        <w:rPr>
          <w:rFonts w:hint="default" w:ascii="Times New Roman" w:hAnsi="Times New Roman" w:cs="Times New Roman"/>
          <w:color w:val="auto"/>
        </w:rPr>
        <w:t>通知书</w:t>
      </w:r>
      <w:r>
        <w:rPr>
          <w:rFonts w:hint="default" w:ascii="Times New Roman" w:hAnsi="Times New Roman" w:cs="Times New Roman"/>
          <w:color w:val="auto"/>
          <w:lang w:eastAsia="zh-CN"/>
        </w:rPr>
        <w:t>，</w:t>
      </w:r>
      <w:r>
        <w:rPr>
          <w:rFonts w:hint="default" w:ascii="Times New Roman" w:hAnsi="Times New Roman" w:cs="Times New Roman"/>
        </w:rPr>
        <w:t>投标（响应）文件</w:t>
      </w:r>
      <w:r>
        <w:rPr>
          <w:rFonts w:hint="default" w:ascii="Times New Roman" w:hAnsi="Times New Roman" w:cs="Times New Roman"/>
          <w:lang w:eastAsia="zh-CN"/>
        </w:rPr>
        <w:t>，</w:t>
      </w:r>
      <w:r>
        <w:rPr>
          <w:rFonts w:hint="default" w:ascii="Times New Roman" w:hAnsi="Times New Roman" w:cs="Times New Roman"/>
        </w:rPr>
        <w:t>采购文件</w:t>
      </w:r>
      <w:r>
        <w:rPr>
          <w:rFonts w:hint="default" w:ascii="Times New Roman" w:hAnsi="Times New Roman" w:cs="Times New Roman"/>
          <w:lang w:eastAsia="zh-CN"/>
        </w:rPr>
        <w:t>，</w:t>
      </w:r>
      <w:r>
        <w:rPr>
          <w:rFonts w:hint="default" w:ascii="Times New Roman" w:hAnsi="Times New Roman" w:cs="Times New Roman"/>
        </w:rPr>
        <w:t>有关技术文件</w:t>
      </w:r>
      <w:r>
        <w:rPr>
          <w:rFonts w:hint="default" w:ascii="Times New Roman" w:hAnsi="Times New Roman" w:cs="Times New Roman"/>
          <w:lang w:eastAsia="zh-CN"/>
        </w:rPr>
        <w:t>和</w:t>
      </w:r>
      <w:r>
        <w:rPr>
          <w:rFonts w:hint="default" w:ascii="Times New Roman" w:hAnsi="Times New Roman" w:cs="Times New Roman"/>
        </w:rPr>
        <w:t>图纸</w:t>
      </w:r>
      <w:r>
        <w:rPr>
          <w:rFonts w:hint="default" w:ascii="Times New Roman" w:hAnsi="Times New Roman" w:cs="Times New Roman"/>
          <w:lang w:eastAsia="zh-CN"/>
        </w:rPr>
        <w:t>，以及</w:t>
      </w:r>
      <w:r>
        <w:rPr>
          <w:rFonts w:hint="default" w:ascii="Times New Roman" w:hAnsi="Times New Roman" w:eastAsia="宋体" w:cs="Times New Roman"/>
          <w:lang w:eastAsia="zh-CN"/>
        </w:rPr>
        <w:t>国家法律、行政法规和规章制度规定或合同约定的作为合同组成部分的其他文件</w:t>
      </w:r>
      <w:r>
        <w:rPr>
          <w:rFonts w:hint="default" w:ascii="Times New Roman" w:hAnsi="Times New Roman" w:cs="Times New Roman"/>
          <w:color w:val="auto"/>
        </w:rPr>
        <w:t>。</w:t>
      </w:r>
    </w:p>
    <w:p w14:paraId="7E220DAC">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）“合同价</w:t>
      </w:r>
      <w:r>
        <w:rPr>
          <w:rFonts w:hint="default" w:ascii="Times New Roman" w:hAnsi="Times New Roman" w:cs="Times New Roman"/>
          <w:color w:val="auto"/>
          <w:lang w:val="en-US" w:eastAsia="zh-CN"/>
        </w:rPr>
        <w:t>款</w:t>
      </w:r>
      <w:r>
        <w:rPr>
          <w:rFonts w:hint="default" w:ascii="Times New Roman" w:hAnsi="Times New Roman" w:cs="Times New Roman"/>
          <w:color w:val="auto"/>
        </w:rPr>
        <w:t>”系指根据本合同规定乙方在全面履行合同义务后甲方应支付给乙方的价款。</w:t>
      </w:r>
    </w:p>
    <w:p w14:paraId="7B738108">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eastAsia="宋体" w:cs="Times New Roman"/>
          <w:lang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）“货物”系指乙方根据本合同规定须向甲方提供的各种形态和种类的物品，包括原材料、设备、产品（</w:t>
      </w:r>
      <w:r>
        <w:rPr>
          <w:rFonts w:hint="default" w:ascii="Times New Roman" w:hAnsi="Times New Roman" w:cs="Times New Roman"/>
        </w:rPr>
        <w:t>包括软件）及相关的其备品备件、工具、手册及</w:t>
      </w:r>
      <w:r>
        <w:rPr>
          <w:rFonts w:hint="default" w:ascii="Times New Roman" w:hAnsi="Times New Roman" w:cs="Times New Roman"/>
          <w:lang w:val="en"/>
        </w:rPr>
        <w:t>其他</w:t>
      </w:r>
      <w:r>
        <w:rPr>
          <w:rFonts w:hint="default" w:ascii="Times New Roman" w:hAnsi="Times New Roman" w:cs="Times New Roman"/>
        </w:rPr>
        <w:t>技术资料和材料</w:t>
      </w:r>
      <w:r>
        <w:rPr>
          <w:rFonts w:hint="default" w:ascii="Times New Roman" w:hAnsi="Times New Roman" w:cs="Times New Roman"/>
          <w:lang w:eastAsia="zh-CN"/>
        </w:rPr>
        <w:t>等</w:t>
      </w:r>
      <w:r>
        <w:rPr>
          <w:rFonts w:hint="default" w:ascii="Times New Roman" w:hAnsi="Times New Roman" w:cs="Times New Roman"/>
        </w:rPr>
        <w:t>。</w:t>
      </w:r>
    </w:p>
    <w:p w14:paraId="192A125C">
      <w:pPr>
        <w:adjustRightInd w:val="0"/>
        <w:snapToGrid w:val="0"/>
        <w:spacing w:line="400" w:lineRule="exact"/>
        <w:ind w:firstLine="420" w:firstLineChars="200"/>
        <w:jc w:val="left"/>
        <w:rPr>
          <w:rFonts w:hint="default" w:ascii="Times New Roman" w:hAnsi="Times New Roman" w:eastAsia="宋体" w:cs="Times New Roman"/>
          <w:highlight w:val="yellow"/>
          <w:lang w:eastAsia="zh-CN"/>
        </w:rPr>
      </w:pPr>
      <w:r>
        <w:rPr>
          <w:rFonts w:hint="default" w:ascii="Times New Roman" w:hAnsi="Times New Roman" w:cs="Times New Roman"/>
        </w:rPr>
        <w:t>（</w:t>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color w:val="auto"/>
          <w:lang w:val="en-US" w:eastAsia="zh-CN"/>
        </w:rPr>
        <w:t>相关</w:t>
      </w:r>
      <w:r>
        <w:rPr>
          <w:rFonts w:hint="default" w:ascii="Times New Roman" w:hAnsi="Times New Roman" w:cs="Times New Roman"/>
        </w:rPr>
        <w:t>服务”系指根据合同规定，乙方应提供的</w:t>
      </w:r>
      <w:r>
        <w:rPr>
          <w:rFonts w:hint="default" w:ascii="Times New Roman" w:hAnsi="Times New Roman" w:cs="Times New Roman"/>
          <w:lang w:val="en-US" w:eastAsia="zh-CN"/>
        </w:rPr>
        <w:t>与货物有关的</w:t>
      </w:r>
      <w:r>
        <w:rPr>
          <w:rFonts w:hint="default" w:ascii="Times New Roman" w:hAnsi="Times New Roman" w:cs="Times New Roman"/>
        </w:rPr>
        <w:t>技术、管理和</w:t>
      </w:r>
      <w:r>
        <w:rPr>
          <w:rFonts w:hint="default" w:ascii="Times New Roman" w:hAnsi="Times New Roman" w:cs="Times New Roman"/>
          <w:lang w:val="en"/>
        </w:rPr>
        <w:t>其他</w:t>
      </w:r>
      <w:r>
        <w:rPr>
          <w:rFonts w:hint="default" w:ascii="Times New Roman" w:hAnsi="Times New Roman" w:cs="Times New Roman"/>
        </w:rPr>
        <w:t>服务，包括但不限于：管理和质量保证、运输、保险、检验、现场准备、安装、集成、调试、培训、维修、</w:t>
      </w:r>
      <w:r>
        <w:rPr>
          <w:rFonts w:hint="default" w:ascii="Times New Roman" w:hAnsi="Times New Roman" w:cs="Times New Roman"/>
          <w:lang w:eastAsia="zh-CN"/>
        </w:rPr>
        <w:t>废弃处置、</w:t>
      </w:r>
      <w:r>
        <w:rPr>
          <w:rFonts w:hint="default" w:ascii="Times New Roman" w:hAnsi="Times New Roman" w:cs="Times New Roman"/>
        </w:rPr>
        <w:t>技术支持等以及合同中规定乙方应承担的</w:t>
      </w:r>
      <w:r>
        <w:rPr>
          <w:rFonts w:hint="default" w:ascii="Times New Roman" w:hAnsi="Times New Roman" w:cs="Times New Roman"/>
          <w:lang w:val="en"/>
        </w:rPr>
        <w:t>其他</w:t>
      </w:r>
      <w:r>
        <w:rPr>
          <w:rFonts w:hint="default" w:ascii="Times New Roman" w:hAnsi="Times New Roman" w:cs="Times New Roman"/>
        </w:rPr>
        <w:t>义务。</w:t>
      </w:r>
    </w:p>
    <w:p w14:paraId="7E0F1009">
      <w:pPr>
        <w:adjustRightInd w:val="0"/>
        <w:snapToGrid w:val="0"/>
        <w:spacing w:line="400" w:lineRule="exact"/>
        <w:ind w:firstLine="420" w:firstLineChars="200"/>
        <w:jc w:val="left"/>
        <w:rPr>
          <w:rFonts w:hint="default" w:ascii="Times New Roman" w:hAnsi="Times New Roman" w:eastAsia="宋体" w:cs="Times New Roman"/>
          <w:highlight w:val="yellow"/>
          <w:lang w:eastAsia="zh-CN"/>
        </w:rPr>
      </w:pPr>
      <w:r>
        <w:rPr>
          <w:rFonts w:hint="default" w:ascii="Times New Roman" w:hAnsi="Times New Roman" w:cs="Times New Roman"/>
        </w:rPr>
        <w:t>（</w:t>
      </w:r>
      <w:r>
        <w:rPr>
          <w:rFonts w:hint="default" w:ascii="Times New Roman" w:hAnsi="Times New Roman" w:cs="Times New Roman"/>
          <w:lang w:val="en-US" w:eastAsia="zh-CN"/>
        </w:rPr>
        <w:t>5</w:t>
      </w:r>
      <w:r>
        <w:rPr>
          <w:rFonts w:hint="default" w:ascii="Times New Roman" w:hAnsi="Times New Roman" w:cs="Times New Roman"/>
        </w:rPr>
        <w:t>）“分包”系指中标</w:t>
      </w:r>
      <w:r>
        <w:rPr>
          <w:rFonts w:hint="default" w:ascii="Times New Roman" w:hAnsi="Times New Roman" w:cs="Times New Roman"/>
          <w:lang w:eastAsia="zh-CN"/>
        </w:rPr>
        <w:t>（</w:t>
      </w:r>
      <w:r>
        <w:rPr>
          <w:rFonts w:hint="default" w:ascii="Times New Roman" w:hAnsi="Times New Roman" w:cs="Times New Roman"/>
        </w:rPr>
        <w:t>成交</w:t>
      </w:r>
      <w:r>
        <w:rPr>
          <w:rFonts w:hint="default" w:ascii="Times New Roman" w:hAnsi="Times New Roman" w:cs="Times New Roman"/>
          <w:lang w:eastAsia="zh-CN"/>
        </w:rPr>
        <w:t>）</w:t>
      </w:r>
      <w:r>
        <w:rPr>
          <w:rFonts w:hint="default" w:ascii="Times New Roman" w:hAnsi="Times New Roman" w:cs="Times New Roman"/>
        </w:rPr>
        <w:t>供应商按采购文件、投标（响应）文件的规定，根据分包意向协议，将中标</w:t>
      </w:r>
      <w:r>
        <w:rPr>
          <w:rFonts w:hint="default" w:ascii="Times New Roman" w:hAnsi="Times New Roman" w:cs="Times New Roman"/>
          <w:lang w:eastAsia="zh-CN"/>
        </w:rPr>
        <w:t>（</w:t>
      </w:r>
      <w:r>
        <w:rPr>
          <w:rFonts w:hint="default" w:ascii="Times New Roman" w:hAnsi="Times New Roman" w:cs="Times New Roman"/>
        </w:rPr>
        <w:t>成交</w:t>
      </w:r>
      <w:r>
        <w:rPr>
          <w:rFonts w:hint="default" w:ascii="Times New Roman" w:hAnsi="Times New Roman" w:cs="Times New Roman"/>
          <w:lang w:eastAsia="zh-CN"/>
        </w:rPr>
        <w:t>）</w:t>
      </w:r>
      <w:r>
        <w:rPr>
          <w:rFonts w:hint="default" w:ascii="Times New Roman" w:hAnsi="Times New Roman" w:cs="Times New Roman"/>
        </w:rPr>
        <w:t>项目中的部分履约内容，分给具有相应资质条件的供应商履行合同的行为。</w:t>
      </w:r>
    </w:p>
    <w:p w14:paraId="22E72773">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6</w:t>
      </w:r>
      <w:r>
        <w:rPr>
          <w:rFonts w:hint="default" w:ascii="Times New Roman" w:hAnsi="Times New Roman" w:cs="Times New Roman"/>
        </w:rPr>
        <w:t>）“联合体”系指</w:t>
      </w:r>
      <w:r>
        <w:rPr>
          <w:rFonts w:hint="default" w:ascii="Times New Roman" w:hAnsi="Times New Roman" w:cs="Times New Roman"/>
          <w:lang w:eastAsia="zh-CN"/>
        </w:rPr>
        <w:t>由</w:t>
      </w:r>
      <w:r>
        <w:rPr>
          <w:rFonts w:hint="default" w:ascii="Times New Roman" w:hAnsi="Times New Roman" w:cs="Times New Roman"/>
        </w:rPr>
        <w:t>两个以上的自然人、法人或者</w:t>
      </w:r>
      <w:r>
        <w:rPr>
          <w:rFonts w:hint="default" w:ascii="Times New Roman" w:hAnsi="Times New Roman" w:cs="Times New Roman"/>
          <w:lang w:val="en-US" w:eastAsia="zh-CN"/>
        </w:rPr>
        <w:t>非法人</w:t>
      </w:r>
      <w:r>
        <w:rPr>
          <w:rFonts w:hint="default" w:ascii="Times New Roman" w:hAnsi="Times New Roman" w:cs="Times New Roman"/>
        </w:rPr>
        <w:t>组织组成，</w:t>
      </w:r>
      <w:r>
        <w:rPr>
          <w:rFonts w:hint="default" w:ascii="Times New Roman" w:hAnsi="Times New Roman" w:cs="Times New Roman"/>
          <w:lang w:eastAsia="zh-CN"/>
        </w:rPr>
        <w:t>以一个供应商的身份共同参加政府采购的主体。</w:t>
      </w:r>
      <w:r>
        <w:rPr>
          <w:rFonts w:hint="default" w:ascii="Times New Roman" w:hAnsi="Times New Roman" w:cs="Times New Roman"/>
        </w:rPr>
        <w:t>联合体各方应在签订合同协议书前向甲方提交联合协议，且明确牵头人及各成员单位的工作分工、权利、义务、责任，联合体各方应共同与甲方签订合同，就合同约定的事项对</w:t>
      </w:r>
      <w:r>
        <w:rPr>
          <w:rFonts w:hint="default" w:ascii="Times New Roman" w:hAnsi="Times New Roman" w:cs="Times New Roman"/>
          <w:lang w:eastAsia="zh-CN"/>
        </w:rPr>
        <w:t>甲方</w:t>
      </w:r>
      <w:r>
        <w:rPr>
          <w:rFonts w:hint="default" w:ascii="Times New Roman" w:hAnsi="Times New Roman" w:cs="Times New Roman"/>
        </w:rPr>
        <w:t>承担连带责任。联合体具体要求见【</w:t>
      </w:r>
      <w:r>
        <w:rPr>
          <w:rFonts w:hint="default" w:ascii="Times New Roman" w:hAnsi="Times New Roman" w:cs="Times New Roman"/>
          <w:b/>
          <w:bCs/>
        </w:rPr>
        <w:t>政府采购合同专用条款</w:t>
      </w:r>
      <w:r>
        <w:rPr>
          <w:rFonts w:hint="default" w:ascii="Times New Roman" w:hAnsi="Times New Roman" w:cs="Times New Roman"/>
        </w:rPr>
        <w:t>】。</w:t>
      </w:r>
    </w:p>
    <w:p w14:paraId="18E13C20">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7</w:t>
      </w:r>
      <w:r>
        <w:rPr>
          <w:rFonts w:hint="default" w:ascii="Times New Roman" w:hAnsi="Times New Roman" w:cs="Times New Roman"/>
        </w:rPr>
        <w:t>）其他术语解释，见【</w:t>
      </w:r>
      <w:r>
        <w:rPr>
          <w:rFonts w:hint="default" w:ascii="Times New Roman" w:hAnsi="Times New Roman" w:cs="Times New Roman"/>
          <w:b/>
          <w:bCs/>
        </w:rPr>
        <w:t>政府采购合同专用条款</w:t>
      </w:r>
      <w:r>
        <w:rPr>
          <w:rFonts w:hint="default" w:ascii="Times New Roman" w:hAnsi="Times New Roman" w:cs="Times New Roman"/>
        </w:rPr>
        <w:t>】。</w:t>
      </w:r>
    </w:p>
    <w:p w14:paraId="13CC46D5">
      <w:pPr>
        <w:numPr>
          <w:ilvl w:val="0"/>
          <w:numId w:val="12"/>
        </w:num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sz w:val="24"/>
        </w:rPr>
        <w:t>合同标的及金额</w:t>
      </w:r>
    </w:p>
    <w:p w14:paraId="1EC61D7E">
      <w:pPr>
        <w:autoSpaceDE w:val="0"/>
        <w:autoSpaceDN w:val="0"/>
        <w:adjustRightInd w:val="0"/>
        <w:snapToGrid w:val="0"/>
        <w:spacing w:line="400" w:lineRule="exact"/>
        <w:ind w:firstLine="420" w:firstLineChars="200"/>
        <w:jc w:val="left"/>
        <w:rPr>
          <w:rFonts w:hint="default" w:ascii="Times New Roman" w:hAnsi="Times New Roman" w:cs="Times New Roman"/>
          <w:b/>
          <w:bCs/>
          <w:i/>
          <w:iCs/>
        </w:rPr>
      </w:pPr>
      <w:r>
        <w:rPr>
          <w:rFonts w:hint="default" w:ascii="Times New Roman" w:hAnsi="Times New Roman" w:cs="Times New Roman"/>
          <w:lang w:eastAsia="zh-CN"/>
        </w:rPr>
        <w:t>2</w:t>
      </w:r>
      <w:r>
        <w:rPr>
          <w:rFonts w:hint="default" w:ascii="Times New Roman" w:hAnsi="Times New Roman" w:cs="Times New Roman"/>
        </w:rPr>
        <w:t>.1 合同标的及金额应与中标（成交）结果一致。乙方为履行本合同而发生的所有费用均应包含在合同</w:t>
      </w:r>
      <w:r>
        <w:rPr>
          <w:rFonts w:hint="default" w:ascii="Times New Roman" w:hAnsi="Times New Roman" w:cs="Times New Roman"/>
          <w:lang w:eastAsia="zh-CN"/>
        </w:rPr>
        <w:t>价款</w:t>
      </w:r>
      <w:r>
        <w:rPr>
          <w:rFonts w:hint="default" w:ascii="Times New Roman" w:hAnsi="Times New Roman" w:cs="Times New Roman"/>
        </w:rPr>
        <w:t>中，甲方不再另行支付</w:t>
      </w:r>
      <w:r>
        <w:rPr>
          <w:rFonts w:hint="default" w:ascii="Times New Roman" w:hAnsi="Times New Roman" w:cs="Times New Roman"/>
          <w:lang w:val="en"/>
        </w:rPr>
        <w:t>其他</w:t>
      </w:r>
      <w:r>
        <w:rPr>
          <w:rFonts w:hint="default" w:ascii="Times New Roman" w:hAnsi="Times New Roman" w:cs="Times New Roman"/>
        </w:rPr>
        <w:t>任何费用。</w:t>
      </w:r>
    </w:p>
    <w:p w14:paraId="31662285">
      <w:pPr>
        <w:adjustRightInd w:val="0"/>
        <w:snapToGrid w:val="0"/>
        <w:spacing w:line="400" w:lineRule="exact"/>
        <w:jc w:val="left"/>
        <w:rPr>
          <w:rFonts w:hint="default" w:ascii="Times New Roman" w:hAnsi="Times New Roman" w:cs="Times New Roman"/>
          <w:b/>
          <w:sz w:val="24"/>
        </w:rPr>
      </w:pPr>
      <w:r>
        <w:rPr>
          <w:rFonts w:hint="default" w:ascii="Times New Roman" w:hAnsi="Times New Roman" w:cs="Times New Roman"/>
          <w:b/>
          <w:sz w:val="24"/>
          <w:lang w:eastAsia="zh-CN"/>
        </w:rPr>
        <w:t>3</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履行合同的时间、地点和方式</w:t>
      </w:r>
    </w:p>
    <w:p w14:paraId="3647278D">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3</w:t>
      </w:r>
      <w:r>
        <w:rPr>
          <w:rFonts w:hint="default" w:ascii="Times New Roman" w:hAnsi="Times New Roman" w:cs="Times New Roman"/>
        </w:rPr>
        <w:t xml:space="preserve">.1 </w:t>
      </w:r>
      <w:r>
        <w:rPr>
          <w:rFonts w:hint="default" w:ascii="Times New Roman" w:hAnsi="Times New Roman" w:eastAsia="宋体" w:cs="Times New Roman"/>
        </w:rPr>
        <w:t>乙方应当在约定的时间、地点</w:t>
      </w:r>
      <w:r>
        <w:rPr>
          <w:rFonts w:hint="default" w:ascii="Times New Roman" w:hAnsi="Times New Roman" w:cs="Times New Roman"/>
          <w:lang w:eastAsia="zh-CN"/>
        </w:rPr>
        <w:t>，按照约定</w:t>
      </w:r>
      <w:r>
        <w:rPr>
          <w:rFonts w:hint="default" w:ascii="Times New Roman" w:hAnsi="Times New Roman" w:eastAsia="宋体" w:cs="Times New Roman"/>
        </w:rPr>
        <w:t>方式履行合同。</w:t>
      </w:r>
    </w:p>
    <w:p w14:paraId="62C520E4">
      <w:p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lang w:eastAsia="zh-CN"/>
        </w:rPr>
        <w:t>4</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rPr>
        <w:t>甲方的权利和义务</w:t>
      </w:r>
    </w:p>
    <w:p w14:paraId="3F8BAE68">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4</w:t>
      </w:r>
      <w:r>
        <w:rPr>
          <w:rFonts w:hint="default" w:ascii="Times New Roman" w:hAnsi="Times New Roman" w:cs="Times New Roman"/>
        </w:rPr>
        <w:t>.1 签署合同后，甲方</w:t>
      </w:r>
      <w:r>
        <w:rPr>
          <w:rFonts w:hint="default" w:ascii="Times New Roman" w:hAnsi="Times New Roman" w:cs="Times New Roman"/>
          <w:lang w:eastAsia="zh-CN"/>
        </w:rPr>
        <w:t>应</w:t>
      </w:r>
      <w:r>
        <w:rPr>
          <w:rFonts w:hint="default" w:ascii="Times New Roman" w:hAnsi="Times New Roman" w:cs="Times New Roman"/>
        </w:rPr>
        <w:t>确定</w:t>
      </w:r>
      <w:r>
        <w:rPr>
          <w:rFonts w:hint="default" w:ascii="Times New Roman" w:hAnsi="Times New Roman" w:cs="Times New Roman"/>
          <w:lang w:val="en-US" w:eastAsia="zh-CN"/>
        </w:rPr>
        <w:t>项目负责人（或项目联系人）</w:t>
      </w:r>
      <w:r>
        <w:rPr>
          <w:rFonts w:hint="default" w:ascii="Times New Roman" w:hAnsi="Times New Roman" w:cs="Times New Roman"/>
        </w:rPr>
        <w:t>，负责与本合同有关的事务。甲方有权对乙方的履约行为进行检查，并及时确认乙方提交的事项。甲方应当配合乙方完成相关项目实施工作。</w:t>
      </w:r>
    </w:p>
    <w:p w14:paraId="6CAEB4FA">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4</w:t>
      </w:r>
      <w:r>
        <w:rPr>
          <w:rFonts w:hint="default" w:ascii="Times New Roman" w:hAnsi="Times New Roman" w:cs="Times New Roman"/>
        </w:rPr>
        <w:t>.2 甲方有权要求乙方按时提交各阶段有关安排计划，并有权定期核对乙方提供货物数量、规格、质量等内容。甲方有权督促乙方工作并要求乙方更换不符合要求的货物。</w:t>
      </w:r>
    </w:p>
    <w:p w14:paraId="0561DBED">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4</w:t>
      </w:r>
      <w:r>
        <w:rPr>
          <w:rFonts w:hint="default" w:ascii="Times New Roman" w:hAnsi="Times New Roman" w:cs="Times New Roman"/>
        </w:rPr>
        <w:t>.3 甲方有权要求乙方对缺陷部分予以修复，并按合同约定享有货物保修及其他合同约定的权利。</w:t>
      </w:r>
    </w:p>
    <w:p w14:paraId="163EC561">
      <w:pPr>
        <w:snapToGrid w:val="0"/>
        <w:spacing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cs="Times New Roman"/>
          <w:lang w:val="en-US" w:eastAsia="zh-CN"/>
        </w:rPr>
        <w:t>4.4 甲方应当按照合同约定及时对交付的货物进行验收，</w:t>
      </w:r>
      <w:r>
        <w:rPr>
          <w:rFonts w:hint="default" w:ascii="Times New Roman" w:hAnsi="Times New Roman" w:cs="Times New Roman"/>
          <w:lang w:eastAsia="zh-CN"/>
        </w:rPr>
        <w:t>未</w:t>
      </w:r>
      <w:r>
        <w:rPr>
          <w:rFonts w:hint="default" w:ascii="Times New Roman" w:hAnsi="Times New Roman" w:cs="Times New Roman"/>
          <w:lang w:val="en-US" w:eastAsia="zh-CN"/>
        </w:rPr>
        <w:t>在</w:t>
      </w:r>
      <w:r>
        <w:rPr>
          <w:rFonts w:hint="default" w:ascii="Times New Roman" w:hAnsi="Times New Roman" w:eastAsia="宋体" w:cs="Times New Roman"/>
          <w:b/>
          <w:bCs/>
        </w:rPr>
        <w:t>【政府采购合同专用条款】</w:t>
      </w:r>
      <w:r>
        <w:rPr>
          <w:rFonts w:hint="default" w:ascii="Times New Roman" w:hAnsi="Times New Roman" w:cs="Times New Roman"/>
          <w:lang w:eastAsia="zh-CN"/>
        </w:rPr>
        <w:t>约定的期限内对乙方履约提出任何异议或者向乙方作出任何说明的，</w:t>
      </w:r>
      <w:r>
        <w:rPr>
          <w:rFonts w:hint="default" w:ascii="Times New Roman" w:hAnsi="Times New Roman" w:cs="Times New Roman"/>
          <w:lang w:val="en-US" w:eastAsia="zh-CN"/>
        </w:rPr>
        <w:t>视为验收通过。</w:t>
      </w:r>
    </w:p>
    <w:p w14:paraId="0126C926">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4</w:t>
      </w:r>
      <w:r>
        <w:rPr>
          <w:rFonts w:hint="default" w:ascii="Times New Roman" w:hAnsi="Times New Roman" w:cs="Times New Roman"/>
        </w:rPr>
        <w:t>.</w:t>
      </w:r>
      <w:r>
        <w:rPr>
          <w:rFonts w:hint="default" w:ascii="Times New Roman" w:hAnsi="Times New Roman" w:cs="Times New Roman"/>
          <w:lang w:val="en-US" w:eastAsia="zh-CN"/>
        </w:rPr>
        <w:t>5</w:t>
      </w:r>
      <w:r>
        <w:rPr>
          <w:rFonts w:hint="default" w:ascii="Times New Roman" w:hAnsi="Times New Roman" w:cs="Times New Roman"/>
        </w:rPr>
        <w:t xml:space="preserve"> 甲方应当根据合同约定</w:t>
      </w:r>
      <w:r>
        <w:rPr>
          <w:rFonts w:hint="default" w:ascii="Times New Roman" w:hAnsi="Times New Roman" w:cs="Times New Roman"/>
          <w:lang w:eastAsia="zh-CN"/>
        </w:rPr>
        <w:t>及</w:t>
      </w:r>
      <w:r>
        <w:rPr>
          <w:rFonts w:hint="default" w:ascii="Times New Roman" w:hAnsi="Times New Roman" w:cs="Times New Roman"/>
        </w:rPr>
        <w:t>时向乙方支付</w:t>
      </w:r>
      <w:r>
        <w:rPr>
          <w:rFonts w:hint="default" w:ascii="Times New Roman" w:hAnsi="Times New Roman" w:cs="Times New Roman"/>
          <w:lang w:eastAsia="zh-CN"/>
        </w:rPr>
        <w:t>合同价款，不得以内部人员变更、履行内部付款流程等为由，拒绝或迟延支付。</w:t>
      </w:r>
    </w:p>
    <w:p w14:paraId="47FF5F0B">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4</w:t>
      </w:r>
      <w:r>
        <w:rPr>
          <w:rFonts w:hint="default" w:ascii="Times New Roman" w:hAnsi="Times New Roman" w:cs="Times New Roman"/>
        </w:rPr>
        <w:t>.</w:t>
      </w:r>
      <w:r>
        <w:rPr>
          <w:rFonts w:hint="default" w:ascii="Times New Roman" w:hAnsi="Times New Roman" w:cs="Times New Roman"/>
          <w:lang w:val="en-US" w:eastAsia="zh-CN"/>
        </w:rPr>
        <w:t>6</w:t>
      </w:r>
      <w:r>
        <w:rPr>
          <w:rFonts w:hint="default" w:ascii="Times New Roman" w:hAnsi="Times New Roman" w:cs="Times New Roman"/>
        </w:rPr>
        <w:t xml:space="preserve"> 国家法律法规规定</w:t>
      </w:r>
      <w:r>
        <w:rPr>
          <w:rFonts w:hint="default" w:ascii="Times New Roman" w:hAnsi="Times New Roman" w:cs="Times New Roman"/>
          <w:lang w:eastAsia="zh-CN"/>
        </w:rPr>
        <w:t>及</w:t>
      </w:r>
      <w:r>
        <w:rPr>
          <w:rFonts w:hint="default" w:ascii="Times New Roman" w:hAnsi="Times New Roman" w:eastAsia="宋体" w:cs="Times New Roman"/>
          <w:b/>
          <w:bCs/>
        </w:rPr>
        <w:t>【政府采购合同专用条款】</w:t>
      </w:r>
      <w:r>
        <w:rPr>
          <w:rFonts w:hint="default" w:ascii="Times New Roman" w:hAnsi="Times New Roman" w:cs="Times New Roman"/>
          <w:lang w:eastAsia="zh-CN"/>
        </w:rPr>
        <w:t>约定应</w:t>
      </w:r>
      <w:r>
        <w:rPr>
          <w:rFonts w:hint="default" w:ascii="Times New Roman" w:hAnsi="Times New Roman" w:cs="Times New Roman"/>
        </w:rPr>
        <w:t>由甲方承担的其他义务和责任。</w:t>
      </w:r>
    </w:p>
    <w:p w14:paraId="2AEDF13B">
      <w:p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lang w:eastAsia="zh-CN"/>
        </w:rPr>
        <w:t>5</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rPr>
        <w:t>乙方的权利和义务</w:t>
      </w:r>
    </w:p>
    <w:p w14:paraId="054C2746">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5</w:t>
      </w:r>
      <w:r>
        <w:rPr>
          <w:rFonts w:hint="default" w:ascii="Times New Roman" w:hAnsi="Times New Roman" w:cs="Times New Roman"/>
        </w:rPr>
        <w:t>.1 签署合同后，乙方</w:t>
      </w:r>
      <w:r>
        <w:rPr>
          <w:rFonts w:hint="default" w:ascii="Times New Roman" w:hAnsi="Times New Roman" w:cs="Times New Roman"/>
          <w:lang w:eastAsia="zh-CN"/>
        </w:rPr>
        <w:t>应</w:t>
      </w:r>
      <w:r>
        <w:rPr>
          <w:rFonts w:hint="default" w:ascii="Times New Roman" w:hAnsi="Times New Roman" w:cs="Times New Roman"/>
        </w:rPr>
        <w:t>确定</w:t>
      </w:r>
      <w:r>
        <w:rPr>
          <w:rFonts w:hint="default" w:ascii="Times New Roman" w:hAnsi="Times New Roman" w:cs="Times New Roman"/>
          <w:lang w:val="en-US" w:eastAsia="zh-CN"/>
        </w:rPr>
        <w:t>项目负责人（或项目联系人）</w:t>
      </w:r>
      <w:r>
        <w:rPr>
          <w:rFonts w:hint="default" w:ascii="Times New Roman" w:hAnsi="Times New Roman" w:cs="Times New Roman"/>
        </w:rPr>
        <w:t>，负责与本合同有关的事务。</w:t>
      </w:r>
    </w:p>
    <w:p w14:paraId="558B5CCE">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5</w:t>
      </w:r>
      <w:r>
        <w:rPr>
          <w:rFonts w:hint="default" w:ascii="Times New Roman" w:hAnsi="Times New Roman" w:cs="Times New Roman"/>
        </w:rPr>
        <w:t>.2 乙方应按照合同要求履约，充分合理安排，确保提供的货物</w:t>
      </w:r>
      <w:r>
        <w:rPr>
          <w:rFonts w:hint="default" w:ascii="Times New Roman" w:hAnsi="Times New Roman" w:cs="Times New Roman"/>
          <w:lang w:eastAsia="zh-CN"/>
        </w:rPr>
        <w:t>及相关</w:t>
      </w:r>
      <w:r>
        <w:rPr>
          <w:rFonts w:hint="default" w:ascii="Times New Roman" w:hAnsi="Times New Roman" w:cs="Times New Roman"/>
        </w:rPr>
        <w:t>服务符合合同</w:t>
      </w:r>
      <w:r>
        <w:rPr>
          <w:rFonts w:hint="default" w:ascii="Times New Roman" w:hAnsi="Times New Roman" w:cs="Times New Roman"/>
          <w:lang w:eastAsia="zh-CN"/>
        </w:rPr>
        <w:t>有关</w:t>
      </w:r>
      <w:r>
        <w:rPr>
          <w:rFonts w:hint="default" w:ascii="Times New Roman" w:hAnsi="Times New Roman" w:cs="Times New Roman"/>
        </w:rPr>
        <w:t>要求。接受项目行业管理部门及政府有关部门的指导，配合甲方的履约检查</w:t>
      </w:r>
      <w:r>
        <w:rPr>
          <w:rFonts w:hint="default" w:ascii="Times New Roman" w:hAnsi="Times New Roman" w:cs="Times New Roman"/>
          <w:lang w:eastAsia="zh-CN"/>
        </w:rPr>
        <w:t>及验收</w:t>
      </w:r>
      <w:r>
        <w:rPr>
          <w:rFonts w:hint="default" w:ascii="Times New Roman" w:hAnsi="Times New Roman" w:cs="Times New Roman"/>
        </w:rPr>
        <w:t>，并负责项目实施过程中的所有协调工作。</w:t>
      </w:r>
    </w:p>
    <w:p w14:paraId="5E742366">
      <w:pPr>
        <w:pStyle w:val="17"/>
        <w:spacing w:line="400" w:lineRule="exact"/>
        <w:ind w:firstLine="422" w:firstLineChars="176"/>
        <w:rPr>
          <w:rFonts w:ascii="Times New Roman" w:hAnsi="Times New Roman"/>
          <w:color w:val="000000"/>
          <w:szCs w:val="21"/>
        </w:rPr>
      </w:pPr>
      <w:r>
        <w:rPr>
          <w:rFonts w:ascii="Times New Roman" w:hAnsi="Times New Roman"/>
          <w:color w:val="000000"/>
          <w:szCs w:val="21"/>
          <w:lang w:eastAsia="zh-CN"/>
        </w:rPr>
        <w:t>5</w:t>
      </w:r>
      <w:r>
        <w:rPr>
          <w:rFonts w:ascii="Times New Roman" w:hAnsi="Times New Roman"/>
          <w:color w:val="000000"/>
          <w:szCs w:val="21"/>
        </w:rPr>
        <w:t>.3乙方有权根据合同约定向甲方收取</w:t>
      </w:r>
      <w:r>
        <w:rPr>
          <w:rFonts w:ascii="Times New Roman" w:hAnsi="Times New Roman"/>
          <w:color w:val="000000"/>
          <w:szCs w:val="21"/>
          <w:lang w:eastAsia="zh-CN"/>
        </w:rPr>
        <w:t>合同价款</w:t>
      </w:r>
      <w:r>
        <w:rPr>
          <w:rFonts w:ascii="Times New Roman" w:hAnsi="Times New Roman"/>
          <w:color w:val="000000"/>
          <w:szCs w:val="21"/>
        </w:rPr>
        <w:t>。</w:t>
      </w:r>
    </w:p>
    <w:p w14:paraId="287EF4B8">
      <w:pPr>
        <w:pStyle w:val="17"/>
        <w:spacing w:line="400" w:lineRule="exact"/>
        <w:ind w:firstLine="422" w:firstLineChars="176"/>
        <w:rPr>
          <w:rFonts w:ascii="Times New Roman" w:hAnsi="Times New Roman"/>
          <w:color w:val="000000"/>
          <w:szCs w:val="21"/>
        </w:rPr>
      </w:pPr>
      <w:r>
        <w:rPr>
          <w:rFonts w:ascii="Times New Roman" w:hAnsi="Times New Roman"/>
          <w:color w:val="000000"/>
          <w:szCs w:val="21"/>
          <w:lang w:eastAsia="zh-CN"/>
        </w:rPr>
        <w:t>5</w:t>
      </w:r>
      <w:r>
        <w:rPr>
          <w:rFonts w:ascii="Times New Roman" w:hAnsi="Times New Roman"/>
          <w:color w:val="000000"/>
          <w:szCs w:val="21"/>
        </w:rPr>
        <w:t>.4国家法律法规规定</w:t>
      </w:r>
      <w:r>
        <w:rPr>
          <w:rFonts w:ascii="Times New Roman" w:hAnsi="Times New Roman"/>
          <w:color w:val="000000"/>
          <w:szCs w:val="21"/>
          <w:lang w:eastAsia="zh-CN"/>
        </w:rPr>
        <w:t>及</w:t>
      </w:r>
      <w:r>
        <w:rPr>
          <w:rFonts w:ascii="Times New Roman" w:hAnsi="Times New Roman"/>
          <w:b/>
          <w:bCs/>
          <w:szCs w:val="21"/>
        </w:rPr>
        <w:t>【政府采购合同专用条款】</w:t>
      </w:r>
      <w:r>
        <w:rPr>
          <w:rFonts w:ascii="Times New Roman" w:hAnsi="Times New Roman"/>
          <w:szCs w:val="21"/>
          <w:lang w:eastAsia="zh-CN"/>
        </w:rPr>
        <w:t>约定应</w:t>
      </w:r>
      <w:r>
        <w:rPr>
          <w:rFonts w:ascii="Times New Roman" w:hAnsi="Times New Roman"/>
          <w:color w:val="000000"/>
          <w:szCs w:val="21"/>
        </w:rPr>
        <w:t>由乙方承担的其他义务和责任。</w:t>
      </w:r>
    </w:p>
    <w:p w14:paraId="297F0991">
      <w:pPr>
        <w:numPr>
          <w:ilvl w:val="0"/>
          <w:numId w:val="13"/>
        </w:num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合同履</w:t>
      </w:r>
      <w:r>
        <w:rPr>
          <w:rFonts w:hint="default" w:ascii="Times New Roman" w:hAnsi="Times New Roman" w:cs="Times New Roman"/>
          <w:b/>
          <w:bCs/>
          <w:sz w:val="24"/>
          <w:lang w:val="en-US" w:eastAsia="zh-CN"/>
        </w:rPr>
        <w:t>行</w:t>
      </w:r>
    </w:p>
    <w:p w14:paraId="099EC789">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6</w:t>
      </w:r>
      <w:r>
        <w:rPr>
          <w:rFonts w:hint="default" w:ascii="Times New Roman" w:hAnsi="Times New Roman" w:cs="Times New Roman"/>
        </w:rPr>
        <w:t>.1 甲乙双方应当按照</w:t>
      </w:r>
      <w:r>
        <w:rPr>
          <w:rFonts w:hint="default" w:ascii="Times New Roman" w:hAnsi="Times New Roman" w:eastAsia="宋体" w:cs="Times New Roman"/>
          <w:b/>
          <w:bCs/>
        </w:rPr>
        <w:t>【政府采购合同专用条款】</w:t>
      </w:r>
      <w:r>
        <w:rPr>
          <w:rFonts w:hint="default" w:ascii="Times New Roman" w:hAnsi="Times New Roman" w:cs="Times New Roman"/>
        </w:rPr>
        <w:t>约定顺序履行合同义务；如果没有先后顺序的，应当同时履行。</w:t>
      </w:r>
    </w:p>
    <w:p w14:paraId="2B598DAA">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6</w:t>
      </w:r>
      <w:r>
        <w:rPr>
          <w:rFonts w:hint="default" w:ascii="Times New Roman" w:hAnsi="Times New Roman" w:cs="Times New Roman"/>
        </w:rPr>
        <w:t>.2 甲乙双方按照合同约定顺序履行合同义务时，应当先履行一方未履行的，后履行一方有权拒绝其履行请求。先履行一方履行不符合约定的，后履行一方有权拒绝其相应的履行请求。</w:t>
      </w:r>
    </w:p>
    <w:p w14:paraId="259C83C2">
      <w:pPr>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lang w:eastAsia="zh-CN"/>
        </w:rPr>
        <w:t>7</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rPr>
        <w:t>货物包装、运输</w:t>
      </w:r>
      <w:r>
        <w:rPr>
          <w:rFonts w:hint="default" w:ascii="Times New Roman" w:hAnsi="Times New Roman" w:cs="Times New Roman"/>
          <w:b/>
          <w:bCs/>
          <w:sz w:val="24"/>
          <w:lang w:eastAsia="zh-CN"/>
        </w:rPr>
        <w:t>、</w:t>
      </w:r>
      <w:r>
        <w:rPr>
          <w:rFonts w:hint="default" w:ascii="Times New Roman" w:hAnsi="Times New Roman" w:cs="Times New Roman"/>
          <w:b/>
          <w:bCs/>
          <w:sz w:val="24"/>
        </w:rPr>
        <w:t>保险</w:t>
      </w:r>
      <w:r>
        <w:rPr>
          <w:rFonts w:hint="default" w:ascii="Times New Roman" w:hAnsi="Times New Roman" w:cs="Times New Roman"/>
          <w:b/>
          <w:bCs/>
          <w:sz w:val="24"/>
          <w:lang w:eastAsia="zh-CN"/>
        </w:rPr>
        <w:t>和交付</w:t>
      </w:r>
      <w:r>
        <w:rPr>
          <w:rFonts w:hint="default" w:ascii="Times New Roman" w:hAnsi="Times New Roman" w:cs="Times New Roman"/>
          <w:b/>
          <w:bCs/>
          <w:sz w:val="24"/>
        </w:rPr>
        <w:t>要求</w:t>
      </w:r>
    </w:p>
    <w:p w14:paraId="00776A85">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7</w:t>
      </w:r>
      <w:r>
        <w:rPr>
          <w:rFonts w:hint="default" w:ascii="Times New Roman" w:hAnsi="Times New Roman" w:cs="Times New Roman"/>
        </w:rPr>
        <w:t>.1 本合同</w:t>
      </w:r>
      <w:r>
        <w:rPr>
          <w:rFonts w:hint="default" w:ascii="Times New Roman" w:hAnsi="Times New Roman" w:cs="Times New Roman"/>
          <w:bCs/>
        </w:rPr>
        <w:t>涉及商品包装</w:t>
      </w:r>
      <w:r>
        <w:rPr>
          <w:rFonts w:hint="default" w:ascii="Times New Roman" w:hAnsi="Times New Roman" w:cs="Times New Roman"/>
          <w:bCs/>
          <w:lang w:eastAsia="zh-CN"/>
        </w:rPr>
        <w:t>、</w:t>
      </w:r>
      <w:r>
        <w:rPr>
          <w:rFonts w:hint="default" w:ascii="Times New Roman" w:hAnsi="Times New Roman" w:cs="Times New Roman"/>
          <w:bCs/>
        </w:rPr>
        <w:t>快递包装的，</w:t>
      </w:r>
      <w:r>
        <w:rPr>
          <w:rFonts w:hint="default" w:ascii="Times New Roman" w:hAnsi="Times New Roman" w:cs="Times New Roman"/>
        </w:rPr>
        <w:t>除</w:t>
      </w:r>
      <w:r>
        <w:rPr>
          <w:rFonts w:hint="default" w:ascii="Times New Roman" w:hAnsi="Times New Roman" w:cs="Times New Roman"/>
          <w:b/>
        </w:rPr>
        <w:t>【政府采购合同专用条款】</w:t>
      </w:r>
      <w:r>
        <w:rPr>
          <w:rFonts w:hint="default" w:ascii="Times New Roman" w:hAnsi="Times New Roman" w:cs="Times New Roman"/>
          <w:bCs/>
        </w:rPr>
        <w:t>另有</w:t>
      </w:r>
      <w:r>
        <w:rPr>
          <w:rFonts w:hint="default" w:ascii="Times New Roman" w:hAnsi="Times New Roman" w:cs="Times New Roman"/>
          <w:bCs/>
          <w:lang w:eastAsia="zh-CN"/>
        </w:rPr>
        <w:t>约</w:t>
      </w:r>
      <w:r>
        <w:rPr>
          <w:rFonts w:hint="default" w:ascii="Times New Roman" w:hAnsi="Times New Roman" w:cs="Times New Roman"/>
          <w:bCs/>
        </w:rPr>
        <w:t>定</w:t>
      </w:r>
      <w:r>
        <w:rPr>
          <w:rFonts w:hint="default" w:ascii="Times New Roman" w:hAnsi="Times New Roman" w:cs="Times New Roman"/>
          <w:bCs/>
          <w:lang w:eastAsia="zh-CN"/>
        </w:rPr>
        <w:t>外</w:t>
      </w:r>
      <w:r>
        <w:rPr>
          <w:rFonts w:hint="default" w:ascii="Times New Roman" w:hAnsi="Times New Roman" w:cs="Times New Roman"/>
          <w:bCs/>
        </w:rPr>
        <w:t>，</w:t>
      </w:r>
      <w:r>
        <w:rPr>
          <w:rFonts w:hint="default" w:ascii="Times New Roman" w:hAnsi="Times New Roman" w:cs="Times New Roman"/>
        </w:rPr>
        <w:t>包装应适应远距离运输、防潮、防震、防锈和防野蛮装卸等要求，确保货物安全无损地运抵</w:t>
      </w:r>
      <w:r>
        <w:rPr>
          <w:rFonts w:hint="default" w:ascii="Times New Roman" w:hAnsi="Times New Roman" w:cs="Times New Roman"/>
          <w:b/>
        </w:rPr>
        <w:t>【政府采购合同专用条款】</w:t>
      </w:r>
      <w:r>
        <w:rPr>
          <w:rFonts w:hint="default" w:ascii="Times New Roman" w:hAnsi="Times New Roman" w:cs="Times New Roman"/>
          <w:bCs/>
          <w:lang w:eastAsia="zh-CN"/>
        </w:rPr>
        <w:t>约定的</w:t>
      </w:r>
      <w:r>
        <w:rPr>
          <w:rFonts w:hint="default" w:ascii="Times New Roman" w:hAnsi="Times New Roman" w:cs="Times New Roman"/>
        </w:rPr>
        <w:t>指定现场。</w:t>
      </w:r>
    </w:p>
    <w:p w14:paraId="003E16E9">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7</w:t>
      </w:r>
      <w:r>
        <w:rPr>
          <w:rFonts w:hint="default" w:ascii="Times New Roman" w:hAnsi="Times New Roman" w:cs="Times New Roman"/>
        </w:rPr>
        <w:t>.2 除</w:t>
      </w:r>
      <w:r>
        <w:rPr>
          <w:rFonts w:hint="default" w:ascii="Times New Roman" w:hAnsi="Times New Roman" w:cs="Times New Roman"/>
          <w:b/>
        </w:rPr>
        <w:t>【政府采购合同专用条款】</w:t>
      </w:r>
      <w:r>
        <w:rPr>
          <w:rFonts w:hint="default" w:ascii="Times New Roman" w:hAnsi="Times New Roman" w:cs="Times New Roman"/>
          <w:bCs/>
        </w:rPr>
        <w:t>另有</w:t>
      </w:r>
      <w:r>
        <w:rPr>
          <w:rFonts w:hint="default" w:ascii="Times New Roman" w:hAnsi="Times New Roman" w:cs="Times New Roman"/>
          <w:bCs/>
          <w:lang w:eastAsia="zh-CN"/>
        </w:rPr>
        <w:t>约</w:t>
      </w:r>
      <w:r>
        <w:rPr>
          <w:rFonts w:hint="default" w:ascii="Times New Roman" w:hAnsi="Times New Roman" w:cs="Times New Roman"/>
          <w:bCs/>
        </w:rPr>
        <w:t>定</w:t>
      </w:r>
      <w:r>
        <w:rPr>
          <w:rFonts w:hint="default" w:ascii="Times New Roman" w:hAnsi="Times New Roman" w:cs="Times New Roman"/>
          <w:bCs/>
          <w:lang w:eastAsia="zh-CN"/>
        </w:rPr>
        <w:t>外</w:t>
      </w:r>
      <w:r>
        <w:rPr>
          <w:rFonts w:hint="default" w:ascii="Times New Roman" w:hAnsi="Times New Roman" w:cs="Times New Roman"/>
          <w:bCs/>
        </w:rPr>
        <w:t>，</w:t>
      </w:r>
      <w:r>
        <w:rPr>
          <w:rFonts w:hint="default" w:ascii="Times New Roman" w:hAnsi="Times New Roman" w:cs="Times New Roman"/>
        </w:rPr>
        <w:t>乙方负责办理将货物运抵本合同规定的交货地点</w:t>
      </w:r>
      <w:r>
        <w:rPr>
          <w:rFonts w:hint="default" w:ascii="Times New Roman" w:hAnsi="Times New Roman" w:cs="Times New Roman"/>
          <w:lang w:eastAsia="zh-CN"/>
        </w:rPr>
        <w:t>，并装卸、交付至甲方</w:t>
      </w:r>
      <w:r>
        <w:rPr>
          <w:rFonts w:hint="default" w:ascii="Times New Roman" w:hAnsi="Times New Roman" w:cs="Times New Roman"/>
        </w:rPr>
        <w:t>的一切运输事项，相关费用应</w:t>
      </w:r>
      <w:r>
        <w:rPr>
          <w:rFonts w:hint="default" w:ascii="Times New Roman" w:hAnsi="Times New Roman" w:cs="Times New Roman"/>
          <w:lang w:eastAsia="zh-CN"/>
        </w:rPr>
        <w:t>包含</w:t>
      </w:r>
      <w:r>
        <w:rPr>
          <w:rFonts w:hint="default" w:ascii="Times New Roman" w:hAnsi="Times New Roman" w:cs="Times New Roman"/>
        </w:rPr>
        <w:t>在合同</w:t>
      </w:r>
      <w:r>
        <w:rPr>
          <w:rFonts w:hint="default" w:ascii="Times New Roman" w:hAnsi="Times New Roman" w:cs="Times New Roman"/>
          <w:lang w:eastAsia="zh-CN"/>
        </w:rPr>
        <w:t>价款</w:t>
      </w:r>
      <w:r>
        <w:rPr>
          <w:rFonts w:hint="default" w:ascii="Times New Roman" w:hAnsi="Times New Roman" w:cs="Times New Roman"/>
        </w:rPr>
        <w:t>中。</w:t>
      </w:r>
    </w:p>
    <w:p w14:paraId="69018AA9">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7</w:t>
      </w:r>
      <w:r>
        <w:rPr>
          <w:rFonts w:hint="default" w:ascii="Times New Roman" w:hAnsi="Times New Roman" w:cs="Times New Roman"/>
        </w:rPr>
        <w:t>.3 货物保险要求按</w:t>
      </w:r>
      <w:r>
        <w:rPr>
          <w:rFonts w:hint="default" w:ascii="Times New Roman" w:hAnsi="Times New Roman" w:cs="Times New Roman"/>
          <w:b/>
        </w:rPr>
        <w:t>【政府采购合同专用条款】</w:t>
      </w:r>
      <w:r>
        <w:rPr>
          <w:rFonts w:hint="default" w:ascii="Times New Roman" w:hAnsi="Times New Roman" w:cs="Times New Roman"/>
          <w:bCs/>
        </w:rPr>
        <w:t>规定执行</w:t>
      </w:r>
      <w:r>
        <w:rPr>
          <w:rFonts w:hint="default" w:ascii="Times New Roman" w:hAnsi="Times New Roman" w:cs="Times New Roman"/>
        </w:rPr>
        <w:t>。</w:t>
      </w:r>
    </w:p>
    <w:p w14:paraId="7B316C90">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7</w:t>
      </w:r>
      <w:r>
        <w:rPr>
          <w:rFonts w:hint="default" w:ascii="Times New Roman" w:hAnsi="Times New Roman" w:cs="Times New Roman"/>
        </w:rPr>
        <w:t xml:space="preserve">.4 </w:t>
      </w:r>
      <w:r>
        <w:rPr>
          <w:rFonts w:hint="default" w:ascii="Times New Roman" w:hAnsi="Times New Roman" w:cs="Times New Roman"/>
          <w:lang w:val="en-US" w:eastAsia="zh-CN"/>
        </w:rPr>
        <w:t>除采购活动</w:t>
      </w:r>
      <w:r>
        <w:rPr>
          <w:rFonts w:hint="default" w:ascii="Times New Roman" w:hAnsi="Times New Roman" w:cs="Times New Roman"/>
        </w:rPr>
        <w:t>对商品包装</w:t>
      </w:r>
      <w:r>
        <w:rPr>
          <w:rFonts w:hint="default" w:ascii="Times New Roman" w:hAnsi="Times New Roman" w:cs="Times New Roman"/>
          <w:lang w:eastAsia="zh-CN"/>
        </w:rPr>
        <w:t>、</w:t>
      </w:r>
      <w:r>
        <w:rPr>
          <w:rFonts w:hint="default" w:ascii="Times New Roman" w:hAnsi="Times New Roman" w:cs="Times New Roman"/>
        </w:rPr>
        <w:t>快递包装</w:t>
      </w:r>
      <w:r>
        <w:rPr>
          <w:rFonts w:hint="default" w:ascii="Times New Roman" w:hAnsi="Times New Roman" w:cs="Times New Roman"/>
          <w:lang w:val="en-US" w:eastAsia="zh-CN"/>
        </w:rPr>
        <w:t>达成具体约定外</w:t>
      </w:r>
      <w:r>
        <w:rPr>
          <w:rFonts w:hint="default" w:ascii="Times New Roman" w:hAnsi="Times New Roman" w:cs="Times New Roman"/>
        </w:rPr>
        <w:t>，乙方提供产品及相关快递服务</w:t>
      </w:r>
      <w:r>
        <w:rPr>
          <w:rFonts w:hint="default" w:ascii="Times New Roman" w:hAnsi="Times New Roman" w:cs="Times New Roman"/>
          <w:lang w:val="en-US" w:eastAsia="zh-CN"/>
        </w:rPr>
        <w:t>涉及到</w:t>
      </w:r>
      <w:r>
        <w:rPr>
          <w:rFonts w:hint="default" w:ascii="Times New Roman" w:hAnsi="Times New Roman" w:cs="Times New Roman"/>
        </w:rPr>
        <w:t>具体包装要求</w:t>
      </w:r>
      <w:r>
        <w:rPr>
          <w:rFonts w:hint="default" w:ascii="Times New Roman" w:hAnsi="Times New Roman" w:cs="Times New Roman"/>
          <w:lang w:val="en-US" w:eastAsia="zh-CN"/>
        </w:rPr>
        <w:t>的，</w:t>
      </w:r>
      <w:r>
        <w:rPr>
          <w:rFonts w:hint="default" w:ascii="Times New Roman" w:hAnsi="Times New Roman" w:cs="Times New Roman"/>
        </w:rPr>
        <w:t>应</w:t>
      </w:r>
      <w:r>
        <w:rPr>
          <w:rFonts w:hint="default" w:ascii="Times New Roman" w:hAnsi="Times New Roman" w:cs="Times New Roman"/>
          <w:lang w:val="en-US" w:eastAsia="zh-CN"/>
        </w:rPr>
        <w:t>不低于</w:t>
      </w:r>
      <w:r>
        <w:rPr>
          <w:rFonts w:hint="default" w:ascii="Times New Roman" w:hAnsi="Times New Roman" w:cs="Times New Roman"/>
        </w:rPr>
        <w:t>《商品包装政府采购需求标准（试行）</w:t>
      </w:r>
      <w:r>
        <w:rPr>
          <w:rFonts w:hint="default" w:ascii="Times New Roman" w:hAnsi="Times New Roman" w:cs="Times New Roman"/>
          <w:lang w:eastAsia="zh-CN"/>
        </w:rPr>
        <w:t>》《</w:t>
      </w:r>
      <w:r>
        <w:rPr>
          <w:rFonts w:hint="default" w:ascii="Times New Roman" w:hAnsi="Times New Roman" w:cs="Times New Roman"/>
        </w:rPr>
        <w:t>快递包装政府采购需求标准（试行）》</w:t>
      </w:r>
      <w:r>
        <w:rPr>
          <w:rFonts w:hint="default" w:ascii="Times New Roman" w:hAnsi="Times New Roman" w:cs="Times New Roman"/>
          <w:lang w:val="en-US" w:eastAsia="zh-CN"/>
        </w:rPr>
        <w:t>标准</w:t>
      </w:r>
      <w:r>
        <w:rPr>
          <w:rFonts w:hint="default" w:ascii="Times New Roman" w:hAnsi="Times New Roman" w:cs="Times New Roman"/>
        </w:rPr>
        <w:t>，并作为履约验收的内容，必要时甲方可以要求乙方在履约验收环节出具检测报告。</w:t>
      </w:r>
    </w:p>
    <w:p w14:paraId="321ECBB8">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val="en-US" w:eastAsia="zh-CN"/>
        </w:rPr>
        <w:t xml:space="preserve">7.5 </w:t>
      </w:r>
      <w:r>
        <w:rPr>
          <w:rFonts w:hint="default" w:ascii="Times New Roman" w:hAnsi="Times New Roman" w:eastAsia="宋体" w:cs="Times New Roman"/>
        </w:rPr>
        <w:t>乙方在运输到达之前</w:t>
      </w:r>
      <w:r>
        <w:rPr>
          <w:rFonts w:hint="default" w:ascii="Times New Roman" w:hAnsi="Times New Roman" w:cs="Times New Roman"/>
          <w:lang w:eastAsia="zh-CN"/>
        </w:rPr>
        <w:t>应</w:t>
      </w:r>
      <w:r>
        <w:rPr>
          <w:rFonts w:hint="default" w:ascii="Times New Roman" w:hAnsi="Times New Roman" w:eastAsia="宋体" w:cs="Times New Roman"/>
        </w:rPr>
        <w:t>提前通知</w:t>
      </w:r>
      <w:r>
        <w:rPr>
          <w:rFonts w:hint="default" w:ascii="Times New Roman" w:hAnsi="Times New Roman" w:cs="Times New Roman"/>
          <w:lang w:eastAsia="zh-CN"/>
        </w:rPr>
        <w:t>甲方</w:t>
      </w:r>
      <w:r>
        <w:rPr>
          <w:rFonts w:hint="default" w:ascii="Times New Roman" w:hAnsi="Times New Roman" w:eastAsia="宋体" w:cs="Times New Roman"/>
        </w:rPr>
        <w:t>，并提示货物运输装卸的注意事项</w:t>
      </w:r>
      <w:r>
        <w:rPr>
          <w:rFonts w:hint="default" w:ascii="Times New Roman" w:hAnsi="Times New Roman" w:cs="Times New Roman"/>
          <w:lang w:eastAsia="zh-CN"/>
        </w:rPr>
        <w:t>，甲方配合乙方做好货物的接收工作。</w:t>
      </w:r>
    </w:p>
    <w:p w14:paraId="627A31FA">
      <w:pPr>
        <w:pStyle w:val="96"/>
        <w:ind w:firstLine="420"/>
        <w:rPr>
          <w:rFonts w:ascii="Times New Roman" w:hAnsi="Times New Roman" w:cs="Times New Roman"/>
          <w:sz w:val="21"/>
        </w:rPr>
      </w:pPr>
      <w:r>
        <w:rPr>
          <w:rFonts w:ascii="Times New Roman" w:hAnsi="Times New Roman" w:eastAsia="宋体" w:cs="Times New Roman"/>
          <w:color w:val="000000"/>
          <w:kern w:val="2"/>
          <w:sz w:val="21"/>
        </w:rPr>
        <w:t>7.6 如因包装、运输问题导致货物损毁、丢失或者品质下降，甲方有权要求降价、换货、拒收部分或整批货物，由此产生的费用和损失，均由乙方承担。</w:t>
      </w:r>
    </w:p>
    <w:p w14:paraId="04DC1F63">
      <w:pPr>
        <w:adjustRightInd w:val="0"/>
        <w:snapToGrid w:val="0"/>
        <w:spacing w:line="400" w:lineRule="exact"/>
        <w:jc w:val="left"/>
        <w:rPr>
          <w:rFonts w:hint="default" w:ascii="Times New Roman" w:hAnsi="Times New Roman" w:cs="Times New Roman"/>
          <w:b/>
          <w:color w:val="auto"/>
          <w:sz w:val="24"/>
        </w:rPr>
      </w:pPr>
      <w:r>
        <w:rPr>
          <w:rFonts w:hint="default" w:ascii="Times New Roman" w:hAnsi="Times New Roman" w:cs="Times New Roman"/>
          <w:b/>
          <w:sz w:val="24"/>
          <w:lang w:eastAsia="zh-CN"/>
        </w:rPr>
        <w:t>8</w:t>
      </w:r>
      <w:r>
        <w:rPr>
          <w:rFonts w:hint="default" w:ascii="Times New Roman" w:hAnsi="Times New Roman" w:cs="Times New Roman"/>
          <w:b/>
          <w:sz w:val="24"/>
          <w:lang w:val="en-US" w:eastAsia="zh-CN"/>
        </w:rPr>
        <w:t xml:space="preserve">. </w:t>
      </w:r>
      <w:r>
        <w:rPr>
          <w:rFonts w:hint="default" w:ascii="Times New Roman" w:hAnsi="Times New Roman" w:cs="Times New Roman"/>
          <w:b/>
          <w:color w:val="auto"/>
          <w:sz w:val="24"/>
        </w:rPr>
        <w:t>质量标准和保证</w:t>
      </w:r>
    </w:p>
    <w:p w14:paraId="0BACCB18">
      <w:pPr>
        <w:pStyle w:val="23"/>
        <w:adjustRightInd w:val="0"/>
        <w:snapToGrid w:val="0"/>
        <w:spacing w:line="400" w:lineRule="exact"/>
        <w:ind w:firstLine="400" w:firstLineChars="200"/>
        <w:jc w:val="left"/>
        <w:rPr>
          <w:rFonts w:ascii="Times New Roman" w:hAnsi="Times New Roman"/>
          <w:b/>
        </w:rPr>
      </w:pPr>
      <w:r>
        <w:rPr>
          <w:rFonts w:ascii="Times New Roman" w:hAnsi="Times New Roman"/>
          <w:lang w:eastAsia="zh-CN"/>
        </w:rPr>
        <w:t>8</w:t>
      </w:r>
      <w:r>
        <w:rPr>
          <w:rFonts w:ascii="Times New Roman" w:hAnsi="Times New Roman"/>
        </w:rPr>
        <w:t>.1 质量标准</w:t>
      </w:r>
    </w:p>
    <w:p w14:paraId="7EF81F0C">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（1）本合同下</w:t>
      </w:r>
      <w:r>
        <w:rPr>
          <w:rFonts w:hint="default" w:ascii="Times New Roman" w:hAnsi="Times New Roman" w:cs="Times New Roman"/>
          <w:color w:val="auto"/>
          <w:lang w:eastAsia="zh-CN"/>
        </w:rPr>
        <w:t>提供</w:t>
      </w:r>
      <w:r>
        <w:rPr>
          <w:rFonts w:hint="default" w:ascii="Times New Roman" w:hAnsi="Times New Roman" w:cs="Times New Roman"/>
          <w:color w:val="auto"/>
        </w:rPr>
        <w:t>的货物应符合</w:t>
      </w:r>
      <w:r>
        <w:rPr>
          <w:rFonts w:hint="default" w:ascii="Times New Roman" w:hAnsi="Times New Roman" w:cs="Times New Roman"/>
          <w:color w:val="auto"/>
          <w:lang w:eastAsia="zh-CN"/>
        </w:rPr>
        <w:t>合同</w:t>
      </w:r>
      <w:r>
        <w:rPr>
          <w:rFonts w:hint="default" w:ascii="Times New Roman" w:hAnsi="Times New Roman" w:cs="Times New Roman"/>
          <w:lang w:eastAsia="zh-CN"/>
        </w:rPr>
        <w:t>约</w:t>
      </w:r>
      <w:r>
        <w:rPr>
          <w:rFonts w:hint="default" w:ascii="Times New Roman" w:hAnsi="Times New Roman" w:eastAsia="宋体" w:cs="Times New Roman"/>
        </w:rPr>
        <w:t>定的品牌、规格型号、技术性能、配置、质量、数量等要求。</w:t>
      </w:r>
      <w:r>
        <w:rPr>
          <w:rFonts w:hint="default" w:ascii="Times New Roman" w:hAnsi="Times New Roman" w:cs="Times New Roman"/>
          <w:color w:val="auto"/>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default" w:ascii="Times New Roman" w:hAnsi="Times New Roman" w:cs="Times New Roman"/>
          <w:color w:val="auto"/>
          <w:lang w:eastAsia="zh-CN"/>
        </w:rPr>
        <w:t>。</w:t>
      </w:r>
    </w:p>
    <w:p w14:paraId="0FCC0C91">
      <w:pPr>
        <w:pStyle w:val="23"/>
        <w:adjustRightInd w:val="0"/>
        <w:snapToGrid w:val="0"/>
        <w:spacing w:line="400" w:lineRule="exact"/>
        <w:ind w:firstLine="400" w:firstLineChars="200"/>
        <w:jc w:val="left"/>
        <w:rPr>
          <w:rFonts w:ascii="Times New Roman" w:hAnsi="Times New Roman"/>
        </w:rPr>
      </w:pPr>
      <w:r>
        <w:rPr>
          <w:rFonts w:ascii="Times New Roman" w:hAnsi="Times New Roman"/>
        </w:rPr>
        <w:t>（2）采用中华人民共和国法定计量单位。</w:t>
      </w:r>
    </w:p>
    <w:p w14:paraId="220ADE3C">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（3）乙方所</w:t>
      </w:r>
      <w:r>
        <w:rPr>
          <w:rFonts w:hint="default" w:ascii="Times New Roman" w:hAnsi="Times New Roman" w:cs="Times New Roman"/>
          <w:color w:val="auto"/>
          <w:lang w:eastAsia="zh-CN"/>
        </w:rPr>
        <w:t>提供</w:t>
      </w:r>
      <w:r>
        <w:rPr>
          <w:rFonts w:hint="default" w:ascii="Times New Roman" w:hAnsi="Times New Roman" w:cs="Times New Roman"/>
          <w:color w:val="auto"/>
        </w:rPr>
        <w:t>的货物应符合国家有关安全、环保、卫生</w:t>
      </w:r>
      <w:r>
        <w:rPr>
          <w:rFonts w:hint="default" w:ascii="Times New Roman" w:hAnsi="Times New Roman" w:cs="Times New Roman"/>
          <w:color w:val="auto"/>
          <w:lang w:eastAsia="zh-CN"/>
        </w:rPr>
        <w:t>的</w:t>
      </w:r>
      <w:r>
        <w:rPr>
          <w:rFonts w:hint="default" w:ascii="Times New Roman" w:hAnsi="Times New Roman" w:cs="Times New Roman"/>
          <w:color w:val="auto"/>
        </w:rPr>
        <w:t>规定。</w:t>
      </w:r>
    </w:p>
    <w:p w14:paraId="15FC692F">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（4）乙方应向甲方提交所</w:t>
      </w:r>
      <w:r>
        <w:rPr>
          <w:rFonts w:hint="default" w:ascii="Times New Roman" w:hAnsi="Times New Roman" w:cs="Times New Roman"/>
          <w:color w:val="auto"/>
          <w:lang w:eastAsia="zh-CN"/>
        </w:rPr>
        <w:t>提供</w:t>
      </w:r>
      <w:r>
        <w:rPr>
          <w:rFonts w:hint="default" w:ascii="Times New Roman" w:hAnsi="Times New Roman" w:cs="Times New Roman"/>
          <w:color w:val="auto"/>
        </w:rPr>
        <w:t>货物的技术文件，包括相应的中文技术文件，如：产品目录、图纸、操作手册、使用说明、维护手册或服务指南</w:t>
      </w:r>
      <w:r>
        <w:rPr>
          <w:rFonts w:hint="default" w:ascii="Times New Roman" w:hAnsi="Times New Roman" w:cs="Times New Roman"/>
          <w:color w:val="auto"/>
          <w:lang w:eastAsia="zh-CN"/>
        </w:rPr>
        <w:t>等</w:t>
      </w:r>
      <w:r>
        <w:rPr>
          <w:rFonts w:hint="default" w:ascii="Times New Roman" w:hAnsi="Times New Roman" w:cs="Times New Roman"/>
          <w:color w:val="auto"/>
        </w:rPr>
        <w:t>。</w:t>
      </w:r>
      <w:r>
        <w:rPr>
          <w:rFonts w:hint="default" w:ascii="Times New Roman" w:hAnsi="Times New Roman" w:cs="Times New Roman"/>
          <w:color w:val="auto"/>
          <w:lang w:eastAsia="zh-CN"/>
        </w:rPr>
        <w:t>上述</w:t>
      </w:r>
      <w:r>
        <w:rPr>
          <w:rFonts w:hint="default" w:ascii="Times New Roman" w:hAnsi="Times New Roman" w:cs="Times New Roman"/>
          <w:color w:val="auto"/>
        </w:rPr>
        <w:t>文件应包装好随货物一同发运。</w:t>
      </w:r>
    </w:p>
    <w:p w14:paraId="0F5BEB32">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8</w:t>
      </w:r>
      <w:r>
        <w:rPr>
          <w:rFonts w:hint="default" w:ascii="Times New Roman" w:hAnsi="Times New Roman" w:cs="Times New Roman"/>
          <w:color w:val="auto"/>
        </w:rPr>
        <w:t>.2 保证</w:t>
      </w:r>
    </w:p>
    <w:p w14:paraId="545A9CB4">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（1）乙方应保证</w:t>
      </w:r>
      <w:r>
        <w:rPr>
          <w:rFonts w:hint="default" w:ascii="Times New Roman" w:hAnsi="Times New Roman" w:cs="Times New Roman"/>
          <w:color w:val="auto"/>
          <w:lang w:eastAsia="zh-CN"/>
        </w:rPr>
        <w:t>提供的货物</w:t>
      </w:r>
      <w:r>
        <w:rPr>
          <w:rFonts w:hint="default" w:ascii="Times New Roman" w:hAnsi="Times New Roman" w:cs="Times New Roman"/>
          <w:color w:val="auto"/>
        </w:rPr>
        <w:t>完全符合合同规定的质量、规格和性能要求。乙方应保证货物在正确安装、正常使用和保养条件下，</w:t>
      </w:r>
      <w:r>
        <w:rPr>
          <w:rFonts w:hint="default" w:ascii="Times New Roman" w:hAnsi="Times New Roman" w:eastAsia="宋体" w:cs="Times New Roman"/>
        </w:rPr>
        <w:t>在其使用寿命期内具</w:t>
      </w:r>
      <w:r>
        <w:rPr>
          <w:rFonts w:hint="default" w:ascii="Times New Roman" w:hAnsi="Times New Roman" w:cs="Times New Roman"/>
          <w:lang w:eastAsia="zh-CN"/>
        </w:rPr>
        <w:t>备合同约定</w:t>
      </w:r>
      <w:r>
        <w:rPr>
          <w:rFonts w:hint="default" w:ascii="Times New Roman" w:hAnsi="Times New Roman" w:eastAsia="宋体" w:cs="Times New Roman"/>
        </w:rPr>
        <w:t>的性能</w:t>
      </w:r>
      <w:r>
        <w:rPr>
          <w:rFonts w:hint="default" w:ascii="Times New Roman" w:hAnsi="Times New Roman" w:cs="Times New Roman"/>
          <w:color w:val="auto"/>
        </w:rPr>
        <w:t>。</w:t>
      </w:r>
      <w:r>
        <w:rPr>
          <w:rFonts w:hint="default" w:ascii="Times New Roman" w:hAnsi="Times New Roman" w:cs="Times New Roman"/>
          <w:color w:val="auto"/>
          <w:lang w:eastAsia="zh-CN"/>
        </w:rPr>
        <w:t>存在</w:t>
      </w:r>
      <w:r>
        <w:rPr>
          <w:rFonts w:hint="default" w:ascii="Times New Roman" w:hAnsi="Times New Roman" w:cs="Times New Roman"/>
          <w:color w:val="auto"/>
        </w:rPr>
        <w:t>质量保证期的，货物最终交付验收</w:t>
      </w:r>
      <w:r>
        <w:rPr>
          <w:rFonts w:hint="default" w:ascii="Times New Roman" w:hAnsi="Times New Roman" w:cs="Times New Roman"/>
          <w:color w:val="auto"/>
          <w:lang w:eastAsia="zh-CN"/>
        </w:rPr>
        <w:t>合格</w:t>
      </w:r>
      <w:r>
        <w:rPr>
          <w:rFonts w:hint="default" w:ascii="Times New Roman" w:hAnsi="Times New Roman" w:cs="Times New Roman"/>
          <w:color w:val="auto"/>
        </w:rPr>
        <w:t>后</w:t>
      </w:r>
      <w:r>
        <w:rPr>
          <w:rFonts w:hint="default" w:ascii="Times New Roman" w:hAnsi="Times New Roman" w:cs="Times New Roman"/>
          <w:color w:val="auto"/>
          <w:lang w:eastAsia="zh-CN"/>
        </w:rPr>
        <w:t>在</w:t>
      </w:r>
      <w:r>
        <w:rPr>
          <w:rFonts w:hint="default" w:ascii="Times New Roman" w:hAnsi="Times New Roman" w:cs="Times New Roman"/>
          <w:b/>
          <w:color w:val="auto"/>
        </w:rPr>
        <w:t>【政府采购合同专用条款】</w:t>
      </w:r>
      <w:r>
        <w:rPr>
          <w:rFonts w:hint="default" w:ascii="Times New Roman" w:hAnsi="Times New Roman" w:cs="Times New Roman"/>
          <w:color w:val="auto"/>
        </w:rPr>
        <w:t>规定或乙方</w:t>
      </w:r>
      <w:r>
        <w:rPr>
          <w:rFonts w:hint="default" w:ascii="Times New Roman" w:hAnsi="Times New Roman" w:cs="Times New Roman"/>
          <w:color w:val="auto"/>
          <w:lang w:eastAsia="zh-CN"/>
        </w:rPr>
        <w:t>书面</w:t>
      </w:r>
      <w:r>
        <w:rPr>
          <w:rFonts w:hint="default" w:ascii="Times New Roman" w:hAnsi="Times New Roman" w:cs="Times New Roman"/>
          <w:color w:val="auto"/>
        </w:rPr>
        <w:t>承诺（两者以较长的为准）的质量保证期内，本保证保持有效。</w:t>
      </w:r>
    </w:p>
    <w:p w14:paraId="333A806E">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（2）在质量保证期内所发现的缺陷，甲方应尽快以书面形式通知乙方。</w:t>
      </w:r>
    </w:p>
    <w:p w14:paraId="665DCA09">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（3）乙方收到通知后</w:t>
      </w:r>
      <w:r>
        <w:rPr>
          <w:rFonts w:hint="default" w:ascii="Times New Roman" w:hAnsi="Times New Roman" w:cs="Times New Roman"/>
          <w:color w:val="auto"/>
          <w:lang w:eastAsia="zh-CN"/>
        </w:rPr>
        <w:t>，</w:t>
      </w:r>
      <w:r>
        <w:rPr>
          <w:rFonts w:hint="default" w:ascii="Times New Roman" w:hAnsi="Times New Roman" w:cs="Times New Roman"/>
          <w:color w:val="auto"/>
        </w:rPr>
        <w:t>应在</w:t>
      </w:r>
      <w:r>
        <w:rPr>
          <w:rFonts w:hint="default" w:ascii="Times New Roman" w:hAnsi="Times New Roman" w:cs="Times New Roman"/>
          <w:b/>
          <w:color w:val="auto"/>
        </w:rPr>
        <w:t>【政府采购合同专用条款】</w:t>
      </w:r>
      <w:r>
        <w:rPr>
          <w:rFonts w:hint="default" w:ascii="Times New Roman" w:hAnsi="Times New Roman" w:cs="Times New Roman"/>
          <w:color w:val="auto"/>
        </w:rPr>
        <w:t>规定的响应时间内以合理的速度免费维修或更换有缺陷的货物或部件。</w:t>
      </w:r>
    </w:p>
    <w:p w14:paraId="371C9F73">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（4）在质量保证期内，如果货物的质量或规格与合同不符，或证实货物是有缺陷的，包括潜在的缺陷或使用不符合要求的材料等，甲方可以根据本合同第1</w:t>
      </w:r>
      <w:r>
        <w:rPr>
          <w:rFonts w:hint="default" w:ascii="Times New Roman" w:hAnsi="Times New Roman" w:cs="Times New Roman"/>
          <w:lang w:val="en-US" w:eastAsia="zh-CN"/>
        </w:rPr>
        <w:t>5</w:t>
      </w:r>
      <w:r>
        <w:rPr>
          <w:rFonts w:hint="default" w:ascii="Times New Roman" w:hAnsi="Times New Roman" w:cs="Times New Roman"/>
          <w:color w:val="auto"/>
        </w:rPr>
        <w:t>.1条规定以书面形式</w:t>
      </w:r>
      <w:r>
        <w:rPr>
          <w:rFonts w:hint="default" w:ascii="Times New Roman" w:hAnsi="Times New Roman" w:cs="Times New Roman"/>
          <w:lang w:eastAsia="zh-CN"/>
        </w:rPr>
        <w:t>追究</w:t>
      </w:r>
      <w:r>
        <w:rPr>
          <w:rFonts w:hint="default" w:ascii="Times New Roman" w:hAnsi="Times New Roman" w:cs="Times New Roman"/>
          <w:color w:val="auto"/>
        </w:rPr>
        <w:t>乙方</w:t>
      </w:r>
      <w:r>
        <w:rPr>
          <w:rFonts w:hint="default" w:ascii="Times New Roman" w:hAnsi="Times New Roman" w:cs="Times New Roman"/>
          <w:lang w:eastAsia="zh-CN"/>
        </w:rPr>
        <w:t>的违约责任</w:t>
      </w:r>
      <w:r>
        <w:rPr>
          <w:rFonts w:hint="default" w:ascii="Times New Roman" w:hAnsi="Times New Roman" w:cs="Times New Roman"/>
          <w:color w:val="auto"/>
        </w:rPr>
        <w:t>。</w:t>
      </w:r>
    </w:p>
    <w:p w14:paraId="601DD2FF">
      <w:pPr>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（5）乙方在约定的时间内未能弥补缺陷，甲方可采取必要的补救措施，但其风险和费用将由乙方承担，甲方根据合同</w:t>
      </w:r>
      <w:r>
        <w:rPr>
          <w:rFonts w:hint="default" w:ascii="Times New Roman" w:hAnsi="Times New Roman" w:cs="Times New Roman"/>
          <w:color w:val="auto"/>
          <w:lang w:eastAsia="zh-CN"/>
        </w:rPr>
        <w:t>约定</w:t>
      </w:r>
      <w:r>
        <w:rPr>
          <w:rFonts w:hint="default" w:ascii="Times New Roman" w:hAnsi="Times New Roman" w:cs="Times New Roman"/>
          <w:color w:val="auto"/>
        </w:rPr>
        <w:t>对乙方行使的其他权利不受影响。</w:t>
      </w:r>
    </w:p>
    <w:p w14:paraId="733460C4">
      <w:pPr>
        <w:adjustRightInd w:val="0"/>
        <w:snapToGrid w:val="0"/>
        <w:spacing w:line="400" w:lineRule="exact"/>
        <w:jc w:val="left"/>
        <w:rPr>
          <w:rFonts w:hint="default" w:ascii="Times New Roman" w:hAnsi="Times New Roman" w:cs="Times New Roman"/>
          <w:b/>
          <w:bCs/>
          <w:color w:val="auto"/>
          <w:sz w:val="24"/>
        </w:rPr>
      </w:pPr>
      <w:r>
        <w:rPr>
          <w:rFonts w:hint="default" w:ascii="Times New Roman" w:hAnsi="Times New Roman" w:cs="Times New Roman"/>
          <w:b/>
          <w:bCs/>
          <w:sz w:val="24"/>
          <w:lang w:eastAsia="zh-CN"/>
        </w:rPr>
        <w:t>9</w:t>
      </w:r>
      <w:r>
        <w:rPr>
          <w:rFonts w:hint="default" w:ascii="Times New Roman" w:hAnsi="Times New Roman" w:cs="Times New Roman"/>
          <w:b/>
          <w:bCs/>
          <w:color w:val="auto"/>
          <w:sz w:val="24"/>
        </w:rPr>
        <w:t>.</w:t>
      </w:r>
      <w:r>
        <w:rPr>
          <w:rFonts w:hint="default" w:ascii="Times New Roman" w:hAnsi="Times New Roman" w:cs="Times New Roman"/>
          <w:b/>
          <w:bCs/>
          <w:sz w:val="24"/>
          <w:lang w:val="en-US" w:eastAsia="zh-CN"/>
        </w:rPr>
        <w:t xml:space="preserve"> </w:t>
      </w:r>
      <w:r>
        <w:rPr>
          <w:rFonts w:hint="default" w:ascii="Times New Roman" w:hAnsi="Times New Roman" w:cs="Times New Roman"/>
          <w:b/>
          <w:bCs/>
          <w:color w:val="auto"/>
          <w:sz w:val="24"/>
        </w:rPr>
        <w:t>权利瑕疵担保</w:t>
      </w:r>
    </w:p>
    <w:p w14:paraId="3B714121">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9</w:t>
      </w:r>
      <w:r>
        <w:rPr>
          <w:rFonts w:hint="default" w:ascii="Times New Roman" w:hAnsi="Times New Roman" w:cs="Times New Roman"/>
        </w:rPr>
        <w:t>.1 乙方保证对其出售的货物享有合法的权利。</w:t>
      </w:r>
    </w:p>
    <w:p w14:paraId="02DC67A2">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9</w:t>
      </w:r>
      <w:r>
        <w:rPr>
          <w:rFonts w:hint="default" w:ascii="Times New Roman" w:hAnsi="Times New Roman" w:cs="Times New Roman"/>
        </w:rPr>
        <w:t xml:space="preserve">.2 </w:t>
      </w:r>
      <w:r>
        <w:rPr>
          <w:rFonts w:hint="default" w:ascii="Times New Roman" w:hAnsi="Times New Roman" w:eastAsia="宋体" w:cs="Times New Roman"/>
          <w:szCs w:val="15"/>
        </w:rPr>
        <w:t>乙方保证在交付的货物上不存在抵押权等担保物权。</w:t>
      </w:r>
    </w:p>
    <w:p w14:paraId="5C8060C1">
      <w:pPr>
        <w:autoSpaceDE w:val="0"/>
        <w:autoSpaceDN w:val="0"/>
        <w:adjustRightInd w:val="0"/>
        <w:snapToGrid w:val="0"/>
        <w:spacing w:line="400" w:lineRule="exact"/>
        <w:ind w:firstLine="420" w:firstLineChars="200"/>
        <w:jc w:val="distribute"/>
        <w:rPr>
          <w:rFonts w:hint="default" w:ascii="Times New Roman" w:hAnsi="Times New Roman" w:cs="Times New Roman"/>
        </w:rPr>
      </w:pPr>
      <w:r>
        <w:rPr>
          <w:rFonts w:hint="default" w:ascii="Times New Roman" w:hAnsi="Times New Roman" w:cs="Times New Roman"/>
          <w:lang w:eastAsia="zh-CN"/>
        </w:rPr>
        <w:t>9</w:t>
      </w:r>
      <w:r>
        <w:rPr>
          <w:rFonts w:hint="default" w:ascii="Times New Roman" w:hAnsi="Times New Roman" w:cs="Times New Roman"/>
        </w:rPr>
        <w:t>.3 如甲方使用</w:t>
      </w:r>
      <w:r>
        <w:rPr>
          <w:rFonts w:hint="default" w:ascii="Times New Roman" w:hAnsi="Times New Roman" w:cs="Times New Roman"/>
          <w:lang w:val="en-US" w:eastAsia="zh-CN"/>
        </w:rPr>
        <w:t>上述</w:t>
      </w:r>
      <w:r>
        <w:rPr>
          <w:rFonts w:hint="default" w:ascii="Times New Roman" w:hAnsi="Times New Roman" w:cs="Times New Roman"/>
        </w:rPr>
        <w:t>货物构成</w:t>
      </w:r>
      <w:r>
        <w:rPr>
          <w:rFonts w:hint="default" w:ascii="Times New Roman" w:hAnsi="Times New Roman" w:cs="Times New Roman"/>
          <w:lang w:val="en-US" w:eastAsia="zh-CN"/>
        </w:rPr>
        <w:t>对第三人</w:t>
      </w:r>
      <w:r>
        <w:rPr>
          <w:rFonts w:hint="default" w:ascii="Times New Roman" w:hAnsi="Times New Roman" w:cs="Times New Roman"/>
        </w:rPr>
        <w:t>侵权的，则由乙方承担全部责任。</w:t>
      </w:r>
    </w:p>
    <w:p w14:paraId="440CC114">
      <w:p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1</w:t>
      </w:r>
      <w:r>
        <w:rPr>
          <w:rFonts w:hint="default" w:ascii="Times New Roman" w:hAnsi="Times New Roman" w:cs="Times New Roman"/>
          <w:b/>
          <w:bCs/>
          <w:sz w:val="24"/>
          <w:lang w:eastAsia="zh-CN"/>
        </w:rPr>
        <w:t>0</w:t>
      </w:r>
      <w:r>
        <w:rPr>
          <w:rFonts w:hint="default" w:ascii="Times New Roman" w:hAnsi="Times New Roman" w:cs="Times New Roman"/>
          <w:b/>
          <w:bCs/>
          <w:sz w:val="24"/>
        </w:rPr>
        <w:t>.</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rPr>
        <w:t>知识产权保护</w:t>
      </w:r>
    </w:p>
    <w:p w14:paraId="3857FB80">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rPr>
        <w:t>1</w:t>
      </w:r>
      <w:r>
        <w:rPr>
          <w:rFonts w:hint="default" w:ascii="Times New Roman" w:hAnsi="Times New Roman" w:cs="Times New Roman"/>
          <w:lang w:eastAsia="zh-CN"/>
        </w:rPr>
        <w:t>0</w:t>
      </w:r>
      <w:r>
        <w:rPr>
          <w:rFonts w:hint="default" w:ascii="Times New Roman" w:hAnsi="Times New Roman" w:cs="Times New Roman"/>
        </w:rPr>
        <w:t>.1 乙方对其所销售的货物应当享有知识产权或经权利人合法授权，保证没有侵犯任</w:t>
      </w:r>
      <w:r>
        <w:rPr>
          <w:rFonts w:hint="default" w:ascii="Times New Roman" w:hAnsi="Times New Roman" w:cs="Times New Roman"/>
          <w:color w:val="auto"/>
        </w:rPr>
        <w:t>何第三人的知识产权等权利。</w:t>
      </w:r>
      <w:bookmarkStart w:id="520" w:name="_Hlk163047038"/>
      <w:r>
        <w:rPr>
          <w:rFonts w:hint="default" w:ascii="Times New Roman" w:hAnsi="Times New Roman" w:eastAsia="宋体" w:cs="Times New Roman"/>
          <w:szCs w:val="15"/>
        </w:rPr>
        <w:t>因违反前述约定对第三人构成侵权的，应当由乙方向第三人承担法律责任；甲方依法向第三人赔偿后，有权向乙方追偿。甲方有其他损失的，乙方应当赔偿</w:t>
      </w:r>
      <w:bookmarkEnd w:id="520"/>
      <w:r>
        <w:rPr>
          <w:rFonts w:hint="default" w:ascii="Times New Roman" w:hAnsi="Times New Roman" w:cs="Times New Roman"/>
          <w:color w:val="auto"/>
        </w:rPr>
        <w:t>。</w:t>
      </w:r>
    </w:p>
    <w:p w14:paraId="2258322C">
      <w:pPr>
        <w:autoSpaceDE w:val="0"/>
        <w:autoSpaceDN w:val="0"/>
        <w:adjustRightInd w:val="0"/>
        <w:snapToGrid w:val="0"/>
        <w:spacing w:line="400" w:lineRule="exact"/>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w:t>
      </w:r>
      <w:r>
        <w:rPr>
          <w:rFonts w:hint="default" w:ascii="Times New Roman" w:hAnsi="Times New Roman" w:cs="Times New Roman"/>
          <w:b/>
          <w:bCs/>
          <w:color w:val="auto"/>
          <w:sz w:val="24"/>
          <w:lang w:eastAsia="zh-CN"/>
        </w:rPr>
        <w:t>1</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rPr>
        <w:t>保密义务</w:t>
      </w:r>
    </w:p>
    <w:p w14:paraId="2C897F34">
      <w:pPr>
        <w:autoSpaceDE w:val="0"/>
        <w:autoSpaceDN w:val="0"/>
        <w:adjustRightInd w:val="0"/>
        <w:snapToGrid w:val="0"/>
        <w:spacing w:line="400" w:lineRule="exact"/>
        <w:ind w:firstLine="420" w:firstLineChars="200"/>
        <w:jc w:val="left"/>
        <w:rPr>
          <w:rFonts w:hint="default" w:ascii="Times New Roman" w:hAnsi="Times New Roman" w:eastAsia="宋体" w:cs="Times New Roman"/>
          <w:szCs w:val="15"/>
        </w:rPr>
      </w:pPr>
      <w:r>
        <w:rPr>
          <w:rFonts w:hint="default" w:ascii="Times New Roman" w:hAnsi="Times New Roman" w:cs="Times New Roman"/>
          <w:szCs w:val="15"/>
          <w:lang w:val="en-US" w:eastAsia="zh-CN"/>
        </w:rPr>
        <w:t xml:space="preserve">11.1 </w:t>
      </w:r>
      <w:r>
        <w:rPr>
          <w:rFonts w:hint="default" w:ascii="Times New Roman" w:hAnsi="Times New Roman" w:eastAsia="宋体" w:cs="Times New Roman"/>
          <w:szCs w:val="15"/>
        </w:rPr>
        <w:t>甲、乙双方</w:t>
      </w:r>
      <w:r>
        <w:rPr>
          <w:rFonts w:hint="default" w:ascii="Times New Roman" w:hAnsi="Times New Roman" w:cs="Times New Roman"/>
          <w:szCs w:val="15"/>
          <w:lang w:eastAsia="zh-CN"/>
        </w:rPr>
        <w:t>对</w:t>
      </w:r>
      <w:r>
        <w:rPr>
          <w:rFonts w:hint="default" w:ascii="Times New Roman" w:hAnsi="Times New Roman" w:eastAsia="宋体" w:cs="Times New Roman"/>
          <w:szCs w:val="15"/>
        </w:rPr>
        <w:t>采购和合同履行过程中所获悉的</w:t>
      </w:r>
      <w:r>
        <w:rPr>
          <w:rFonts w:hint="default" w:ascii="Times New Roman" w:hAnsi="Times New Roman" w:cs="Times New Roman"/>
          <w:szCs w:val="15"/>
          <w:lang w:eastAsia="zh-CN"/>
        </w:rPr>
        <w:t>国家秘密、工作秘密、</w:t>
      </w:r>
      <w:r>
        <w:rPr>
          <w:rFonts w:hint="default" w:ascii="Times New Roman" w:hAnsi="Times New Roman" w:eastAsia="宋体" w:cs="Times New Roman"/>
          <w:szCs w:val="15"/>
        </w:rPr>
        <w:t>商业秘密或者其他应当保密的信息，均有保密义务</w:t>
      </w:r>
      <w:r>
        <w:rPr>
          <w:rFonts w:hint="default" w:ascii="Times New Roman" w:hAnsi="Times New Roman" w:cs="Times New Roman"/>
          <w:szCs w:val="15"/>
          <w:lang w:eastAsia="zh-CN"/>
        </w:rPr>
        <w:t>且不受合同有效期所限，直至该信息成为公开信息</w:t>
      </w:r>
      <w:r>
        <w:rPr>
          <w:rFonts w:hint="default" w:ascii="Times New Roman" w:hAnsi="Times New Roman" w:eastAsia="宋体" w:cs="Times New Roman"/>
          <w:szCs w:val="15"/>
        </w:rPr>
        <w:t>。泄露、不正当地使用</w:t>
      </w:r>
      <w:r>
        <w:rPr>
          <w:rFonts w:hint="default" w:ascii="Times New Roman" w:hAnsi="Times New Roman" w:cs="Times New Roman"/>
          <w:szCs w:val="15"/>
          <w:lang w:eastAsia="zh-CN"/>
        </w:rPr>
        <w:t>国家秘密、工作秘密、</w:t>
      </w:r>
      <w:r>
        <w:rPr>
          <w:rFonts w:hint="default" w:ascii="Times New Roman" w:hAnsi="Times New Roman" w:eastAsia="宋体" w:cs="Times New Roman"/>
          <w:szCs w:val="15"/>
        </w:rPr>
        <w:t>商业秘密或者</w:t>
      </w:r>
      <w:r>
        <w:rPr>
          <w:rFonts w:hint="default" w:ascii="Times New Roman" w:hAnsi="Times New Roman" w:cs="Times New Roman"/>
          <w:szCs w:val="15"/>
          <w:lang w:eastAsia="zh-CN"/>
        </w:rPr>
        <w:t>其他应当保密的</w:t>
      </w:r>
      <w:r>
        <w:rPr>
          <w:rFonts w:hint="default" w:ascii="Times New Roman" w:hAnsi="Times New Roman" w:eastAsia="宋体" w:cs="Times New Roman"/>
          <w:szCs w:val="15"/>
        </w:rPr>
        <w:t>信息，应当承担</w:t>
      </w:r>
      <w:r>
        <w:rPr>
          <w:rFonts w:hint="default" w:ascii="Times New Roman" w:hAnsi="Times New Roman" w:cs="Times New Roman"/>
          <w:szCs w:val="15"/>
          <w:lang w:eastAsia="zh-CN"/>
        </w:rPr>
        <w:t>相应</w:t>
      </w:r>
      <w:r>
        <w:rPr>
          <w:rFonts w:hint="default" w:ascii="Times New Roman" w:hAnsi="Times New Roman" w:eastAsia="宋体" w:cs="Times New Roman"/>
          <w:szCs w:val="15"/>
        </w:rPr>
        <w:t>责任。其他应当保密的信息由双方在</w:t>
      </w:r>
      <w:r>
        <w:rPr>
          <w:rFonts w:hint="default" w:ascii="Times New Roman" w:hAnsi="Times New Roman" w:eastAsia="宋体" w:cs="Times New Roman"/>
          <w:b/>
          <w:bCs/>
          <w:szCs w:val="15"/>
        </w:rPr>
        <w:t>【政府采购合同专用条款】</w:t>
      </w:r>
      <w:r>
        <w:rPr>
          <w:rFonts w:hint="default" w:ascii="Times New Roman" w:hAnsi="Times New Roman" w:eastAsia="宋体" w:cs="Times New Roman"/>
          <w:szCs w:val="15"/>
        </w:rPr>
        <w:t>中约定。</w:t>
      </w:r>
    </w:p>
    <w:p w14:paraId="31E1B0BA">
      <w:pPr>
        <w:autoSpaceDE w:val="0"/>
        <w:autoSpaceDN w:val="0"/>
        <w:adjustRightInd w:val="0"/>
        <w:snapToGrid w:val="0"/>
        <w:spacing w:line="400" w:lineRule="exact"/>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w:t>
      </w:r>
      <w:r>
        <w:rPr>
          <w:rFonts w:hint="default" w:ascii="Times New Roman" w:hAnsi="Times New Roman" w:cs="Times New Roman"/>
          <w:b/>
          <w:bCs/>
          <w:color w:val="auto"/>
          <w:sz w:val="24"/>
          <w:lang w:eastAsia="zh-CN"/>
        </w:rPr>
        <w:t>2</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rPr>
        <w:t>合同价款支付</w:t>
      </w:r>
    </w:p>
    <w:p w14:paraId="3A45AA4F">
      <w:pPr>
        <w:adjustRightInd w:val="0"/>
        <w:snapToGrid w:val="0"/>
        <w:spacing w:line="400" w:lineRule="exact"/>
        <w:ind w:firstLine="420" w:firstLineChars="200"/>
        <w:jc w:val="left"/>
        <w:rPr>
          <w:rFonts w:hint="default" w:ascii="Times New Roman" w:hAnsi="Times New Roman" w:eastAsia="宋体" w:cs="Times New Roman"/>
          <w:color w:val="auto"/>
          <w:lang w:eastAsia="zh-CN"/>
        </w:rPr>
      </w:pPr>
      <w:r>
        <w:rPr>
          <w:rFonts w:hint="default" w:ascii="Times New Roman" w:hAnsi="Times New Roman" w:cs="Times New Roman"/>
          <w:color w:val="auto"/>
        </w:rPr>
        <w:t>1</w:t>
      </w:r>
      <w:r>
        <w:rPr>
          <w:rFonts w:hint="default" w:ascii="Times New Roman" w:hAnsi="Times New Roman" w:cs="Times New Roman"/>
          <w:color w:val="auto"/>
          <w:lang w:eastAsia="zh-CN"/>
        </w:rPr>
        <w:t>2</w:t>
      </w:r>
      <w:r>
        <w:rPr>
          <w:rFonts w:hint="default" w:ascii="Times New Roman" w:hAnsi="Times New Roman" w:cs="Times New Roman"/>
          <w:color w:val="auto"/>
        </w:rPr>
        <w:t xml:space="preserve">.1 </w:t>
      </w:r>
      <w:r>
        <w:rPr>
          <w:rFonts w:hint="default" w:ascii="Times New Roman" w:hAnsi="Times New Roman" w:cs="Times New Roman"/>
          <w:color w:val="auto"/>
          <w:lang w:eastAsia="zh-CN"/>
        </w:rPr>
        <w:t>合同价款支付</w:t>
      </w:r>
      <w:r>
        <w:rPr>
          <w:rFonts w:hint="default" w:ascii="Times New Roman" w:hAnsi="Times New Roman" w:cs="Times New Roman"/>
          <w:color w:val="auto"/>
        </w:rPr>
        <w:t>按照国库集中支付</w:t>
      </w:r>
      <w:r>
        <w:rPr>
          <w:rFonts w:hint="default" w:ascii="Times New Roman" w:hAnsi="Times New Roman" w:cs="Times New Roman"/>
          <w:color w:val="auto"/>
          <w:lang w:eastAsia="zh-CN"/>
        </w:rPr>
        <w:t>制度及财政管理相关</w:t>
      </w:r>
      <w:r>
        <w:rPr>
          <w:rFonts w:hint="default" w:ascii="Times New Roman" w:hAnsi="Times New Roman" w:cs="Times New Roman"/>
          <w:color w:val="auto"/>
        </w:rPr>
        <w:t>规定执行。</w:t>
      </w:r>
    </w:p>
    <w:p w14:paraId="1DA37144">
      <w:pPr>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 xml:space="preserve">12.2 </w:t>
      </w:r>
      <w:r>
        <w:rPr>
          <w:rFonts w:hint="default" w:ascii="Times New Roman" w:hAnsi="Times New Roman" w:eastAsia="宋体" w:cs="Times New Roman"/>
          <w:color w:val="auto"/>
        </w:rPr>
        <w:t>对于满足合同约定支付条件的，</w:t>
      </w:r>
      <w:r>
        <w:rPr>
          <w:rFonts w:hint="default" w:ascii="Times New Roman" w:hAnsi="Times New Roman" w:eastAsia="宋体" w:cs="Times New Roman"/>
          <w:color w:val="auto"/>
          <w:lang w:val="en-US" w:eastAsia="zh-CN"/>
        </w:rPr>
        <w:t>甲方</w:t>
      </w:r>
      <w:r>
        <w:rPr>
          <w:rFonts w:hint="default" w:ascii="Times New Roman" w:hAnsi="Times New Roman" w:eastAsia="宋体" w:cs="Times New Roman"/>
          <w:color w:val="auto"/>
        </w:rPr>
        <w:t>原则上应当自收到发票后10个工作日内将资金支付到合同约定的</w:t>
      </w:r>
      <w:r>
        <w:rPr>
          <w:rFonts w:hint="default" w:ascii="Times New Roman" w:hAnsi="Times New Roman" w:cs="Times New Roman"/>
          <w:color w:val="auto"/>
          <w:lang w:eastAsia="zh-CN"/>
        </w:rPr>
        <w:t>乙方</w:t>
      </w:r>
      <w:r>
        <w:rPr>
          <w:rFonts w:hint="default" w:ascii="Times New Roman" w:hAnsi="Times New Roman" w:eastAsia="宋体" w:cs="Times New Roman"/>
          <w:color w:val="auto"/>
        </w:rPr>
        <w:t>账户，不得以机构变动、人员更替、政策调整等为由迟延付款，不得将采购文件和合同中未规定的义务作为向</w:t>
      </w:r>
      <w:r>
        <w:rPr>
          <w:rFonts w:hint="default" w:ascii="Times New Roman" w:hAnsi="Times New Roman" w:eastAsia="宋体" w:cs="Times New Roman"/>
          <w:color w:val="auto"/>
          <w:lang w:val="en-US" w:eastAsia="zh-CN"/>
        </w:rPr>
        <w:t>乙方</w:t>
      </w:r>
      <w:r>
        <w:rPr>
          <w:rFonts w:hint="default" w:ascii="Times New Roman" w:hAnsi="Times New Roman" w:eastAsia="宋体" w:cs="Times New Roman"/>
          <w:color w:val="auto"/>
        </w:rPr>
        <w:t>付款的条件。具体合同价款支付时间在【</w:t>
      </w:r>
      <w:r>
        <w:rPr>
          <w:rFonts w:hint="default" w:ascii="Times New Roman" w:hAnsi="Times New Roman" w:eastAsia="宋体" w:cs="Times New Roman"/>
          <w:b/>
          <w:bCs/>
          <w:color w:val="auto"/>
        </w:rPr>
        <w:t>政府采购合同专用条款</w:t>
      </w:r>
      <w:r>
        <w:rPr>
          <w:rFonts w:hint="default" w:ascii="Times New Roman" w:hAnsi="Times New Roman" w:eastAsia="宋体" w:cs="Times New Roman"/>
          <w:color w:val="auto"/>
        </w:rPr>
        <w:t>】中</w:t>
      </w:r>
      <w:r>
        <w:rPr>
          <w:rFonts w:hint="default" w:ascii="Times New Roman" w:hAnsi="Times New Roman" w:cs="Times New Roman"/>
          <w:color w:val="auto"/>
          <w:lang w:eastAsia="zh-CN"/>
        </w:rPr>
        <w:t>约</w:t>
      </w:r>
      <w:r>
        <w:rPr>
          <w:rFonts w:hint="default" w:ascii="Times New Roman" w:hAnsi="Times New Roman" w:eastAsia="宋体" w:cs="Times New Roman"/>
          <w:color w:val="auto"/>
        </w:rPr>
        <w:t>定。</w:t>
      </w:r>
    </w:p>
    <w:p w14:paraId="223D0C01">
      <w:pPr>
        <w:pStyle w:val="17"/>
        <w:spacing w:line="400" w:lineRule="exact"/>
        <w:rPr>
          <w:rFonts w:ascii="Times New Roman" w:hAnsi="Times New Roman"/>
          <w:b/>
          <w:bCs/>
        </w:rPr>
      </w:pPr>
      <w:r>
        <w:rPr>
          <w:rFonts w:ascii="Times New Roman" w:hAnsi="Times New Roman"/>
          <w:b/>
          <w:bCs/>
        </w:rPr>
        <w:t>1</w:t>
      </w:r>
      <w:r>
        <w:rPr>
          <w:rFonts w:ascii="Times New Roman" w:hAnsi="Times New Roman"/>
          <w:b/>
          <w:bCs/>
          <w:lang w:eastAsia="zh-CN"/>
        </w:rPr>
        <w:t>3</w:t>
      </w:r>
      <w:r>
        <w:rPr>
          <w:rFonts w:ascii="Times New Roman" w:hAnsi="Times New Roman"/>
          <w:b/>
          <w:bCs/>
        </w:rPr>
        <w:t>.</w:t>
      </w:r>
      <w:r>
        <w:rPr>
          <w:rFonts w:ascii="Times New Roman" w:hAnsi="Times New Roman"/>
          <w:b/>
          <w:bCs/>
          <w:lang w:val="en-US" w:eastAsia="zh-CN"/>
        </w:rPr>
        <w:t xml:space="preserve"> </w:t>
      </w:r>
      <w:r>
        <w:rPr>
          <w:rFonts w:ascii="Times New Roman" w:hAnsi="Times New Roman"/>
          <w:b/>
          <w:bCs/>
        </w:rPr>
        <w:t>履约保证金</w:t>
      </w:r>
    </w:p>
    <w:p w14:paraId="1B025516">
      <w:pPr>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3</w:t>
      </w:r>
      <w:r>
        <w:rPr>
          <w:rFonts w:hint="default" w:ascii="Times New Roman" w:hAnsi="Times New Roman" w:cs="Times New Roman"/>
          <w:color w:val="auto"/>
        </w:rPr>
        <w:t xml:space="preserve">.1 </w:t>
      </w:r>
      <w:r>
        <w:rPr>
          <w:rFonts w:hint="default" w:ascii="Times New Roman" w:hAnsi="Times New Roman" w:eastAsia="宋体" w:cs="Times New Roman"/>
          <w:szCs w:val="15"/>
        </w:rPr>
        <w:t>乙方应当以支票、汇票、本票或者金融机构、担保机构出具的保函等非现金形式提交。</w:t>
      </w:r>
    </w:p>
    <w:p w14:paraId="4386F4D9">
      <w:pPr>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3</w:t>
      </w:r>
      <w:r>
        <w:rPr>
          <w:rFonts w:hint="default" w:ascii="Times New Roman" w:hAnsi="Times New Roman" w:cs="Times New Roman"/>
          <w:color w:val="auto"/>
        </w:rPr>
        <w:t>.2 如果乙方</w:t>
      </w:r>
      <w:r>
        <w:rPr>
          <w:rFonts w:hint="default" w:ascii="Times New Roman" w:hAnsi="Times New Roman" w:cs="Times New Roman"/>
          <w:color w:val="auto"/>
          <w:lang w:eastAsia="zh-CN"/>
        </w:rPr>
        <w:t>出现</w:t>
      </w:r>
      <w:r>
        <w:rPr>
          <w:rFonts w:hint="default" w:ascii="Times New Roman" w:hAnsi="Times New Roman" w:eastAsia="宋体" w:cs="Times New Roman"/>
          <w:b/>
          <w:bCs/>
          <w:szCs w:val="15"/>
        </w:rPr>
        <w:t>【政府采购合同专用条款】</w:t>
      </w:r>
      <w:r>
        <w:rPr>
          <w:rFonts w:hint="default" w:ascii="Times New Roman" w:hAnsi="Times New Roman" w:cs="Times New Roman"/>
          <w:szCs w:val="15"/>
          <w:lang w:eastAsia="zh-CN"/>
        </w:rPr>
        <w:t>约定情形的</w:t>
      </w:r>
      <w:r>
        <w:rPr>
          <w:rFonts w:hint="default" w:ascii="Times New Roman" w:hAnsi="Times New Roman" w:cs="Times New Roman"/>
          <w:color w:val="auto"/>
        </w:rPr>
        <w:t>，履约保证金不予退还；如果乙方未能按合同约定全面履行义务，甲方有权从履约保证金中取得补偿或赔偿，</w:t>
      </w:r>
      <w:r>
        <w:rPr>
          <w:rFonts w:hint="default" w:ascii="Times New Roman" w:hAnsi="Times New Roman" w:cs="Times New Roman"/>
          <w:color w:val="auto"/>
          <w:lang w:eastAsia="zh-CN"/>
        </w:rPr>
        <w:t>且</w:t>
      </w:r>
      <w:r>
        <w:rPr>
          <w:rFonts w:hint="default" w:ascii="Times New Roman" w:hAnsi="Times New Roman" w:cs="Times New Roman"/>
          <w:color w:val="auto"/>
        </w:rPr>
        <w:t>不影响甲方要求乙方承担合同约定的超过履约保证金的违约责任的权利。</w:t>
      </w:r>
    </w:p>
    <w:p w14:paraId="2B6C0A17">
      <w:pPr>
        <w:spacing w:line="400" w:lineRule="exact"/>
        <w:ind w:firstLine="42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3</w:t>
      </w:r>
      <w:r>
        <w:rPr>
          <w:rFonts w:hint="default" w:ascii="Times New Roman" w:hAnsi="Times New Roman" w:cs="Times New Roman"/>
          <w:color w:val="auto"/>
        </w:rPr>
        <w:t>.3 甲方在项目通过验收后按照</w:t>
      </w:r>
      <w:r>
        <w:rPr>
          <w:rFonts w:hint="default" w:ascii="Times New Roman" w:hAnsi="Times New Roman" w:cs="Times New Roman"/>
          <w:b/>
          <w:color w:val="auto"/>
        </w:rPr>
        <w:t>【政府采购合同专用条款】</w:t>
      </w:r>
      <w:r>
        <w:rPr>
          <w:rFonts w:hint="default" w:ascii="Times New Roman" w:hAnsi="Times New Roman" w:cs="Times New Roman"/>
          <w:color w:val="auto"/>
        </w:rPr>
        <w:t>规定的时间内将履约保证金退还乙方；逾期退还的，乙方可要求甲方支付违约金，违约金按照</w:t>
      </w:r>
      <w:r>
        <w:rPr>
          <w:rFonts w:hint="default" w:ascii="Times New Roman" w:hAnsi="Times New Roman" w:cs="Times New Roman"/>
          <w:b/>
          <w:color w:val="auto"/>
        </w:rPr>
        <w:t>【政府采购合同专用条款】</w:t>
      </w:r>
      <w:r>
        <w:rPr>
          <w:rFonts w:hint="default" w:ascii="Times New Roman" w:hAnsi="Times New Roman" w:cs="Times New Roman"/>
          <w:color w:val="auto"/>
        </w:rPr>
        <w:t>规定支付。</w:t>
      </w:r>
    </w:p>
    <w:p w14:paraId="6ACBE55A">
      <w:pPr>
        <w:autoSpaceDE w:val="0"/>
        <w:autoSpaceDN w:val="0"/>
        <w:adjustRightInd w:val="0"/>
        <w:snapToGrid w:val="0"/>
        <w:spacing w:line="400" w:lineRule="exact"/>
        <w:jc w:val="left"/>
        <w:rPr>
          <w:rFonts w:hint="default" w:ascii="Times New Roman" w:hAnsi="Times New Roman" w:cs="Times New Roman"/>
          <w:b/>
          <w:color w:val="auto"/>
          <w:sz w:val="24"/>
        </w:rPr>
      </w:pPr>
      <w:r>
        <w:rPr>
          <w:rFonts w:hint="default" w:ascii="Times New Roman" w:hAnsi="Times New Roman" w:cs="Times New Roman"/>
          <w:b/>
          <w:bCs/>
          <w:color w:val="auto"/>
          <w:sz w:val="24"/>
        </w:rPr>
        <w:t>1</w:t>
      </w:r>
      <w:r>
        <w:rPr>
          <w:rFonts w:hint="default" w:ascii="Times New Roman" w:hAnsi="Times New Roman" w:cs="Times New Roman"/>
          <w:b/>
          <w:bCs/>
          <w:color w:val="auto"/>
          <w:sz w:val="24"/>
          <w:lang w:eastAsia="zh-CN"/>
        </w:rPr>
        <w:t>4</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color w:val="auto"/>
          <w:sz w:val="24"/>
        </w:rPr>
        <w:t>售后服务</w:t>
      </w:r>
    </w:p>
    <w:p w14:paraId="2B2A9519">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4</w:t>
      </w:r>
      <w:r>
        <w:rPr>
          <w:rFonts w:hint="default" w:ascii="Times New Roman" w:hAnsi="Times New Roman" w:cs="Times New Roman"/>
          <w:color w:val="auto"/>
        </w:rPr>
        <w:t>.1 除项目不涉及或采购活动中明确约定无须承担外，乙方还应提供下列服务：</w:t>
      </w:r>
    </w:p>
    <w:p w14:paraId="1BA6AD09">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（1）货物的现场移动、安装、调试、启动监督及技术支持；</w:t>
      </w:r>
    </w:p>
    <w:p w14:paraId="6448FAA6">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（2）提供货物组装和维修所需的专用工具和辅助材料；</w:t>
      </w:r>
    </w:p>
    <w:p w14:paraId="5EC49DFA">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（3）在</w:t>
      </w:r>
      <w:r>
        <w:rPr>
          <w:rFonts w:hint="default" w:ascii="Times New Roman" w:hAnsi="Times New Roman" w:eastAsia="宋体" w:cs="Times New Roman"/>
          <w:b/>
          <w:bCs/>
          <w:szCs w:val="15"/>
        </w:rPr>
        <w:t>【政府采购合同专用条款】</w:t>
      </w:r>
      <w:r>
        <w:rPr>
          <w:rFonts w:hint="default" w:ascii="Times New Roman" w:hAnsi="Times New Roman" w:cs="Times New Roman"/>
          <w:color w:val="auto"/>
          <w:lang w:eastAsia="zh-CN"/>
        </w:rPr>
        <w:t>约定</w:t>
      </w:r>
      <w:r>
        <w:rPr>
          <w:rFonts w:hint="default" w:ascii="Times New Roman" w:hAnsi="Times New Roman" w:cs="Times New Roman"/>
          <w:color w:val="auto"/>
        </w:rPr>
        <w:t>的期限内对所有的货物实施运行监督、维修，但前提条件是该服务并不能免除乙方在质量保证期内所承担的义务；</w:t>
      </w:r>
    </w:p>
    <w:p w14:paraId="37ED5A56">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（4）在制造商</w:t>
      </w:r>
      <w:r>
        <w:rPr>
          <w:rFonts w:hint="default" w:ascii="Times New Roman" w:hAnsi="Times New Roman" w:cs="Times New Roman"/>
          <w:color w:val="auto"/>
          <w:lang w:eastAsia="zh-CN"/>
        </w:rPr>
        <w:t>所在地</w:t>
      </w:r>
      <w:r>
        <w:rPr>
          <w:rFonts w:hint="default" w:ascii="Times New Roman" w:hAnsi="Times New Roman" w:cs="Times New Roman"/>
          <w:color w:val="auto"/>
        </w:rPr>
        <w:t>或</w:t>
      </w:r>
      <w:r>
        <w:rPr>
          <w:rFonts w:hint="default" w:ascii="Times New Roman" w:hAnsi="Times New Roman" w:cs="Times New Roman"/>
          <w:color w:val="auto"/>
          <w:lang w:eastAsia="zh-CN"/>
        </w:rPr>
        <w:t>指定</w:t>
      </w:r>
      <w:r>
        <w:rPr>
          <w:rFonts w:hint="default" w:ascii="Times New Roman" w:hAnsi="Times New Roman" w:cs="Times New Roman"/>
          <w:color w:val="auto"/>
        </w:rPr>
        <w:t>现场就货物的安装、启动、运营、维护</w:t>
      </w:r>
      <w:r>
        <w:rPr>
          <w:rFonts w:hint="default" w:ascii="Times New Roman" w:hAnsi="Times New Roman" w:cs="Times New Roman"/>
          <w:color w:val="auto"/>
          <w:lang w:eastAsia="zh-CN"/>
        </w:rPr>
        <w:t>、废弃处置等</w:t>
      </w:r>
      <w:r>
        <w:rPr>
          <w:rFonts w:hint="default" w:ascii="Times New Roman" w:hAnsi="Times New Roman" w:cs="Times New Roman"/>
          <w:color w:val="auto"/>
        </w:rPr>
        <w:t>对甲方操作人员进行培训</w:t>
      </w:r>
      <w:r>
        <w:rPr>
          <w:rFonts w:hint="default" w:ascii="Times New Roman" w:hAnsi="Times New Roman" w:cs="Times New Roman"/>
          <w:szCs w:val="15"/>
          <w:lang w:eastAsia="zh-CN"/>
        </w:rPr>
        <w:t>；</w:t>
      </w:r>
    </w:p>
    <w:p w14:paraId="27AF58E7">
      <w:pPr>
        <w:pStyle w:val="96"/>
        <w:ind w:firstLine="420"/>
        <w:rPr>
          <w:rFonts w:ascii="Times New Roman" w:hAnsi="Times New Roman" w:eastAsia="宋体" w:cs="Times New Roman"/>
          <w:sz w:val="21"/>
        </w:rPr>
      </w:pPr>
      <w:r>
        <w:rPr>
          <w:rFonts w:ascii="Times New Roman" w:hAnsi="Times New Roman" w:eastAsia="宋体" w:cs="Times New Roman"/>
          <w:sz w:val="21"/>
        </w:rPr>
        <w:t>（5）依照法律、行政法规的规定或者按照</w:t>
      </w:r>
      <w:r>
        <w:rPr>
          <w:rFonts w:ascii="Times New Roman" w:hAnsi="Times New Roman" w:eastAsia="宋体" w:cs="Times New Roman"/>
          <w:b/>
          <w:bCs/>
          <w:sz w:val="21"/>
        </w:rPr>
        <w:t>【政府采购合同专用条款】</w:t>
      </w:r>
      <w:r>
        <w:rPr>
          <w:rFonts w:ascii="Times New Roman" w:hAnsi="Times New Roman" w:eastAsia="宋体" w:cs="Times New Roman"/>
          <w:sz w:val="21"/>
        </w:rPr>
        <w:t>约定，货物在有效使用年限届满后应予回收的，乙方负有自行或者委托第三人对货物予以回收的义务；</w:t>
      </w:r>
    </w:p>
    <w:p w14:paraId="0CF27096">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b/>
          <w:color w:val="auto"/>
        </w:rPr>
        <w:t>【政府采购合同专用条款】</w:t>
      </w:r>
      <w:r>
        <w:rPr>
          <w:rFonts w:hint="default" w:ascii="Times New Roman" w:hAnsi="Times New Roman" w:cs="Times New Roman"/>
          <w:color w:val="auto"/>
        </w:rPr>
        <w:t>规定由乙方提供的其他服务。</w:t>
      </w:r>
    </w:p>
    <w:p w14:paraId="4BD5D5BA">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4</w:t>
      </w:r>
      <w:r>
        <w:rPr>
          <w:rFonts w:hint="default" w:ascii="Times New Roman" w:hAnsi="Times New Roman" w:cs="Times New Roman"/>
          <w:color w:val="auto"/>
        </w:rPr>
        <w:t>.2 乙方提供的</w:t>
      </w:r>
      <w:r>
        <w:rPr>
          <w:rFonts w:hint="default" w:ascii="Times New Roman" w:hAnsi="Times New Roman" w:cs="Times New Roman"/>
          <w:color w:val="auto"/>
          <w:lang w:eastAsia="zh-CN"/>
        </w:rPr>
        <w:t>售后</w:t>
      </w:r>
      <w:r>
        <w:rPr>
          <w:rFonts w:hint="default" w:ascii="Times New Roman" w:hAnsi="Times New Roman" w:cs="Times New Roman"/>
          <w:color w:val="auto"/>
        </w:rPr>
        <w:t>服务的费用</w:t>
      </w:r>
      <w:r>
        <w:rPr>
          <w:rFonts w:hint="default" w:ascii="Times New Roman" w:hAnsi="Times New Roman" w:cs="Times New Roman"/>
          <w:color w:val="auto"/>
          <w:lang w:val="en-US" w:eastAsia="zh-CN"/>
        </w:rPr>
        <w:t>已</w:t>
      </w:r>
      <w:r>
        <w:rPr>
          <w:rFonts w:hint="default" w:ascii="Times New Roman" w:hAnsi="Times New Roman" w:cs="Times New Roman"/>
          <w:color w:val="auto"/>
        </w:rPr>
        <w:t>包含在合同价款中，甲方不再另行支付。</w:t>
      </w:r>
    </w:p>
    <w:p w14:paraId="657512FD">
      <w:pPr>
        <w:adjustRightInd w:val="0"/>
        <w:snapToGrid w:val="0"/>
        <w:spacing w:line="400" w:lineRule="exact"/>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w:t>
      </w:r>
      <w:r>
        <w:rPr>
          <w:rFonts w:hint="default" w:ascii="Times New Roman" w:hAnsi="Times New Roman" w:cs="Times New Roman"/>
          <w:b/>
          <w:bCs/>
          <w:color w:val="auto"/>
          <w:sz w:val="24"/>
          <w:lang w:eastAsia="zh-CN"/>
        </w:rPr>
        <w:t>5</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rPr>
        <w:t>违约责任</w:t>
      </w:r>
    </w:p>
    <w:p w14:paraId="57666C9E">
      <w:pPr>
        <w:adjustRightInd w:val="0"/>
        <w:snapToGrid w:val="0"/>
        <w:spacing w:line="400" w:lineRule="exact"/>
        <w:ind w:firstLine="420" w:firstLineChars="200"/>
        <w:jc w:val="left"/>
        <w:rPr>
          <w:rFonts w:hint="default" w:ascii="Times New Roman" w:hAnsi="Times New Roman" w:cs="Times New Roman"/>
          <w:bCs/>
          <w:color w:val="auto"/>
        </w:rPr>
      </w:pPr>
      <w:r>
        <w:rPr>
          <w:rFonts w:hint="default" w:ascii="Times New Roman" w:hAnsi="Times New Roman" w:cs="Times New Roman"/>
          <w:bCs/>
          <w:color w:val="auto"/>
        </w:rPr>
        <w:t>1</w:t>
      </w:r>
      <w:r>
        <w:rPr>
          <w:rFonts w:hint="default" w:ascii="Times New Roman" w:hAnsi="Times New Roman" w:cs="Times New Roman"/>
          <w:bCs/>
          <w:color w:val="auto"/>
          <w:lang w:eastAsia="zh-CN"/>
        </w:rPr>
        <w:t>5</w:t>
      </w:r>
      <w:r>
        <w:rPr>
          <w:rFonts w:hint="default" w:ascii="Times New Roman" w:hAnsi="Times New Roman" w:cs="Times New Roman"/>
          <w:bCs/>
          <w:color w:val="auto"/>
        </w:rPr>
        <w:t>.1质量瑕疵的</w:t>
      </w:r>
      <w:r>
        <w:rPr>
          <w:rFonts w:hint="default" w:ascii="Times New Roman" w:hAnsi="Times New Roman" w:cs="Times New Roman"/>
          <w:bCs/>
          <w:color w:val="auto"/>
          <w:lang w:eastAsia="zh-CN"/>
        </w:rPr>
        <w:t>违约责任</w:t>
      </w:r>
    </w:p>
    <w:p w14:paraId="0F61DB25">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乙方</w:t>
      </w:r>
      <w:r>
        <w:rPr>
          <w:rFonts w:hint="default" w:ascii="Times New Roman" w:hAnsi="Times New Roman" w:cs="Times New Roman"/>
          <w:color w:val="auto"/>
          <w:lang w:eastAsia="zh-CN"/>
        </w:rPr>
        <w:t>提供</w:t>
      </w:r>
      <w:r>
        <w:rPr>
          <w:rFonts w:hint="default" w:ascii="Times New Roman" w:hAnsi="Times New Roman" w:cs="Times New Roman"/>
          <w:color w:val="auto"/>
        </w:rPr>
        <w:t>的产品不符合</w:t>
      </w:r>
      <w:r>
        <w:rPr>
          <w:rFonts w:hint="default" w:ascii="Times New Roman" w:hAnsi="Times New Roman" w:cs="Times New Roman"/>
          <w:color w:val="auto"/>
          <w:lang w:eastAsia="zh-CN"/>
        </w:rPr>
        <w:t>合同约定的</w:t>
      </w:r>
      <w:r>
        <w:rPr>
          <w:rFonts w:hint="default" w:ascii="Times New Roman" w:hAnsi="Times New Roman" w:cs="Times New Roman"/>
          <w:color w:val="auto"/>
        </w:rPr>
        <w:t>质量标准或存在产品质量缺陷，</w:t>
      </w:r>
      <w:r>
        <w:rPr>
          <w:rFonts w:hint="default" w:ascii="Times New Roman" w:hAnsi="Times New Roman" w:cs="Times New Roman"/>
          <w:color w:val="auto"/>
          <w:lang w:eastAsia="zh-CN"/>
        </w:rPr>
        <w:t>甲方有权要求乙方根据</w:t>
      </w:r>
      <w:r>
        <w:rPr>
          <w:rFonts w:hint="default" w:ascii="Times New Roman" w:hAnsi="Times New Roman" w:cs="Times New Roman"/>
          <w:b/>
          <w:color w:val="auto"/>
        </w:rPr>
        <w:t>【政府采购合同专用条款】</w:t>
      </w:r>
      <w:r>
        <w:rPr>
          <w:rFonts w:hint="default" w:ascii="Times New Roman" w:hAnsi="Times New Roman" w:cs="Times New Roman"/>
          <w:bCs/>
          <w:color w:val="auto"/>
          <w:lang w:eastAsia="zh-CN"/>
        </w:rPr>
        <w:t>要求</w:t>
      </w:r>
      <w:r>
        <w:rPr>
          <w:rFonts w:hint="default" w:ascii="Times New Roman" w:hAnsi="Times New Roman" w:cs="Times New Roman"/>
          <w:color w:val="auto"/>
          <w:lang w:eastAsia="zh-CN"/>
        </w:rPr>
        <w:t>及时修理、重作、更换，并承担由此给甲</w:t>
      </w:r>
      <w:r>
        <w:rPr>
          <w:rFonts w:hint="default" w:ascii="Times New Roman" w:hAnsi="Times New Roman" w:cs="Times New Roman"/>
          <w:color w:val="auto"/>
        </w:rPr>
        <w:t>方</w:t>
      </w:r>
      <w:r>
        <w:rPr>
          <w:rFonts w:hint="default" w:ascii="Times New Roman" w:hAnsi="Times New Roman" w:cs="Times New Roman"/>
          <w:color w:val="auto"/>
          <w:lang w:eastAsia="zh-CN"/>
        </w:rPr>
        <w:t>造成的损失</w:t>
      </w:r>
      <w:r>
        <w:rPr>
          <w:rFonts w:hint="default" w:ascii="Times New Roman" w:hAnsi="Times New Roman" w:cs="Times New Roman"/>
          <w:color w:val="auto"/>
        </w:rPr>
        <w:t>。</w:t>
      </w:r>
    </w:p>
    <w:p w14:paraId="3820C394">
      <w:pPr>
        <w:autoSpaceDE w:val="0"/>
        <w:autoSpaceDN w:val="0"/>
        <w:adjustRightInd w:val="0"/>
        <w:snapToGrid w:val="0"/>
        <w:spacing w:line="400" w:lineRule="exact"/>
        <w:ind w:firstLine="420" w:firstLineChars="200"/>
        <w:jc w:val="left"/>
        <w:rPr>
          <w:rFonts w:hint="default" w:ascii="Times New Roman" w:hAnsi="Times New Roman" w:cs="Times New Roman"/>
          <w:bCs/>
          <w:color w:val="auto"/>
        </w:rPr>
      </w:pPr>
      <w:r>
        <w:rPr>
          <w:rFonts w:hint="default" w:ascii="Times New Roman" w:hAnsi="Times New Roman" w:cs="Times New Roman"/>
          <w:bCs/>
          <w:color w:val="auto"/>
        </w:rPr>
        <w:t>1</w:t>
      </w:r>
      <w:r>
        <w:rPr>
          <w:rFonts w:hint="default" w:ascii="Times New Roman" w:hAnsi="Times New Roman" w:cs="Times New Roman"/>
          <w:bCs/>
          <w:color w:val="auto"/>
          <w:lang w:eastAsia="zh-CN"/>
        </w:rPr>
        <w:t>5</w:t>
      </w:r>
      <w:r>
        <w:rPr>
          <w:rFonts w:hint="default" w:ascii="Times New Roman" w:hAnsi="Times New Roman" w:cs="Times New Roman"/>
          <w:bCs/>
          <w:color w:val="auto"/>
        </w:rPr>
        <w:t>.2 迟延交货的违约责任</w:t>
      </w:r>
    </w:p>
    <w:p w14:paraId="5BFBD3E3">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（1）乙方应按照本合同规定的时间、地点交货和提供</w:t>
      </w:r>
      <w:r>
        <w:rPr>
          <w:rFonts w:hint="default" w:ascii="Times New Roman" w:hAnsi="Times New Roman" w:cs="Times New Roman"/>
          <w:color w:val="auto"/>
          <w:lang w:eastAsia="zh-CN"/>
        </w:rPr>
        <w:t>相关</w:t>
      </w:r>
      <w:r>
        <w:rPr>
          <w:rFonts w:hint="default" w:ascii="Times New Roman" w:hAnsi="Times New Roman" w:cs="Times New Roman"/>
          <w:color w:val="auto"/>
        </w:rPr>
        <w:t>服务。在履行合同过程中，如果乙方遇到可能</w:t>
      </w:r>
      <w:r>
        <w:rPr>
          <w:rFonts w:hint="default" w:ascii="Times New Roman" w:hAnsi="Times New Roman" w:cs="Times New Roman"/>
          <w:color w:val="auto"/>
          <w:lang w:eastAsia="zh-CN"/>
        </w:rPr>
        <w:t>影响</w:t>
      </w:r>
      <w:r>
        <w:rPr>
          <w:rFonts w:hint="default" w:ascii="Times New Roman" w:hAnsi="Times New Roman" w:cs="Times New Roman"/>
          <w:color w:val="auto"/>
        </w:rPr>
        <w:t>按时交货和提供服务的情形时，应及时以书面形式将迟延的事实、可能迟延的期限和理由通知甲方。甲方在收到乙方通知后，应尽快对情况进行评价，并确定是否同意延</w:t>
      </w:r>
      <w:r>
        <w:rPr>
          <w:rFonts w:hint="default" w:ascii="Times New Roman" w:hAnsi="Times New Roman" w:cs="Times New Roman"/>
          <w:color w:val="auto"/>
          <w:lang w:eastAsia="zh-CN"/>
        </w:rPr>
        <w:t>长</w:t>
      </w:r>
      <w:r>
        <w:rPr>
          <w:rFonts w:hint="default" w:ascii="Times New Roman" w:hAnsi="Times New Roman" w:cs="Times New Roman"/>
          <w:color w:val="auto"/>
        </w:rPr>
        <w:t>交货时间或延期提供服务。</w:t>
      </w:r>
    </w:p>
    <w:p w14:paraId="66FCA479">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auto"/>
          <w:lang w:eastAsia="zh-CN"/>
        </w:rPr>
      </w:pPr>
      <w:r>
        <w:rPr>
          <w:rFonts w:hint="default" w:ascii="Times New Roman" w:hAnsi="Times New Roman" w:cs="Times New Roman"/>
          <w:color w:val="auto"/>
        </w:rPr>
        <w:t>（2）如果乙方没有按照合同规定的时间交货和提供</w:t>
      </w:r>
      <w:r>
        <w:rPr>
          <w:rFonts w:hint="default" w:ascii="Times New Roman" w:hAnsi="Times New Roman" w:cs="Times New Roman"/>
          <w:color w:val="auto"/>
          <w:lang w:eastAsia="zh-CN"/>
        </w:rPr>
        <w:t>相关</w:t>
      </w:r>
      <w:r>
        <w:rPr>
          <w:rFonts w:hint="default" w:ascii="Times New Roman" w:hAnsi="Times New Roman" w:cs="Times New Roman"/>
          <w:color w:val="auto"/>
        </w:rPr>
        <w:t>服务，甲方有权从货款中扣除误期赔偿费而不影响合同项下的其他补救方法，赔偿费按</w:t>
      </w:r>
      <w:r>
        <w:rPr>
          <w:rFonts w:hint="default" w:ascii="Times New Roman" w:hAnsi="Times New Roman" w:cs="Times New Roman"/>
          <w:b/>
          <w:color w:val="auto"/>
        </w:rPr>
        <w:t>【政府采购合同专用条款】</w:t>
      </w:r>
      <w:r>
        <w:rPr>
          <w:rFonts w:hint="default" w:ascii="Times New Roman" w:hAnsi="Times New Roman" w:cs="Times New Roman"/>
          <w:color w:val="auto"/>
        </w:rPr>
        <w:t>规定执行。如果涉及公共利益，且赔偿金额无法弥补公共利益损失，</w:t>
      </w:r>
      <w:r>
        <w:rPr>
          <w:rFonts w:hint="default" w:ascii="Times New Roman" w:hAnsi="Times New Roman" w:cs="Times New Roman"/>
          <w:color w:val="auto"/>
          <w:lang w:eastAsia="zh-CN"/>
        </w:rPr>
        <w:t>甲方</w:t>
      </w:r>
      <w:r>
        <w:rPr>
          <w:rFonts w:hint="default" w:ascii="Times New Roman" w:hAnsi="Times New Roman" w:cs="Times New Roman"/>
          <w:color w:val="auto"/>
        </w:rPr>
        <w:t>可要求继续履行或者</w:t>
      </w:r>
      <w:r>
        <w:rPr>
          <w:rFonts w:hint="default" w:ascii="Times New Roman" w:hAnsi="Times New Roman" w:cs="Times New Roman"/>
          <w:color w:val="auto"/>
          <w:lang w:eastAsia="zh-CN"/>
        </w:rPr>
        <w:t>采取其他补救措施</w:t>
      </w:r>
      <w:r>
        <w:rPr>
          <w:rFonts w:hint="default" w:ascii="Times New Roman" w:hAnsi="Times New Roman" w:cs="Times New Roman"/>
          <w:color w:val="auto"/>
        </w:rPr>
        <w:t>。</w:t>
      </w:r>
    </w:p>
    <w:p w14:paraId="053E9D36">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5</w:t>
      </w:r>
      <w:r>
        <w:rPr>
          <w:rFonts w:hint="default" w:ascii="Times New Roman" w:hAnsi="Times New Roman" w:cs="Times New Roman"/>
          <w:color w:val="auto"/>
        </w:rPr>
        <w:t>.3 迟延支付的违约责任</w:t>
      </w:r>
    </w:p>
    <w:p w14:paraId="4E21DFA2">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甲方存在迟延支付乙方合同款项的，应当承担</w:t>
      </w:r>
      <w:r>
        <w:rPr>
          <w:rFonts w:hint="default" w:ascii="Times New Roman" w:hAnsi="Times New Roman" w:cs="Times New Roman"/>
          <w:b/>
          <w:bCs/>
          <w:color w:val="auto"/>
        </w:rPr>
        <w:t>【政府采购合同专用条款】</w:t>
      </w:r>
      <w:r>
        <w:rPr>
          <w:rFonts w:hint="default" w:ascii="Times New Roman" w:hAnsi="Times New Roman" w:cs="Times New Roman"/>
          <w:color w:val="auto"/>
        </w:rPr>
        <w:t>规定的逾期付款利息。</w:t>
      </w:r>
    </w:p>
    <w:p w14:paraId="048D1A7A">
      <w:pPr>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bCs/>
          <w:color w:val="auto"/>
        </w:rPr>
        <w:t>1</w:t>
      </w:r>
      <w:r>
        <w:rPr>
          <w:rFonts w:hint="default" w:ascii="Times New Roman" w:hAnsi="Times New Roman" w:cs="Times New Roman"/>
          <w:bCs/>
          <w:color w:val="auto"/>
          <w:lang w:eastAsia="zh-CN"/>
        </w:rPr>
        <w:t>5</w:t>
      </w:r>
      <w:r>
        <w:rPr>
          <w:rFonts w:hint="default" w:ascii="Times New Roman" w:hAnsi="Times New Roman" w:cs="Times New Roman"/>
          <w:bCs/>
          <w:color w:val="auto"/>
        </w:rPr>
        <w:t>.4其他违约责任根据项目实际需要按</w:t>
      </w:r>
      <w:r>
        <w:rPr>
          <w:rFonts w:hint="default" w:ascii="Times New Roman" w:hAnsi="Times New Roman" w:cs="Times New Roman"/>
          <w:b/>
          <w:bCs/>
          <w:color w:val="auto"/>
        </w:rPr>
        <w:t>【政府采购合同专用条款】</w:t>
      </w:r>
      <w:r>
        <w:rPr>
          <w:rFonts w:hint="default" w:ascii="Times New Roman" w:hAnsi="Times New Roman" w:cs="Times New Roman"/>
          <w:color w:val="auto"/>
        </w:rPr>
        <w:t>规定执行。</w:t>
      </w:r>
    </w:p>
    <w:p w14:paraId="343D7EE1">
      <w:pPr>
        <w:numPr>
          <w:ilvl w:val="0"/>
          <w:numId w:val="14"/>
        </w:numPr>
        <w:autoSpaceDE w:val="0"/>
        <w:autoSpaceDN w:val="0"/>
        <w:adjustRightInd w:val="0"/>
        <w:snapToGrid w:val="0"/>
        <w:spacing w:line="400" w:lineRule="exact"/>
        <w:jc w:val="left"/>
        <w:rPr>
          <w:rFonts w:hint="default" w:ascii="Times New Roman" w:hAnsi="Times New Roman" w:cs="Times New Roman"/>
          <w:b/>
          <w:color w:val="auto"/>
          <w:sz w:val="24"/>
        </w:rPr>
      </w:pPr>
      <w:r>
        <w:rPr>
          <w:rFonts w:hint="default" w:ascii="Times New Roman" w:hAnsi="Times New Roman" w:cs="Times New Roman"/>
          <w:b/>
          <w:color w:val="auto"/>
          <w:sz w:val="24"/>
        </w:rPr>
        <w:t>合同变更</w:t>
      </w:r>
      <w:r>
        <w:rPr>
          <w:rFonts w:hint="default" w:ascii="Times New Roman" w:hAnsi="Times New Roman" w:cs="Times New Roman"/>
          <w:b/>
          <w:color w:val="auto"/>
          <w:sz w:val="24"/>
          <w:lang w:eastAsia="zh-CN"/>
        </w:rPr>
        <w:t>、中止与终止</w:t>
      </w:r>
    </w:p>
    <w:p w14:paraId="36395F4C">
      <w:pPr>
        <w:adjustRightInd w:val="0"/>
        <w:snapToGrid w:val="0"/>
        <w:spacing w:line="400" w:lineRule="exact"/>
        <w:jc w:val="left"/>
        <w:rPr>
          <w:rFonts w:hint="default" w:ascii="Times New Roman" w:hAnsi="Times New Roman" w:cs="Times New Roman"/>
          <w:color w:val="auto"/>
        </w:rPr>
      </w:pP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1</w:t>
      </w:r>
      <w:r>
        <w:rPr>
          <w:rFonts w:hint="default" w:ascii="Times New Roman" w:hAnsi="Times New Roman" w:cs="Times New Roman"/>
          <w:color w:val="auto"/>
          <w:lang w:val="en-US" w:eastAsia="zh-CN"/>
        </w:rPr>
        <w:t>6</w:t>
      </w:r>
      <w:r>
        <w:rPr>
          <w:rFonts w:hint="default" w:ascii="Times New Roman" w:hAnsi="Times New Roman" w:cs="Times New Roman"/>
          <w:color w:val="auto"/>
        </w:rPr>
        <w:t>.1合同的</w:t>
      </w:r>
      <w:r>
        <w:rPr>
          <w:rFonts w:hint="default" w:ascii="Times New Roman" w:hAnsi="Times New Roman" w:cs="Times New Roman"/>
          <w:color w:val="auto"/>
          <w:lang w:eastAsia="zh-CN"/>
        </w:rPr>
        <w:t>变更</w:t>
      </w:r>
    </w:p>
    <w:p w14:paraId="5209AD1E">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政府采购合同履行中，</w:t>
      </w:r>
      <w:r>
        <w:rPr>
          <w:rFonts w:hint="default" w:ascii="Times New Roman" w:hAnsi="Times New Roman" w:cs="Times New Roman"/>
          <w:color w:val="auto"/>
        </w:rPr>
        <w:t>在不改变合同其他条款的前提下，甲方可以在合同价款10%的范围内追加与合同标的相同的货物，并就此与乙方协商</w:t>
      </w:r>
      <w:r>
        <w:rPr>
          <w:rFonts w:hint="default" w:ascii="Times New Roman" w:hAnsi="Times New Roman" w:cs="Times New Roman"/>
          <w:color w:val="auto"/>
          <w:lang w:eastAsia="zh-CN"/>
        </w:rPr>
        <w:t>一致后</w:t>
      </w:r>
      <w:r>
        <w:rPr>
          <w:rFonts w:hint="default" w:ascii="Times New Roman" w:hAnsi="Times New Roman" w:cs="Times New Roman"/>
          <w:color w:val="auto"/>
        </w:rPr>
        <w:t>签订补充协议。</w:t>
      </w:r>
    </w:p>
    <w:p w14:paraId="58432ED0">
      <w:pPr>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合同的中止</w:t>
      </w:r>
    </w:p>
    <w:p w14:paraId="2467D661">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（1）合同履行过程中因供应商就采购文件、采购过程或结果提起投诉的，甲方认为有必要的，</w:t>
      </w:r>
      <w:r>
        <w:rPr>
          <w:rFonts w:hint="default" w:ascii="Times New Roman" w:hAnsi="Times New Roman" w:cs="Times New Roman"/>
          <w:color w:val="auto"/>
          <w:lang w:eastAsia="zh-CN"/>
        </w:rPr>
        <w:t>可以</w:t>
      </w:r>
      <w:r>
        <w:rPr>
          <w:rFonts w:hint="default" w:ascii="Times New Roman" w:hAnsi="Times New Roman" w:cs="Times New Roman"/>
          <w:color w:val="auto"/>
        </w:rPr>
        <w:t>中止合同的履行。</w:t>
      </w:r>
    </w:p>
    <w:p w14:paraId="3E980188">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val="en-US" w:eastAsia="zh-CN"/>
        </w:rPr>
        <w:t>合同履行过程中，</w:t>
      </w:r>
      <w:r>
        <w:rPr>
          <w:rFonts w:hint="default" w:ascii="Times New Roman" w:hAnsi="Times New Roman" w:cs="Times New Roman"/>
          <w:color w:val="auto"/>
        </w:rPr>
        <w:t>如果乙方出现以下情形之一的：1．经营状况严重恶化；2．转移财产、抽逃资金，以逃避债务；3．丧失商业信誉；4．有丧失或者可能丧失履约能力的其他情形</w:t>
      </w:r>
      <w:r>
        <w:rPr>
          <w:rFonts w:hint="default" w:ascii="Times New Roman" w:hAnsi="Times New Roman" w:cs="Times New Roman"/>
          <w:color w:val="auto"/>
          <w:lang w:eastAsia="zh-CN"/>
        </w:rPr>
        <w:t>，乙方有义务及时告知甲方</w:t>
      </w:r>
      <w:r>
        <w:rPr>
          <w:rFonts w:hint="default" w:ascii="Times New Roman" w:hAnsi="Times New Roman" w:cs="Times New Roman"/>
          <w:color w:val="auto"/>
        </w:rPr>
        <w:t>。甲方</w:t>
      </w:r>
      <w:r>
        <w:rPr>
          <w:rFonts w:hint="default" w:ascii="Times New Roman" w:hAnsi="Times New Roman" w:cs="Times New Roman"/>
          <w:color w:val="auto"/>
          <w:lang w:eastAsia="zh-CN"/>
        </w:rPr>
        <w:t>有权</w:t>
      </w:r>
      <w:r>
        <w:rPr>
          <w:rFonts w:hint="default" w:ascii="Times New Roman" w:hAnsi="Times New Roman" w:cs="Times New Roman"/>
          <w:color w:val="auto"/>
        </w:rPr>
        <w:t>以书面形式通知乙方中止合同</w:t>
      </w:r>
      <w:r>
        <w:rPr>
          <w:rFonts w:hint="default" w:ascii="Times New Roman" w:hAnsi="Times New Roman" w:cs="Times New Roman"/>
          <w:color w:val="auto"/>
          <w:lang w:eastAsia="zh-CN"/>
        </w:rPr>
        <w:t>并要求乙方在合理期限内消除相关情形或者提供适当担保。</w:t>
      </w:r>
      <w:r>
        <w:rPr>
          <w:rFonts w:hint="default" w:ascii="Times New Roman" w:hAnsi="Times New Roman" w:cs="Times New Roman"/>
          <w:color w:val="auto"/>
        </w:rPr>
        <w:t>乙方提供适当担保的，</w:t>
      </w:r>
      <w:r>
        <w:rPr>
          <w:rFonts w:hint="default" w:ascii="Times New Roman" w:hAnsi="Times New Roman" w:cs="Times New Roman"/>
          <w:color w:val="auto"/>
          <w:lang w:eastAsia="zh-CN"/>
        </w:rPr>
        <w:t>合同继续</w:t>
      </w:r>
      <w:r>
        <w:rPr>
          <w:rFonts w:hint="default" w:ascii="Times New Roman" w:hAnsi="Times New Roman" w:cs="Times New Roman"/>
          <w:color w:val="auto"/>
        </w:rPr>
        <w:t>履行</w:t>
      </w:r>
      <w:r>
        <w:rPr>
          <w:rFonts w:hint="default" w:ascii="Times New Roman" w:hAnsi="Times New Roman" w:cs="Times New Roman"/>
          <w:color w:val="auto"/>
          <w:lang w:eastAsia="zh-CN"/>
        </w:rPr>
        <w:t>；乙</w:t>
      </w:r>
      <w:r>
        <w:rPr>
          <w:rFonts w:hint="default" w:ascii="Times New Roman" w:hAnsi="Times New Roman" w:cs="Times New Roman"/>
          <w:color w:val="auto"/>
        </w:rPr>
        <w:t>方在合理期限内未恢复履约能力且未提供适当担保的，视为拒绝</w:t>
      </w:r>
      <w:r>
        <w:rPr>
          <w:rFonts w:hint="default" w:ascii="Times New Roman" w:hAnsi="Times New Roman" w:cs="Times New Roman"/>
          <w:color w:val="auto"/>
          <w:lang w:eastAsia="zh-CN"/>
        </w:rPr>
        <w:t>继续</w:t>
      </w:r>
      <w:r>
        <w:rPr>
          <w:rFonts w:hint="default" w:ascii="Times New Roman" w:hAnsi="Times New Roman" w:cs="Times New Roman"/>
          <w:color w:val="auto"/>
        </w:rPr>
        <w:t>履约，甲方</w:t>
      </w:r>
      <w:r>
        <w:rPr>
          <w:rFonts w:hint="default" w:ascii="Times New Roman" w:hAnsi="Times New Roman" w:cs="Times New Roman"/>
          <w:color w:val="auto"/>
          <w:lang w:eastAsia="zh-CN"/>
        </w:rPr>
        <w:t>有权</w:t>
      </w:r>
      <w:r>
        <w:rPr>
          <w:rFonts w:hint="default" w:ascii="Times New Roman" w:hAnsi="Times New Roman" w:cs="Times New Roman"/>
          <w:color w:val="auto"/>
        </w:rPr>
        <w:t>解除合同并要求乙方承担</w:t>
      </w:r>
      <w:r>
        <w:rPr>
          <w:rFonts w:hint="default" w:ascii="Times New Roman" w:hAnsi="Times New Roman" w:cs="Times New Roman"/>
          <w:color w:val="auto"/>
          <w:lang w:eastAsia="zh-CN"/>
        </w:rPr>
        <w:t>由此给甲方造成的损失</w:t>
      </w:r>
      <w:r>
        <w:rPr>
          <w:rFonts w:hint="default" w:ascii="Times New Roman" w:hAnsi="Times New Roman" w:cs="Times New Roman"/>
          <w:color w:val="auto"/>
        </w:rPr>
        <w:t>。</w:t>
      </w:r>
    </w:p>
    <w:p w14:paraId="687FA462">
      <w:pPr>
        <w:pStyle w:val="96"/>
        <w:ind w:firstLine="420"/>
        <w:jc w:val="both"/>
        <w:rPr>
          <w:rFonts w:ascii="Times New Roman" w:hAnsi="Times New Roman" w:cs="Times New Roman"/>
          <w:sz w:val="21"/>
        </w:rPr>
      </w:pPr>
      <w:r>
        <w:rPr>
          <w:rFonts w:ascii="Times New Roman" w:hAnsi="Times New Roman" w:eastAsia="宋体" w:cs="Times New Roman"/>
          <w:sz w:val="21"/>
        </w:rPr>
        <w:t>（3）乙方分立、合并或者变更住所的，应当及时以书面形式告知甲方。乙方没有及时告知甲方，致使合同履行发生困难的，甲方可以中止合同履行并要求乙方承担由此给甲方造成的损失。</w:t>
      </w:r>
    </w:p>
    <w:p w14:paraId="03D2259D">
      <w:pPr>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）甲方不得以行政区划调整、政府换届、机构或者职能调整以及相关责任人更替为由中止合同。</w:t>
      </w:r>
    </w:p>
    <w:p w14:paraId="2FF99BA1">
      <w:pPr>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合同的终止</w:t>
      </w:r>
    </w:p>
    <w:p w14:paraId="15D42DAF">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（1）合同因有效期限届满而终止；</w:t>
      </w:r>
    </w:p>
    <w:p w14:paraId="07E93CEA">
      <w:pPr>
        <w:snapToGrid w:val="0"/>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color w:val="auto"/>
        </w:rPr>
        <w:t>（2）乙方未</w:t>
      </w:r>
      <w:r>
        <w:rPr>
          <w:rFonts w:hint="default" w:ascii="Times New Roman" w:hAnsi="Times New Roman" w:cs="Times New Roman"/>
          <w:color w:val="auto"/>
          <w:lang w:eastAsia="zh-CN"/>
        </w:rPr>
        <w:t>按</w:t>
      </w:r>
      <w:r>
        <w:rPr>
          <w:rFonts w:hint="default" w:ascii="Times New Roman" w:hAnsi="Times New Roman" w:cs="Times New Roman"/>
          <w:color w:val="auto"/>
        </w:rPr>
        <w:t>合同约定履行，构成根本性违约的，甲方有权终止合同</w:t>
      </w:r>
      <w:r>
        <w:rPr>
          <w:rFonts w:hint="default" w:ascii="Times New Roman" w:hAnsi="Times New Roman" w:cs="Times New Roman"/>
          <w:color w:val="auto"/>
          <w:lang w:eastAsia="zh-CN"/>
        </w:rPr>
        <w:t>，</w:t>
      </w:r>
      <w:r>
        <w:rPr>
          <w:rFonts w:hint="default" w:ascii="Times New Roman" w:hAnsi="Times New Roman" w:eastAsia="宋体" w:cs="Times New Roman"/>
        </w:rPr>
        <w:t>并追究乙方的违约责</w:t>
      </w:r>
      <w:r>
        <w:rPr>
          <w:rFonts w:hint="default" w:ascii="Times New Roman" w:hAnsi="Times New Roman" w:cs="Times New Roman"/>
          <w:lang w:val="en-US" w:eastAsia="zh-CN"/>
        </w:rPr>
        <w:t>任</w:t>
      </w:r>
      <w:r>
        <w:rPr>
          <w:rFonts w:hint="default" w:ascii="Times New Roman" w:hAnsi="Times New Roman" w:cs="Times New Roman"/>
          <w:color w:val="auto"/>
        </w:rPr>
        <w:t>。</w:t>
      </w:r>
    </w:p>
    <w:p w14:paraId="19D2822D">
      <w:pPr>
        <w:pStyle w:val="96"/>
        <w:rPr>
          <w:rFonts w:ascii="Times New Roman" w:hAnsi="Times New Roman" w:cs="Times New Roman"/>
        </w:rPr>
      </w:pPr>
      <w:r>
        <w:rPr>
          <w:rFonts w:ascii="Times New Roman" w:hAnsi="Times New Roman" w:cs="Times New Roman"/>
        </w:rPr>
        <w:t xml:space="preserve">16.4 </w:t>
      </w:r>
      <w:r>
        <w:rPr>
          <w:rFonts w:ascii="Times New Roman" w:hAnsi="Times New Roman" w:eastAsia="宋体" w:cs="Times New Roman"/>
          <w:kern w:val="2"/>
          <w:sz w:val="21"/>
        </w:rPr>
        <w:t>涉及国家利益、社会公共利益的情形</w:t>
      </w:r>
    </w:p>
    <w:p w14:paraId="3BD8AF6C">
      <w:pPr>
        <w:pStyle w:val="96"/>
        <w:ind w:firstLine="420"/>
        <w:jc w:val="both"/>
        <w:rPr>
          <w:rFonts w:ascii="Times New Roman" w:hAnsi="Times New Roman" w:cs="Times New Roman"/>
          <w:sz w:val="21"/>
        </w:rPr>
      </w:pPr>
      <w:r>
        <w:rPr>
          <w:rFonts w:ascii="Times New Roman" w:hAnsi="Times New Roman" w:eastAsia="宋体" w:cs="Times New Roman"/>
          <w:sz w:val="21"/>
        </w:rPr>
        <w:t>政府采购合同继续履行将损害国家利益和社会公共利益的，双方当事人应当变更、中止或者终止合同。有过错的一方应当承担赔偿责任，双方都有过错的，各自承担相应的责任。</w:t>
      </w:r>
    </w:p>
    <w:p w14:paraId="02CE891F">
      <w:pPr>
        <w:autoSpaceDE w:val="0"/>
        <w:autoSpaceDN w:val="0"/>
        <w:adjustRightInd w:val="0"/>
        <w:snapToGrid w:val="0"/>
        <w:spacing w:line="400" w:lineRule="exact"/>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w:t>
      </w:r>
      <w:r>
        <w:rPr>
          <w:rFonts w:hint="default" w:ascii="Times New Roman" w:hAnsi="Times New Roman" w:cs="Times New Roman"/>
          <w:b/>
          <w:bCs/>
          <w:color w:val="auto"/>
          <w:sz w:val="24"/>
          <w:lang w:val="en-US" w:eastAsia="zh-CN"/>
        </w:rPr>
        <w:t>7</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rPr>
        <w:t>合同分包</w:t>
      </w:r>
    </w:p>
    <w:p w14:paraId="486F174B">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7</w:t>
      </w:r>
      <w:r>
        <w:rPr>
          <w:rFonts w:hint="default" w:ascii="Times New Roman" w:hAnsi="Times New Roman" w:cs="Times New Roman"/>
          <w:color w:val="auto"/>
        </w:rPr>
        <w:t>.1 乙方不得</w:t>
      </w:r>
      <w:r>
        <w:rPr>
          <w:rFonts w:hint="default" w:ascii="Times New Roman" w:hAnsi="Times New Roman" w:cs="Times New Roman"/>
          <w:color w:val="auto"/>
          <w:lang w:eastAsia="zh-CN"/>
        </w:rPr>
        <w:t>将合同转包给其他供应商。涉及合同分包的，乙方</w:t>
      </w:r>
      <w:r>
        <w:rPr>
          <w:rFonts w:hint="default" w:ascii="Times New Roman" w:hAnsi="Times New Roman" w:cs="Times New Roman"/>
          <w:color w:val="auto"/>
          <w:lang w:val="en-US" w:eastAsia="zh-CN"/>
        </w:rPr>
        <w:t>应</w:t>
      </w:r>
      <w:r>
        <w:rPr>
          <w:rFonts w:hint="default" w:ascii="Times New Roman" w:hAnsi="Times New Roman" w:cs="Times New Roman"/>
          <w:color w:val="auto"/>
          <w:lang w:eastAsia="zh-CN"/>
        </w:rPr>
        <w:t>根据采购文件和投标（响应）文件规定进行</w:t>
      </w:r>
      <w:r>
        <w:rPr>
          <w:rFonts w:hint="default" w:ascii="Times New Roman" w:hAnsi="Times New Roman" w:cs="Times New Roman"/>
          <w:color w:val="auto"/>
        </w:rPr>
        <w:t>合同分包。</w:t>
      </w:r>
    </w:p>
    <w:p w14:paraId="68DD7874">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7</w:t>
      </w:r>
      <w:r>
        <w:rPr>
          <w:rFonts w:hint="default" w:ascii="Times New Roman" w:hAnsi="Times New Roman" w:cs="Times New Roman"/>
          <w:color w:val="auto"/>
        </w:rPr>
        <w:t>.2 乙方执行政府采购政策向中小企业依法分包的</w:t>
      </w:r>
      <w:r>
        <w:rPr>
          <w:rFonts w:hint="default" w:ascii="Times New Roman" w:hAnsi="Times New Roman" w:cs="Times New Roman"/>
          <w:color w:val="auto"/>
          <w:lang w:eastAsia="zh-CN"/>
        </w:rPr>
        <w:t>，</w:t>
      </w:r>
      <w:r>
        <w:rPr>
          <w:rFonts w:hint="default" w:ascii="Times New Roman" w:hAnsi="Times New Roman" w:cs="Times New Roman"/>
          <w:color w:val="auto"/>
        </w:rPr>
        <w:t>乙方应当按采购文件</w:t>
      </w:r>
      <w:r>
        <w:rPr>
          <w:rFonts w:hint="default" w:ascii="Times New Roman" w:hAnsi="Times New Roman" w:cs="Times New Roman"/>
          <w:color w:val="auto"/>
          <w:lang w:eastAsia="zh-CN"/>
        </w:rPr>
        <w:t>和</w:t>
      </w:r>
      <w:r>
        <w:rPr>
          <w:rFonts w:hint="default" w:ascii="Times New Roman" w:hAnsi="Times New Roman" w:cs="Times New Roman"/>
          <w:color w:val="auto"/>
        </w:rPr>
        <w:t>投标（响应）文件签订分包</w:t>
      </w:r>
      <w:r>
        <w:rPr>
          <w:rFonts w:hint="default" w:ascii="Times New Roman" w:hAnsi="Times New Roman" w:cs="Times New Roman"/>
          <w:color w:val="auto"/>
          <w:lang w:eastAsia="zh-CN"/>
        </w:rPr>
        <w:t>意向</w:t>
      </w:r>
      <w:r>
        <w:rPr>
          <w:rFonts w:hint="default" w:ascii="Times New Roman" w:hAnsi="Times New Roman" w:cs="Times New Roman"/>
          <w:color w:val="auto"/>
        </w:rPr>
        <w:t>协议，分包</w:t>
      </w:r>
      <w:r>
        <w:rPr>
          <w:rFonts w:hint="default" w:ascii="Times New Roman" w:hAnsi="Times New Roman" w:cs="Times New Roman"/>
          <w:color w:val="auto"/>
          <w:lang w:eastAsia="zh-CN"/>
        </w:rPr>
        <w:t>意向</w:t>
      </w:r>
      <w:r>
        <w:rPr>
          <w:rFonts w:hint="default" w:ascii="Times New Roman" w:hAnsi="Times New Roman" w:cs="Times New Roman"/>
          <w:color w:val="auto"/>
        </w:rPr>
        <w:t>协议属于本合同组成部分。</w:t>
      </w:r>
    </w:p>
    <w:p w14:paraId="1362F3AD">
      <w:pPr>
        <w:autoSpaceDE w:val="0"/>
        <w:autoSpaceDN w:val="0"/>
        <w:adjustRightInd w:val="0"/>
        <w:snapToGrid w:val="0"/>
        <w:spacing w:line="400" w:lineRule="exact"/>
        <w:jc w:val="left"/>
        <w:rPr>
          <w:rFonts w:hint="default" w:ascii="Times New Roman" w:hAnsi="Times New Roman" w:cs="Times New Roman"/>
          <w:b/>
          <w:bCs/>
          <w:color w:val="auto"/>
          <w:sz w:val="24"/>
        </w:rPr>
      </w:pPr>
      <w:r>
        <w:rPr>
          <w:rFonts w:hint="default" w:ascii="Times New Roman" w:hAnsi="Times New Roman" w:cs="Times New Roman"/>
          <w:b/>
          <w:bCs/>
          <w:color w:val="auto"/>
          <w:sz w:val="24"/>
          <w:lang w:eastAsia="zh-CN"/>
        </w:rPr>
        <w:t>1</w:t>
      </w:r>
      <w:r>
        <w:rPr>
          <w:rFonts w:hint="default" w:ascii="Times New Roman" w:hAnsi="Times New Roman" w:cs="Times New Roman"/>
          <w:b/>
          <w:bCs/>
          <w:color w:val="auto"/>
          <w:sz w:val="24"/>
          <w:lang w:val="en-US" w:eastAsia="zh-CN"/>
        </w:rPr>
        <w:t>8</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rPr>
        <w:t>不可抗力</w:t>
      </w:r>
    </w:p>
    <w:p w14:paraId="562AFF26">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8</w:t>
      </w:r>
      <w:r>
        <w:rPr>
          <w:rFonts w:hint="default" w:ascii="Times New Roman" w:hAnsi="Times New Roman" w:cs="Times New Roman"/>
          <w:color w:val="auto"/>
        </w:rPr>
        <w:t>.1 不可抗力是指合同双方不能预见、不能避免且不能克服的客观情况。</w:t>
      </w:r>
    </w:p>
    <w:p w14:paraId="4A8B43B3">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8</w:t>
      </w:r>
      <w:r>
        <w:rPr>
          <w:rFonts w:hint="default" w:ascii="Times New Roman" w:hAnsi="Times New Roman" w:cs="Times New Roman"/>
          <w:color w:val="auto"/>
        </w:rPr>
        <w:t>.2 任何一方对由于不可抗力造成的部分或全部不能履行合同不承担违约责任。但迟延履行后发生不可抗力的，不能免除责任。</w:t>
      </w:r>
    </w:p>
    <w:p w14:paraId="5BB0FD45">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8</w:t>
      </w:r>
      <w:r>
        <w:rPr>
          <w:rFonts w:hint="default" w:ascii="Times New Roman" w:hAnsi="Times New Roman" w:cs="Times New Roman"/>
          <w:color w:val="auto"/>
        </w:rPr>
        <w:t>.3 遇有不可抗力的一方，应及时将事件情况以书面形式</w:t>
      </w:r>
      <w:r>
        <w:rPr>
          <w:rFonts w:hint="default" w:ascii="Times New Roman" w:hAnsi="Times New Roman" w:cs="Times New Roman"/>
          <w:color w:val="auto"/>
          <w:lang w:eastAsia="zh-CN"/>
        </w:rPr>
        <w:t>告</w:t>
      </w:r>
      <w:r>
        <w:rPr>
          <w:rFonts w:hint="default" w:ascii="Times New Roman" w:hAnsi="Times New Roman" w:cs="Times New Roman"/>
          <w:color w:val="auto"/>
        </w:rPr>
        <w:t>知另一方，并在事件发生后及时向另一方提交合同不能履行或部分不能履行或需要延期履行</w:t>
      </w:r>
      <w:r>
        <w:rPr>
          <w:rFonts w:hint="default" w:ascii="Times New Roman" w:hAnsi="Times New Roman" w:cs="Times New Roman"/>
          <w:color w:val="auto"/>
          <w:lang w:eastAsia="zh-CN"/>
        </w:rPr>
        <w:t>的详细</w:t>
      </w:r>
      <w:r>
        <w:rPr>
          <w:rFonts w:hint="default" w:ascii="Times New Roman" w:hAnsi="Times New Roman" w:cs="Times New Roman"/>
          <w:color w:val="auto"/>
        </w:rPr>
        <w:t>报告</w:t>
      </w:r>
      <w:r>
        <w:rPr>
          <w:rFonts w:hint="default" w:ascii="Times New Roman" w:hAnsi="Times New Roman" w:cs="Times New Roman"/>
          <w:color w:val="auto"/>
          <w:lang w:eastAsia="zh-CN"/>
        </w:rPr>
        <w:t>，以</w:t>
      </w:r>
      <w:r>
        <w:rPr>
          <w:rFonts w:hint="default" w:ascii="Times New Roman" w:hAnsi="Times New Roman" w:cs="Times New Roman"/>
          <w:color w:val="auto"/>
          <w:lang w:val="en-US" w:eastAsia="zh-CN"/>
        </w:rPr>
        <w:t>及证明不可抗力发生及其持续时间的证据</w:t>
      </w:r>
      <w:r>
        <w:rPr>
          <w:rFonts w:hint="default" w:ascii="Times New Roman" w:hAnsi="Times New Roman" w:cs="Times New Roman"/>
          <w:color w:val="auto"/>
        </w:rPr>
        <w:t>。</w:t>
      </w:r>
    </w:p>
    <w:p w14:paraId="2FF138B4">
      <w:pPr>
        <w:autoSpaceDE w:val="0"/>
        <w:autoSpaceDN w:val="0"/>
        <w:adjustRightInd w:val="0"/>
        <w:snapToGrid w:val="0"/>
        <w:spacing w:line="400" w:lineRule="exact"/>
        <w:jc w:val="left"/>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19</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rPr>
        <w:t>解决争议的方法</w:t>
      </w:r>
    </w:p>
    <w:p w14:paraId="541915CD">
      <w:pPr>
        <w:pStyle w:val="96"/>
        <w:ind w:firstLine="420"/>
        <w:jc w:val="both"/>
        <w:rPr>
          <w:rFonts w:ascii="Times New Roman" w:hAnsi="Times New Roman" w:eastAsia="宋体" w:cs="Times New Roman"/>
          <w:sz w:val="21"/>
        </w:rPr>
      </w:pPr>
      <w:r>
        <w:rPr>
          <w:rFonts w:ascii="Times New Roman" w:hAnsi="Times New Roman" w:eastAsia="宋体" w:cs="Times New Roman"/>
          <w:sz w:val="21"/>
        </w:rPr>
        <w:t>19.1 因本合同及合同有关事项发生的争议，由甲乙双方友好协商解决。协商不成时，可以向有关组织申请调解。合同一方或双方不愿调解或调解不成的，可以通过仲裁或诉讼的方式解决争议。</w:t>
      </w:r>
    </w:p>
    <w:p w14:paraId="61662D17">
      <w:pPr>
        <w:pStyle w:val="96"/>
        <w:ind w:firstLine="420"/>
        <w:jc w:val="both"/>
        <w:rPr>
          <w:rFonts w:ascii="Times New Roman" w:hAnsi="Times New Roman" w:eastAsia="宋体" w:cs="Times New Roman"/>
          <w:sz w:val="21"/>
        </w:rPr>
      </w:pPr>
      <w:r>
        <w:rPr>
          <w:rFonts w:ascii="Times New Roman" w:hAnsi="Times New Roman" w:eastAsia="宋体" w:cs="Times New Roman"/>
          <w:sz w:val="21"/>
        </w:rPr>
        <w:t>19.2 选择仲裁的，应在</w:t>
      </w:r>
      <w:r>
        <w:rPr>
          <w:rFonts w:ascii="Times New Roman" w:hAnsi="Times New Roman" w:eastAsia="宋体" w:cs="Times New Roman"/>
          <w:b/>
          <w:bCs/>
          <w:sz w:val="21"/>
        </w:rPr>
        <w:t>【政府采购合同专用条款】</w:t>
      </w:r>
      <w:r>
        <w:rPr>
          <w:rFonts w:ascii="Times New Roman" w:hAnsi="Times New Roman" w:eastAsia="宋体" w:cs="Times New Roman"/>
          <w:sz w:val="21"/>
        </w:rPr>
        <w:t>中明确仲裁机构及仲裁地；通过诉讼方式解决的，可以在</w:t>
      </w:r>
      <w:r>
        <w:rPr>
          <w:rFonts w:ascii="Times New Roman" w:hAnsi="Times New Roman" w:eastAsia="宋体" w:cs="Times New Roman"/>
          <w:b/>
          <w:bCs/>
          <w:sz w:val="21"/>
        </w:rPr>
        <w:t>【政府采购合同专用条款】</w:t>
      </w:r>
      <w:r>
        <w:rPr>
          <w:rFonts w:ascii="Times New Roman" w:hAnsi="Times New Roman" w:eastAsia="宋体" w:cs="Times New Roman"/>
          <w:sz w:val="21"/>
        </w:rPr>
        <w:t>中进一步约定选择与争议有实际联系的地点的人民法院管辖，但管辖法院的约定不得违反级别管辖和专属管辖的规定。</w:t>
      </w:r>
    </w:p>
    <w:p w14:paraId="27DCC078">
      <w:pPr>
        <w:pStyle w:val="96"/>
        <w:ind w:firstLine="420"/>
        <w:jc w:val="both"/>
        <w:rPr>
          <w:rFonts w:ascii="Times New Roman" w:hAnsi="Times New Roman" w:eastAsia="宋体" w:cs="Times New Roman"/>
          <w:sz w:val="21"/>
        </w:rPr>
      </w:pPr>
      <w:r>
        <w:rPr>
          <w:rFonts w:ascii="Times New Roman" w:hAnsi="Times New Roman" w:eastAsia="宋体" w:cs="Times New Roman"/>
          <w:sz w:val="21"/>
        </w:rPr>
        <w:t>19.3 如甲乙双方有争议的事项不影响合同其他部分的履行，在争议解决期间，合同其他部分应当继续履行。</w:t>
      </w:r>
    </w:p>
    <w:p w14:paraId="5AD091C3">
      <w:pPr>
        <w:autoSpaceDE w:val="0"/>
        <w:autoSpaceDN w:val="0"/>
        <w:adjustRightInd w:val="0"/>
        <w:snapToGrid w:val="0"/>
        <w:spacing w:line="400" w:lineRule="exact"/>
        <w:jc w:val="left"/>
        <w:rPr>
          <w:rFonts w:hint="default" w:ascii="Times New Roman" w:hAnsi="Times New Roman" w:cs="Times New Roman"/>
          <w:color w:val="auto"/>
          <w:sz w:val="24"/>
        </w:rPr>
      </w:pPr>
      <w:r>
        <w:rPr>
          <w:rFonts w:hint="default" w:ascii="Times New Roman" w:hAnsi="Times New Roman" w:cs="Times New Roman"/>
          <w:b/>
          <w:color w:val="auto"/>
          <w:sz w:val="24"/>
          <w:lang w:val="en-US" w:eastAsia="zh-CN"/>
        </w:rPr>
        <w:t>20</w:t>
      </w:r>
      <w:r>
        <w:rPr>
          <w:rFonts w:hint="default" w:ascii="Times New Roman" w:hAnsi="Times New Roman" w:cs="Times New Roman"/>
          <w:b/>
          <w:color w:val="auto"/>
          <w:sz w:val="24"/>
        </w:rPr>
        <w:t>.</w:t>
      </w:r>
      <w:r>
        <w:rPr>
          <w:rFonts w:hint="default" w:ascii="Times New Roman" w:hAnsi="Times New Roman" w:cs="Times New Roman"/>
          <w:b/>
          <w:color w:val="auto"/>
          <w:sz w:val="24"/>
          <w:lang w:val="en-US" w:eastAsia="zh-CN"/>
        </w:rPr>
        <w:t xml:space="preserve"> </w:t>
      </w:r>
      <w:r>
        <w:rPr>
          <w:rFonts w:hint="default" w:ascii="Times New Roman" w:hAnsi="Times New Roman" w:cs="Times New Roman"/>
          <w:b/>
          <w:color w:val="auto"/>
          <w:sz w:val="24"/>
        </w:rPr>
        <w:t>政府采购政策</w:t>
      </w:r>
    </w:p>
    <w:p w14:paraId="0E74BB56">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 xml:space="preserve">20.1 </w:t>
      </w:r>
      <w:r>
        <w:rPr>
          <w:rFonts w:hint="default" w:ascii="Times New Roman" w:hAnsi="Times New Roman" w:eastAsia="宋体" w:cs="Times New Roman"/>
          <w:lang w:val="en-GB"/>
        </w:rPr>
        <w:t>本合同应当按照规定执行政府采购政策。</w:t>
      </w:r>
    </w:p>
    <w:p w14:paraId="2F438F63">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val="en-US" w:eastAsia="zh-CN"/>
        </w:rPr>
        <w:t>0</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本合同依法执行政府采购政策的方式和内容，属于合同履约验收的范围。</w:t>
      </w:r>
      <w:r>
        <w:rPr>
          <w:rFonts w:hint="default" w:ascii="Times New Roman" w:hAnsi="Times New Roman" w:eastAsia="宋体" w:cs="Times New Roman"/>
          <w:lang w:eastAsia="zh-CN"/>
        </w:rPr>
        <w:t>甲乙双方</w:t>
      </w:r>
      <w:r>
        <w:rPr>
          <w:rFonts w:hint="default" w:ascii="Times New Roman" w:hAnsi="Times New Roman" w:eastAsia="宋体" w:cs="Times New Roman"/>
          <w:lang w:val="en-GB"/>
        </w:rPr>
        <w:t>未按规定要求执行政府采购政策造成损失的</w:t>
      </w:r>
      <w:r>
        <w:rPr>
          <w:rFonts w:hint="default" w:ascii="Times New Roman" w:hAnsi="Times New Roman" w:cs="Times New Roman"/>
          <w:color w:val="auto"/>
        </w:rPr>
        <w:t>，有过错的一方应当承担赔偿责任，双方都有过错的，各自承担相应的责任。</w:t>
      </w:r>
    </w:p>
    <w:p w14:paraId="4DE084D5">
      <w:pPr>
        <w:pStyle w:val="17"/>
        <w:spacing w:line="400" w:lineRule="exact"/>
        <w:ind w:firstLine="480" w:firstLineChars="200"/>
        <w:rPr>
          <w:rFonts w:ascii="Times New Roman" w:hAnsi="Times New Roman"/>
        </w:rPr>
      </w:pPr>
      <w:r>
        <w:rPr>
          <w:rFonts w:ascii="Times New Roman" w:hAnsi="Times New Roman"/>
          <w:szCs w:val="21"/>
        </w:rPr>
        <w:t>2</w:t>
      </w:r>
      <w:r>
        <w:rPr>
          <w:rFonts w:ascii="Times New Roman" w:hAnsi="Times New Roman"/>
          <w:szCs w:val="21"/>
          <w:lang w:val="en-US" w:eastAsia="zh-CN"/>
        </w:rPr>
        <w:t>0</w:t>
      </w:r>
      <w:r>
        <w:rPr>
          <w:rFonts w:ascii="Times New Roman" w:hAnsi="Times New Roman"/>
          <w:szCs w:val="21"/>
        </w:rPr>
        <w:t>.</w:t>
      </w:r>
      <w:r>
        <w:rPr>
          <w:rFonts w:ascii="Times New Roman" w:hAnsi="Times New Roman"/>
          <w:szCs w:val="21"/>
          <w:lang w:val="en-US" w:eastAsia="zh-CN"/>
        </w:rPr>
        <w:t>3</w:t>
      </w:r>
      <w:r>
        <w:rPr>
          <w:rFonts w:ascii="Times New Roman" w:hAnsi="Times New Roman"/>
          <w:szCs w:val="21"/>
        </w:rPr>
        <w:t xml:space="preserve"> 对于</w:t>
      </w:r>
      <w:r>
        <w:rPr>
          <w:rFonts w:ascii="Times New Roman" w:hAnsi="Times New Roman"/>
          <w:szCs w:val="21"/>
          <w:lang w:eastAsia="zh-CN"/>
        </w:rPr>
        <w:t>为落实中小企业支持政策，</w:t>
      </w:r>
      <w:r>
        <w:rPr>
          <w:rFonts w:ascii="Times New Roman" w:hAnsi="Times New Roman"/>
          <w:szCs w:val="21"/>
        </w:rPr>
        <w:t>通过采购项目</w:t>
      </w:r>
      <w:r>
        <w:rPr>
          <w:rFonts w:ascii="Times New Roman" w:hAnsi="Times New Roman"/>
          <w:szCs w:val="21"/>
          <w:lang w:eastAsia="zh-CN"/>
        </w:rPr>
        <w:t>整体</w:t>
      </w:r>
      <w:r>
        <w:rPr>
          <w:rFonts w:ascii="Times New Roman" w:hAnsi="Times New Roman"/>
          <w:szCs w:val="21"/>
        </w:rPr>
        <w:t>预留、</w:t>
      </w:r>
      <w:r>
        <w:rPr>
          <w:rFonts w:ascii="Times New Roman" w:hAnsi="Times New Roman"/>
          <w:szCs w:val="21"/>
          <w:lang w:eastAsia="zh-CN"/>
        </w:rPr>
        <w:t>设置</w:t>
      </w:r>
      <w:r>
        <w:rPr>
          <w:rFonts w:ascii="Times New Roman" w:hAnsi="Times New Roman"/>
          <w:szCs w:val="21"/>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954BE3D">
      <w:pPr>
        <w:autoSpaceDE w:val="0"/>
        <w:autoSpaceDN w:val="0"/>
        <w:adjustRightInd w:val="0"/>
        <w:snapToGrid w:val="0"/>
        <w:spacing w:line="400" w:lineRule="exact"/>
        <w:jc w:val="left"/>
        <w:rPr>
          <w:rFonts w:hint="default" w:ascii="Times New Roman" w:hAnsi="Times New Roman" w:cs="Times New Roman"/>
          <w:b/>
          <w:color w:val="auto"/>
          <w:sz w:val="24"/>
        </w:rPr>
      </w:pPr>
      <w:r>
        <w:rPr>
          <w:rFonts w:hint="default" w:ascii="Times New Roman" w:hAnsi="Times New Roman" w:cs="Times New Roman"/>
          <w:b/>
          <w:color w:val="auto"/>
          <w:sz w:val="24"/>
        </w:rPr>
        <w:t>2</w:t>
      </w:r>
      <w:r>
        <w:rPr>
          <w:rFonts w:hint="default" w:ascii="Times New Roman" w:hAnsi="Times New Roman" w:cs="Times New Roman"/>
          <w:b/>
          <w:color w:val="auto"/>
          <w:sz w:val="24"/>
          <w:lang w:val="en-US" w:eastAsia="zh-CN"/>
        </w:rPr>
        <w:t>1</w:t>
      </w:r>
      <w:r>
        <w:rPr>
          <w:rFonts w:hint="default" w:ascii="Times New Roman" w:hAnsi="Times New Roman" w:cs="Times New Roman"/>
          <w:b/>
          <w:color w:val="auto"/>
          <w:sz w:val="24"/>
        </w:rPr>
        <w:t>.</w:t>
      </w:r>
      <w:r>
        <w:rPr>
          <w:rFonts w:hint="default" w:ascii="Times New Roman" w:hAnsi="Times New Roman" w:cs="Times New Roman"/>
          <w:b/>
          <w:color w:val="auto"/>
          <w:sz w:val="24"/>
          <w:lang w:val="en-US" w:eastAsia="zh-CN"/>
        </w:rPr>
        <w:t xml:space="preserve"> </w:t>
      </w:r>
      <w:r>
        <w:rPr>
          <w:rFonts w:hint="default" w:ascii="Times New Roman" w:hAnsi="Times New Roman" w:cs="Times New Roman"/>
          <w:b/>
          <w:color w:val="auto"/>
          <w:sz w:val="24"/>
        </w:rPr>
        <w:t>法律适用</w:t>
      </w:r>
    </w:p>
    <w:p w14:paraId="0313025B">
      <w:pPr>
        <w:pStyle w:val="96"/>
        <w:ind w:firstLine="420"/>
        <w:jc w:val="both"/>
        <w:rPr>
          <w:rFonts w:ascii="Times New Roman" w:hAnsi="Times New Roman" w:eastAsia="宋体" w:cs="Times New Roman"/>
          <w:sz w:val="21"/>
        </w:rPr>
      </w:pPr>
      <w:r>
        <w:rPr>
          <w:rFonts w:ascii="Times New Roman" w:hAnsi="Times New Roman" w:eastAsia="宋体" w:cs="Times New Roman"/>
          <w:sz w:val="21"/>
        </w:rPr>
        <w:t>21.1 本合同的订立、生效、解释、履行及与本合同有关的争议解决，均适用法律、行政法规。</w:t>
      </w:r>
    </w:p>
    <w:p w14:paraId="0B4E0885">
      <w:pPr>
        <w:pStyle w:val="96"/>
        <w:ind w:firstLine="420"/>
        <w:jc w:val="both"/>
        <w:rPr>
          <w:rFonts w:ascii="Times New Roman" w:hAnsi="Times New Roman" w:eastAsia="宋体" w:cs="Times New Roman"/>
          <w:sz w:val="21"/>
        </w:rPr>
      </w:pPr>
      <w:r>
        <w:rPr>
          <w:rFonts w:ascii="Times New Roman" w:hAnsi="Times New Roman" w:eastAsia="宋体" w:cs="Times New Roman"/>
          <w:sz w:val="21"/>
        </w:rPr>
        <w:t>21.2 本合同条款与法律、行政法规的强制性规定不一致的，双方当事人应按照法律、行政法规的强制性规定修改本合同的相关条款。</w:t>
      </w:r>
    </w:p>
    <w:p w14:paraId="4BA99748">
      <w:pPr>
        <w:autoSpaceDE w:val="0"/>
        <w:autoSpaceDN w:val="0"/>
        <w:adjustRightInd w:val="0"/>
        <w:snapToGrid w:val="0"/>
        <w:spacing w:line="400" w:lineRule="exact"/>
        <w:jc w:val="left"/>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 xml:space="preserve">22. </w:t>
      </w:r>
      <w:r>
        <w:rPr>
          <w:rFonts w:hint="default" w:ascii="Times New Roman" w:hAnsi="Times New Roman" w:cs="Times New Roman"/>
          <w:b/>
          <w:color w:val="auto"/>
          <w:sz w:val="24"/>
        </w:rPr>
        <w:t>通知</w:t>
      </w:r>
    </w:p>
    <w:p w14:paraId="441D8222">
      <w:pPr>
        <w:pStyle w:val="96"/>
        <w:ind w:firstLine="420"/>
        <w:jc w:val="both"/>
        <w:rPr>
          <w:rFonts w:ascii="Times New Roman" w:hAnsi="Times New Roman" w:eastAsia="宋体" w:cs="Times New Roman"/>
          <w:sz w:val="21"/>
        </w:rPr>
      </w:pPr>
      <w:r>
        <w:rPr>
          <w:rFonts w:ascii="Times New Roman" w:hAnsi="Times New Roman" w:eastAsia="宋体" w:cs="Times New Roman"/>
          <w:sz w:val="21"/>
        </w:rPr>
        <w:t>22.1 本合同任何一方向对方发出的通知、信件、数据电文等，应当发送至本合同第一部分《政府采购合同协议书》所约定的通讯地址、联系人、联系电话或电子邮箱。</w:t>
      </w:r>
    </w:p>
    <w:p w14:paraId="3B162CDE">
      <w:pPr>
        <w:pStyle w:val="96"/>
        <w:ind w:firstLine="0" w:firstLineChars="0"/>
        <w:jc w:val="both"/>
        <w:rPr>
          <w:rFonts w:ascii="Times New Roman" w:hAnsi="Times New Roman" w:cs="Times New Roman"/>
          <w:sz w:val="21"/>
        </w:rPr>
      </w:pPr>
      <w:r>
        <w:rPr>
          <w:rFonts w:ascii="Times New Roman" w:hAnsi="Times New Roman" w:eastAsia="宋体" w:cs="Times New Roman"/>
          <w:sz w:val="21"/>
        </w:rPr>
        <w:t xml:space="preserve">    22.2 一方当事人变更名称、住所、联系人、联系电话或电子邮箱等信息的，应当在变更后3日内及时书面通知对方，对方实际收到变更通知前的送达仍为有效送达。</w:t>
      </w:r>
    </w:p>
    <w:p w14:paraId="5CC4044F">
      <w:pPr>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本合同一方给另一方的通知均应采用书面形式，传真或快递送到本合同中规定的对方的地址和办理签收手续。</w:t>
      </w:r>
    </w:p>
    <w:p w14:paraId="66E6255C">
      <w:pPr>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通知以送达之日或通知书中规定的生效之日起生效，两者中以较迟之日为准。</w:t>
      </w:r>
    </w:p>
    <w:p w14:paraId="26343262">
      <w:pPr>
        <w:numPr>
          <w:ilvl w:val="0"/>
          <w:numId w:val="15"/>
        </w:numPr>
        <w:adjustRightInd w:val="0"/>
        <w:snapToGrid w:val="0"/>
        <w:spacing w:line="400" w:lineRule="exact"/>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合同未尽事项</w:t>
      </w:r>
    </w:p>
    <w:p w14:paraId="3B7DAC06">
      <w:pPr>
        <w:adjustRightInd w:val="0"/>
        <w:snapToGrid w:val="0"/>
        <w:spacing w:line="400" w:lineRule="exact"/>
        <w:ind w:firstLine="420" w:firstLineChars="200"/>
        <w:jc w:val="left"/>
        <w:rPr>
          <w:rFonts w:hint="default" w:ascii="Times New Roman" w:hAnsi="Times New Roman" w:cs="Times New Roman"/>
          <w:bCs/>
          <w:color w:val="auto"/>
        </w:rPr>
      </w:pPr>
      <w:r>
        <w:rPr>
          <w:rFonts w:hint="default" w:ascii="Times New Roman" w:hAnsi="Times New Roman" w:cs="Times New Roman"/>
          <w:bCs/>
          <w:color w:val="auto"/>
        </w:rPr>
        <w:t>2</w:t>
      </w:r>
      <w:r>
        <w:rPr>
          <w:rFonts w:hint="default" w:ascii="Times New Roman" w:hAnsi="Times New Roman" w:cs="Times New Roman"/>
          <w:bCs/>
          <w:color w:val="auto"/>
          <w:lang w:val="en-US" w:eastAsia="zh-CN"/>
        </w:rPr>
        <w:t>3</w:t>
      </w:r>
      <w:r>
        <w:rPr>
          <w:rFonts w:hint="default" w:ascii="Times New Roman" w:hAnsi="Times New Roman" w:cs="Times New Roman"/>
          <w:bCs/>
          <w:color w:val="auto"/>
        </w:rPr>
        <w:t>.1合同未尽事项见</w:t>
      </w:r>
      <w:r>
        <w:rPr>
          <w:rFonts w:hint="default" w:ascii="Times New Roman" w:hAnsi="Times New Roman" w:cs="Times New Roman"/>
          <w:b/>
          <w:color w:val="auto"/>
        </w:rPr>
        <w:t>【政府采购合同专用条款】</w:t>
      </w:r>
      <w:r>
        <w:rPr>
          <w:rFonts w:hint="default" w:ascii="Times New Roman" w:hAnsi="Times New Roman" w:cs="Times New Roman"/>
          <w:bCs/>
          <w:color w:val="auto"/>
        </w:rPr>
        <w:t>。</w:t>
      </w:r>
    </w:p>
    <w:p w14:paraId="5F3D3486">
      <w:pPr>
        <w:adjustRightInd w:val="0"/>
        <w:snapToGrid w:val="0"/>
        <w:spacing w:line="400" w:lineRule="exact"/>
        <w:jc w:val="left"/>
        <w:rPr>
          <w:rFonts w:hint="default" w:ascii="Times New Roman" w:hAnsi="Times New Roman" w:eastAsia="黑体" w:cs="Times New Roman"/>
          <w:color w:val="auto"/>
          <w:sz w:val="28"/>
          <w:szCs w:val="28"/>
        </w:rPr>
      </w:pPr>
      <w:r>
        <w:rPr>
          <w:rFonts w:hint="default" w:ascii="Times New Roman" w:hAnsi="Times New Roman" w:cs="Times New Roman"/>
          <w:bCs/>
          <w:color w:val="auto"/>
          <w:lang w:val="en-US" w:eastAsia="zh-CN"/>
        </w:rPr>
        <w:t xml:space="preserve">    23.2 合同附件与合同正文具有同等的法律效力。</w:t>
      </w:r>
      <w:bookmarkStart w:id="521" w:name="_Toc20313"/>
    </w:p>
    <w:p w14:paraId="4A14EA6C">
      <w:pPr>
        <w:adjustRightInd w:val="0"/>
        <w:snapToGrid w:val="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br w:type="page"/>
      </w:r>
    </w:p>
    <w:p w14:paraId="1F7200BC">
      <w:pPr>
        <w:pStyle w:val="4"/>
        <w:adjustRightInd w:val="0"/>
        <w:snapToGrid w:val="0"/>
        <w:jc w:val="center"/>
        <w:rPr>
          <w:rFonts w:ascii="Times New Roman" w:hAnsi="Times New Roman" w:eastAsia="黑体"/>
          <w:b w:val="0"/>
          <w:bCs w:val="0"/>
          <w:sz w:val="28"/>
          <w:szCs w:val="28"/>
        </w:rPr>
      </w:pPr>
      <w:r>
        <w:rPr>
          <w:rFonts w:ascii="Times New Roman" w:hAnsi="Times New Roman" w:eastAsia="黑体"/>
          <w:b w:val="0"/>
          <w:bCs w:val="0"/>
          <w:sz w:val="28"/>
          <w:szCs w:val="28"/>
        </w:rPr>
        <w:t>第三节 政府采购合同专用条款</w:t>
      </w:r>
      <w:bookmarkEnd w:id="521"/>
    </w:p>
    <w:tbl>
      <w:tblPr>
        <w:tblStyle w:val="50"/>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B2282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92FB6B">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68C430E1">
            <w:pPr>
              <w:adjustRightInd w:val="0"/>
              <w:snapToGrid w:val="0"/>
              <w:jc w:val="center"/>
              <w:rPr>
                <w:rFonts w:hint="default" w:ascii="Times New Roman" w:hAnsi="Times New Roman" w:cs="Times New Roman"/>
              </w:rPr>
            </w:pPr>
            <w:r>
              <w:rPr>
                <w:rFonts w:hint="default" w:ascii="Times New Roman" w:hAnsi="Times New Roman" w:cs="Times New Roman"/>
              </w:rPr>
              <w:t>第1.2（</w:t>
            </w:r>
            <w:r>
              <w:rPr>
                <w:rFonts w:hint="default" w:ascii="Times New Roman" w:hAnsi="Times New Roman" w:cs="Times New Roman"/>
                <w:lang w:val="en-US" w:eastAsia="zh-CN"/>
              </w:rPr>
              <w:t>6</w:t>
            </w:r>
            <w:r>
              <w:rPr>
                <w:rFonts w:hint="default" w:ascii="Times New Roman" w:hAnsi="Times New Roman" w:cs="Times New Roman"/>
              </w:rPr>
              <w:t>）项</w:t>
            </w:r>
          </w:p>
        </w:tc>
        <w:tc>
          <w:tcPr>
            <w:tcW w:w="1742" w:type="dxa"/>
            <w:vAlign w:val="center"/>
          </w:tcPr>
          <w:p w14:paraId="49940F10">
            <w:pPr>
              <w:adjustRightInd w:val="0"/>
              <w:snapToGrid w:val="0"/>
              <w:jc w:val="left"/>
              <w:rPr>
                <w:rFonts w:hint="default" w:ascii="Times New Roman" w:hAnsi="Times New Roman" w:cs="Times New Roman"/>
              </w:rPr>
            </w:pPr>
            <w:r>
              <w:rPr>
                <w:rFonts w:hint="default" w:ascii="Times New Roman" w:hAnsi="Times New Roman" w:cs="Times New Roman"/>
                <w:lang w:eastAsia="zh-CN"/>
              </w:rPr>
              <w:t>联合体具体要求</w:t>
            </w:r>
          </w:p>
        </w:tc>
        <w:tc>
          <w:tcPr>
            <w:tcW w:w="5170" w:type="dxa"/>
            <w:vAlign w:val="center"/>
          </w:tcPr>
          <w:p w14:paraId="5012C528">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不接受</w:t>
            </w:r>
          </w:p>
        </w:tc>
      </w:tr>
      <w:tr w14:paraId="42DCFA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5F147FC">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446392F2">
            <w:pPr>
              <w:adjustRightInd w:val="0"/>
              <w:snapToGrid w:val="0"/>
              <w:jc w:val="center"/>
              <w:rPr>
                <w:rFonts w:hint="default" w:ascii="Times New Roman" w:hAnsi="Times New Roman" w:eastAsia="宋体" w:cs="Times New Roman"/>
                <w:lang w:val="en-US" w:eastAsia="zh-CN"/>
              </w:rPr>
            </w:pPr>
            <w:r>
              <w:rPr>
                <w:rFonts w:hint="default" w:ascii="Times New Roman" w:hAnsi="Times New Roman" w:cs="Times New Roman"/>
              </w:rPr>
              <w:t>第1.2（</w:t>
            </w:r>
            <w:r>
              <w:rPr>
                <w:rFonts w:hint="default" w:ascii="Times New Roman" w:hAnsi="Times New Roman" w:cs="Times New Roman"/>
                <w:lang w:val="en-US" w:eastAsia="zh-CN"/>
              </w:rPr>
              <w:t>7</w:t>
            </w:r>
            <w:r>
              <w:rPr>
                <w:rFonts w:hint="default" w:ascii="Times New Roman" w:hAnsi="Times New Roman" w:cs="Times New Roman"/>
              </w:rPr>
              <w:t>）项</w:t>
            </w:r>
          </w:p>
        </w:tc>
        <w:tc>
          <w:tcPr>
            <w:tcW w:w="1742" w:type="dxa"/>
            <w:vAlign w:val="center"/>
          </w:tcPr>
          <w:p w14:paraId="3B092641">
            <w:pPr>
              <w:adjustRightInd w:val="0"/>
              <w:snapToGrid w:val="0"/>
              <w:jc w:val="left"/>
              <w:rPr>
                <w:rFonts w:hint="default" w:ascii="Times New Roman" w:hAnsi="Times New Roman" w:eastAsia="宋体" w:cs="Times New Roman"/>
                <w:lang w:val="en-US" w:eastAsia="zh-CN"/>
              </w:rPr>
            </w:pPr>
            <w:r>
              <w:rPr>
                <w:rFonts w:hint="default" w:ascii="Times New Roman" w:hAnsi="Times New Roman" w:cs="Times New Roman"/>
              </w:rPr>
              <w:t>其他术语解释</w:t>
            </w:r>
          </w:p>
        </w:tc>
        <w:tc>
          <w:tcPr>
            <w:tcW w:w="5170" w:type="dxa"/>
            <w:vAlign w:val="center"/>
          </w:tcPr>
          <w:p w14:paraId="690D6B5F">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71413C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2868651">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6DDB96E2">
            <w:pPr>
              <w:adjustRightInd w:val="0"/>
              <w:snapToGrid w:val="0"/>
              <w:jc w:val="center"/>
              <w:rPr>
                <w:rFonts w:hint="default" w:ascii="Times New Roman" w:hAnsi="Times New Roman" w:eastAsia="宋体" w:cs="Times New Roman"/>
                <w:lang w:val="en-US" w:eastAsia="zh-CN"/>
              </w:rPr>
            </w:pPr>
            <w:r>
              <w:rPr>
                <w:rFonts w:hint="default" w:ascii="Times New Roman" w:hAnsi="Times New Roman" w:cs="Times New Roman"/>
                <w:lang w:eastAsia="zh-CN"/>
              </w:rPr>
              <w:t>第</w:t>
            </w:r>
            <w:r>
              <w:rPr>
                <w:rFonts w:hint="default" w:ascii="Times New Roman" w:hAnsi="Times New Roman" w:cs="Times New Roman"/>
                <w:lang w:val="en-US" w:eastAsia="zh-CN"/>
              </w:rPr>
              <w:t>4.4款</w:t>
            </w:r>
          </w:p>
        </w:tc>
        <w:tc>
          <w:tcPr>
            <w:tcW w:w="1742" w:type="dxa"/>
            <w:vAlign w:val="center"/>
          </w:tcPr>
          <w:p w14:paraId="1C38448E">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履约验收中甲方提出异议或作出说明的期限</w:t>
            </w:r>
          </w:p>
        </w:tc>
        <w:tc>
          <w:tcPr>
            <w:tcW w:w="5170" w:type="dxa"/>
            <w:vAlign w:val="center"/>
          </w:tcPr>
          <w:p w14:paraId="35AAB728">
            <w:pPr>
              <w:adjustRightInd w:val="0"/>
              <w:snapToGrid w:val="0"/>
              <w:jc w:val="left"/>
              <w:rPr>
                <w:rFonts w:hint="default" w:ascii="Times New Roman" w:hAnsi="Times New Roman" w:eastAsia="宋体" w:cs="Times New Roman"/>
                <w:lang w:val="en-US" w:eastAsia="zh-CN"/>
              </w:rPr>
            </w:pPr>
          </w:p>
        </w:tc>
      </w:tr>
      <w:tr w14:paraId="295EEB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BB7CA0">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29A8FCE3">
            <w:pPr>
              <w:adjustRightInd w:val="0"/>
              <w:snapToGrid w:val="0"/>
              <w:jc w:val="center"/>
              <w:rPr>
                <w:rFonts w:hint="default" w:ascii="Times New Roman" w:hAnsi="Times New Roman" w:cs="Times New Roman"/>
              </w:rPr>
            </w:pPr>
            <w:r>
              <w:rPr>
                <w:rFonts w:hint="default" w:ascii="Times New Roman" w:hAnsi="Times New Roman" w:cs="Times New Roman"/>
                <w:lang w:eastAsia="zh-CN"/>
              </w:rPr>
              <w:t>第</w:t>
            </w:r>
            <w:r>
              <w:rPr>
                <w:rFonts w:hint="default" w:ascii="Times New Roman" w:hAnsi="Times New Roman" w:cs="Times New Roman"/>
                <w:lang w:val="en-US" w:eastAsia="zh-CN"/>
              </w:rPr>
              <w:t>4.6款</w:t>
            </w:r>
          </w:p>
        </w:tc>
        <w:tc>
          <w:tcPr>
            <w:tcW w:w="1742" w:type="dxa"/>
            <w:vAlign w:val="center"/>
          </w:tcPr>
          <w:p w14:paraId="52FA668E">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约定甲方承担的其他义务和责任</w:t>
            </w:r>
          </w:p>
        </w:tc>
        <w:tc>
          <w:tcPr>
            <w:tcW w:w="5170" w:type="dxa"/>
            <w:vAlign w:val="center"/>
          </w:tcPr>
          <w:p w14:paraId="6B3D4A79">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71DA09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9809510">
            <w:pPr>
              <w:adjustRightInd w:val="0"/>
              <w:snapToGrid w:val="0"/>
              <w:jc w:val="center"/>
              <w:rPr>
                <w:rFonts w:hint="default" w:ascii="Times New Roman" w:hAnsi="Times New Roman" w:cs="Times New Roman"/>
                <w:lang w:eastAsia="zh-CN"/>
              </w:rPr>
            </w:pPr>
            <w:r>
              <w:rPr>
                <w:rFonts w:hint="default" w:ascii="Times New Roman" w:hAnsi="Times New Roman" w:cs="Times New Roman"/>
                <w:lang w:eastAsia="zh-CN"/>
              </w:rPr>
              <w:t>第二节</w:t>
            </w:r>
          </w:p>
          <w:p w14:paraId="14E349CD">
            <w:pPr>
              <w:snapToGrid w:val="0"/>
              <w:jc w:val="center"/>
              <w:rPr>
                <w:rFonts w:hint="default" w:ascii="Times New Roman" w:hAnsi="Times New Roman" w:cs="Times New Roman"/>
                <w:lang w:val="en-US" w:eastAsia="zh-CN"/>
              </w:rPr>
            </w:pPr>
            <w:r>
              <w:rPr>
                <w:rFonts w:hint="default" w:ascii="Times New Roman" w:hAnsi="Times New Roman" w:cs="Times New Roman"/>
                <w:lang w:eastAsia="zh-CN"/>
              </w:rPr>
              <w:t>第</w:t>
            </w:r>
            <w:r>
              <w:rPr>
                <w:rFonts w:hint="default" w:ascii="Times New Roman" w:hAnsi="Times New Roman" w:cs="Times New Roman"/>
                <w:lang w:val="en-US" w:eastAsia="zh-CN"/>
              </w:rPr>
              <w:t>5.4款</w:t>
            </w:r>
          </w:p>
        </w:tc>
        <w:tc>
          <w:tcPr>
            <w:tcW w:w="1742" w:type="dxa"/>
            <w:vAlign w:val="center"/>
          </w:tcPr>
          <w:p w14:paraId="6E92FFC8">
            <w:pPr>
              <w:adjustRightInd w:val="0"/>
              <w:snapToGrid w:val="0"/>
              <w:jc w:val="left"/>
              <w:rPr>
                <w:rFonts w:hint="default" w:ascii="Times New Roman" w:hAnsi="Times New Roman" w:cs="Times New Roman"/>
                <w:lang w:eastAsia="zh-CN"/>
              </w:rPr>
            </w:pPr>
            <w:r>
              <w:rPr>
                <w:rFonts w:hint="default" w:ascii="Times New Roman" w:hAnsi="Times New Roman" w:cs="Times New Roman"/>
                <w:lang w:eastAsia="zh-CN"/>
              </w:rPr>
              <w:t>约定乙方承担的其他义务和责任</w:t>
            </w:r>
          </w:p>
        </w:tc>
        <w:tc>
          <w:tcPr>
            <w:tcW w:w="5170" w:type="dxa"/>
            <w:vAlign w:val="center"/>
          </w:tcPr>
          <w:p w14:paraId="186B9258">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3D914D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98D07E">
            <w:pPr>
              <w:adjustRightInd w:val="0"/>
              <w:snapToGrid w:val="0"/>
              <w:jc w:val="center"/>
              <w:rPr>
                <w:rFonts w:hint="default" w:ascii="Times New Roman" w:hAnsi="Times New Roman" w:cs="Times New Roman"/>
                <w:lang w:eastAsia="zh-CN"/>
              </w:rPr>
            </w:pPr>
            <w:r>
              <w:rPr>
                <w:rFonts w:hint="default" w:ascii="Times New Roman" w:hAnsi="Times New Roman" w:cs="Times New Roman"/>
                <w:lang w:eastAsia="zh-CN"/>
              </w:rPr>
              <w:t>第二节</w:t>
            </w:r>
          </w:p>
          <w:p w14:paraId="05835D4D">
            <w:pPr>
              <w:snapToGrid w:val="0"/>
              <w:jc w:val="center"/>
              <w:rPr>
                <w:rFonts w:hint="default" w:ascii="Times New Roman" w:hAnsi="Times New Roman" w:cs="Times New Roman"/>
                <w:lang w:eastAsia="zh-CN"/>
              </w:rPr>
            </w:pPr>
            <w:r>
              <w:rPr>
                <w:rFonts w:hint="default" w:ascii="Times New Roman" w:hAnsi="Times New Roman" w:cs="Times New Roman"/>
                <w:lang w:eastAsia="zh-CN"/>
              </w:rPr>
              <w:t>第</w:t>
            </w:r>
            <w:r>
              <w:rPr>
                <w:rFonts w:hint="default" w:ascii="Times New Roman" w:hAnsi="Times New Roman" w:cs="Times New Roman"/>
                <w:lang w:val="en-US" w:eastAsia="zh-CN"/>
              </w:rPr>
              <w:t>6.1款</w:t>
            </w:r>
          </w:p>
        </w:tc>
        <w:tc>
          <w:tcPr>
            <w:tcW w:w="1742" w:type="dxa"/>
            <w:vAlign w:val="center"/>
          </w:tcPr>
          <w:p w14:paraId="1B9EF930">
            <w:pPr>
              <w:adjustRightInd w:val="0"/>
              <w:snapToGrid w:val="0"/>
              <w:jc w:val="left"/>
              <w:rPr>
                <w:rFonts w:hint="default" w:ascii="Times New Roman" w:hAnsi="Times New Roman" w:cs="Times New Roman"/>
                <w:lang w:eastAsia="zh-CN"/>
              </w:rPr>
            </w:pPr>
            <w:r>
              <w:rPr>
                <w:rFonts w:hint="default" w:ascii="Times New Roman" w:hAnsi="Times New Roman" w:cs="Times New Roman"/>
                <w:lang w:eastAsia="zh-CN"/>
              </w:rPr>
              <w:t>履行合同义务的顺序</w:t>
            </w:r>
          </w:p>
        </w:tc>
        <w:tc>
          <w:tcPr>
            <w:tcW w:w="5170" w:type="dxa"/>
            <w:vAlign w:val="center"/>
          </w:tcPr>
          <w:p w14:paraId="3CCA7257">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6FA2A2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A57BFF6">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636BEF45">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7</w:t>
            </w:r>
            <w:r>
              <w:rPr>
                <w:rFonts w:hint="default" w:ascii="Times New Roman" w:hAnsi="Times New Roman" w:cs="Times New Roman"/>
              </w:rPr>
              <w:t>.1</w:t>
            </w:r>
            <w:r>
              <w:rPr>
                <w:rFonts w:hint="default" w:ascii="Times New Roman" w:hAnsi="Times New Roman" w:cs="Times New Roman"/>
                <w:lang w:val="en-US" w:eastAsia="zh-CN"/>
              </w:rPr>
              <w:t>款</w:t>
            </w:r>
          </w:p>
        </w:tc>
        <w:tc>
          <w:tcPr>
            <w:tcW w:w="1742" w:type="dxa"/>
            <w:vAlign w:val="center"/>
          </w:tcPr>
          <w:p w14:paraId="3EC71F08">
            <w:pPr>
              <w:adjustRightInd w:val="0"/>
              <w:snapToGrid w:val="0"/>
              <w:jc w:val="left"/>
              <w:rPr>
                <w:rFonts w:hint="default" w:ascii="Times New Roman" w:hAnsi="Times New Roman" w:cs="Times New Roman"/>
              </w:rPr>
            </w:pPr>
            <w:r>
              <w:rPr>
                <w:rFonts w:hint="default" w:ascii="Times New Roman" w:hAnsi="Times New Roman" w:cs="Times New Roman"/>
              </w:rPr>
              <w:t>包装</w:t>
            </w:r>
            <w:r>
              <w:rPr>
                <w:rFonts w:hint="default" w:ascii="Times New Roman" w:hAnsi="Times New Roman" w:cs="Times New Roman"/>
                <w:lang w:eastAsia="zh-CN"/>
              </w:rPr>
              <w:t>特殊要求</w:t>
            </w:r>
          </w:p>
        </w:tc>
        <w:tc>
          <w:tcPr>
            <w:tcW w:w="5170" w:type="dxa"/>
            <w:vAlign w:val="center"/>
          </w:tcPr>
          <w:p w14:paraId="77FE3E22">
            <w:pPr>
              <w:rPr>
                <w:rFonts w:hint="default" w:ascii="Times New Roman" w:hAnsi="Times New Roman" w:cs="Times New Roman"/>
              </w:rPr>
            </w:pPr>
            <w:r>
              <w:rPr>
                <w:rFonts w:hint="default" w:ascii="Times New Roman" w:hAnsi="Times New Roman" w:eastAsia="宋体" w:cs="Times New Roman"/>
                <w:lang w:val="en-US" w:eastAsia="zh-CN"/>
              </w:rPr>
              <w:t>/</w:t>
            </w:r>
          </w:p>
        </w:tc>
      </w:tr>
      <w:tr w14:paraId="64E15B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D3EF89B">
            <w:pPr>
              <w:adjustRightInd w:val="0"/>
              <w:snapToGrid w:val="0"/>
              <w:jc w:val="center"/>
              <w:rPr>
                <w:rFonts w:hint="default" w:ascii="Times New Roman" w:hAnsi="Times New Roman" w:cs="Times New Roman"/>
              </w:rPr>
            </w:pPr>
          </w:p>
        </w:tc>
        <w:tc>
          <w:tcPr>
            <w:tcW w:w="1742" w:type="dxa"/>
            <w:vAlign w:val="center"/>
          </w:tcPr>
          <w:p w14:paraId="03D442A1">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指定现场</w:t>
            </w:r>
          </w:p>
        </w:tc>
        <w:tc>
          <w:tcPr>
            <w:tcW w:w="5170" w:type="dxa"/>
            <w:vAlign w:val="center"/>
          </w:tcPr>
          <w:p w14:paraId="010CD8AF">
            <w:pPr>
              <w:rPr>
                <w:rFonts w:hint="default" w:ascii="Times New Roman" w:hAnsi="Times New Roman" w:cs="Times New Roman"/>
              </w:rPr>
            </w:pPr>
          </w:p>
        </w:tc>
      </w:tr>
      <w:tr w14:paraId="3BF21A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48FC52D">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0A8C11E3">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7</w:t>
            </w:r>
            <w:r>
              <w:rPr>
                <w:rFonts w:hint="default" w:ascii="Times New Roman" w:hAnsi="Times New Roman" w:cs="Times New Roman"/>
              </w:rPr>
              <w:t>.2</w:t>
            </w:r>
            <w:r>
              <w:rPr>
                <w:rFonts w:hint="default" w:ascii="Times New Roman" w:hAnsi="Times New Roman" w:cs="Times New Roman"/>
                <w:lang w:val="en-US" w:eastAsia="zh-CN"/>
              </w:rPr>
              <w:t>款</w:t>
            </w:r>
          </w:p>
        </w:tc>
        <w:tc>
          <w:tcPr>
            <w:tcW w:w="1742" w:type="dxa"/>
            <w:vAlign w:val="center"/>
          </w:tcPr>
          <w:p w14:paraId="3A96F055">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运输特殊要求</w:t>
            </w:r>
          </w:p>
        </w:tc>
        <w:tc>
          <w:tcPr>
            <w:tcW w:w="5170" w:type="dxa"/>
            <w:vAlign w:val="center"/>
          </w:tcPr>
          <w:p w14:paraId="4B8EAF91">
            <w:pPr>
              <w:rPr>
                <w:rFonts w:hint="default" w:ascii="Times New Roman" w:hAnsi="Times New Roman" w:cs="Times New Roman"/>
              </w:rPr>
            </w:pPr>
            <w:r>
              <w:rPr>
                <w:rFonts w:hint="default" w:ascii="Times New Roman" w:hAnsi="Times New Roman" w:eastAsia="宋体" w:cs="Times New Roman"/>
                <w:lang w:val="en-US" w:eastAsia="zh-CN"/>
              </w:rPr>
              <w:t>/</w:t>
            </w:r>
          </w:p>
        </w:tc>
      </w:tr>
      <w:tr w14:paraId="5BC600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1EE9B20">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49C20E8A">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7</w:t>
            </w:r>
            <w:r>
              <w:rPr>
                <w:rFonts w:hint="default" w:ascii="Times New Roman" w:hAnsi="Times New Roman" w:cs="Times New Roman"/>
              </w:rPr>
              <w:t>.3</w:t>
            </w:r>
            <w:r>
              <w:rPr>
                <w:rFonts w:hint="default" w:ascii="Times New Roman" w:hAnsi="Times New Roman" w:cs="Times New Roman"/>
                <w:lang w:val="en-US" w:eastAsia="zh-CN"/>
              </w:rPr>
              <w:t>款</w:t>
            </w:r>
          </w:p>
        </w:tc>
        <w:tc>
          <w:tcPr>
            <w:tcW w:w="1742" w:type="dxa"/>
            <w:vAlign w:val="center"/>
          </w:tcPr>
          <w:p w14:paraId="34B49DE6">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保险要求</w:t>
            </w:r>
          </w:p>
        </w:tc>
        <w:tc>
          <w:tcPr>
            <w:tcW w:w="5170" w:type="dxa"/>
            <w:vAlign w:val="center"/>
          </w:tcPr>
          <w:p w14:paraId="101A4B43">
            <w:pPr>
              <w:rPr>
                <w:rFonts w:hint="default" w:ascii="Times New Roman" w:hAnsi="Times New Roman" w:cs="Times New Roman"/>
              </w:rPr>
            </w:pPr>
            <w:r>
              <w:rPr>
                <w:rFonts w:hint="default" w:ascii="Times New Roman" w:hAnsi="Times New Roman" w:eastAsia="宋体" w:cs="Times New Roman"/>
                <w:lang w:val="en-US" w:eastAsia="zh-CN"/>
              </w:rPr>
              <w:t>/</w:t>
            </w:r>
          </w:p>
        </w:tc>
      </w:tr>
      <w:tr w14:paraId="7BF14C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0D8942">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60579E9D">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8</w:t>
            </w:r>
            <w:r>
              <w:rPr>
                <w:rFonts w:hint="default" w:ascii="Times New Roman" w:hAnsi="Times New Roman" w:cs="Times New Roman"/>
              </w:rPr>
              <w:t>.2（1）项</w:t>
            </w:r>
          </w:p>
        </w:tc>
        <w:tc>
          <w:tcPr>
            <w:tcW w:w="1742" w:type="dxa"/>
            <w:vAlign w:val="center"/>
          </w:tcPr>
          <w:p w14:paraId="1C6CCD9F">
            <w:pPr>
              <w:adjustRightInd w:val="0"/>
              <w:snapToGrid w:val="0"/>
              <w:jc w:val="left"/>
              <w:rPr>
                <w:rFonts w:hint="default" w:ascii="Times New Roman" w:hAnsi="Times New Roman" w:cs="Times New Roman"/>
              </w:rPr>
            </w:pPr>
            <w:r>
              <w:rPr>
                <w:rFonts w:hint="default" w:ascii="Times New Roman" w:hAnsi="Times New Roman" w:cs="Times New Roman"/>
              </w:rPr>
              <w:t>质量保证期</w:t>
            </w:r>
          </w:p>
        </w:tc>
        <w:tc>
          <w:tcPr>
            <w:tcW w:w="5170" w:type="dxa"/>
            <w:vAlign w:val="center"/>
          </w:tcPr>
          <w:p w14:paraId="15190569">
            <w:pPr>
              <w:autoSpaceDE w:val="0"/>
              <w:autoSpaceDN w:val="0"/>
              <w:adjustRightInd w:val="0"/>
              <w:snapToGrid w:val="0"/>
              <w:jc w:val="left"/>
              <w:rPr>
                <w:rFonts w:hint="default" w:ascii="Times New Roman" w:hAnsi="Times New Roman" w:cs="Times New Roman"/>
                <w:lang w:val="en-US" w:eastAsia="zh-CN"/>
              </w:rPr>
            </w:pPr>
            <w:r>
              <w:rPr>
                <w:rFonts w:hint="default" w:ascii="Times New Roman" w:hAnsi="Times New Roman" w:cs="Times New Roman"/>
                <w:lang w:val="en-US" w:eastAsia="zh-CN"/>
              </w:rPr>
              <w:t>5年，从验收合格之日起开始计算。</w:t>
            </w:r>
          </w:p>
        </w:tc>
      </w:tr>
      <w:tr w14:paraId="7B57A0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205039">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39B282EF">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8</w:t>
            </w:r>
            <w:r>
              <w:rPr>
                <w:rFonts w:hint="default" w:ascii="Times New Roman" w:hAnsi="Times New Roman" w:cs="Times New Roman"/>
              </w:rPr>
              <w:t>.2（3）项</w:t>
            </w:r>
          </w:p>
        </w:tc>
        <w:tc>
          <w:tcPr>
            <w:tcW w:w="1742" w:type="dxa"/>
            <w:vAlign w:val="center"/>
          </w:tcPr>
          <w:p w14:paraId="1055D7C7">
            <w:pPr>
              <w:adjustRightInd w:val="0"/>
              <w:snapToGrid w:val="0"/>
              <w:jc w:val="left"/>
              <w:rPr>
                <w:rFonts w:hint="default" w:ascii="Times New Roman" w:hAnsi="Times New Roman" w:cs="Times New Roman"/>
                <w:lang w:eastAsia="zh-CN"/>
              </w:rPr>
            </w:pPr>
            <w:r>
              <w:rPr>
                <w:rFonts w:hint="default" w:ascii="Times New Roman" w:hAnsi="Times New Roman" w:cs="Times New Roman"/>
                <w:lang w:eastAsia="zh-CN"/>
              </w:rPr>
              <w:t>货物质量缺陷</w:t>
            </w:r>
          </w:p>
          <w:p w14:paraId="4843B5AC">
            <w:pPr>
              <w:adjustRightInd w:val="0"/>
              <w:snapToGrid w:val="0"/>
              <w:jc w:val="left"/>
              <w:rPr>
                <w:rFonts w:hint="default" w:ascii="Times New Roman" w:hAnsi="Times New Roman" w:cs="Times New Roman"/>
              </w:rPr>
            </w:pPr>
            <w:r>
              <w:rPr>
                <w:rFonts w:hint="default" w:ascii="Times New Roman" w:hAnsi="Times New Roman" w:cs="Times New Roman"/>
              </w:rPr>
              <w:t>响应时间</w:t>
            </w:r>
          </w:p>
        </w:tc>
        <w:tc>
          <w:tcPr>
            <w:tcW w:w="5170" w:type="dxa"/>
            <w:vAlign w:val="center"/>
          </w:tcPr>
          <w:p w14:paraId="689D7327">
            <w:pPr>
              <w:adjustRightInd w:val="0"/>
              <w:snapToGrid w:val="0"/>
              <w:jc w:val="left"/>
              <w:rPr>
                <w:rFonts w:hint="default" w:ascii="Times New Roman" w:hAnsi="Times New Roman" w:cs="Times New Roman"/>
              </w:rPr>
            </w:pPr>
            <w:r>
              <w:rPr>
                <w:rFonts w:hint="default" w:ascii="Times New Roman" w:hAnsi="Times New Roman" w:cs="Times New Roman"/>
              </w:rPr>
              <w:t>所有服务必须1个小时响应，2个小时内定位故障，4小时内到达用户指定地点。</w:t>
            </w:r>
          </w:p>
        </w:tc>
      </w:tr>
      <w:tr w14:paraId="554163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A3B004">
            <w:pPr>
              <w:snapToGrid w:val="0"/>
              <w:jc w:val="center"/>
              <w:rPr>
                <w:rFonts w:hint="default" w:ascii="Times New Roman" w:hAnsi="Times New Roman" w:cs="Times New Roman"/>
                <w:lang w:val="en-US" w:eastAsia="zh-CN"/>
              </w:rPr>
            </w:pPr>
            <w:r>
              <w:rPr>
                <w:rFonts w:hint="default" w:ascii="Times New Roman" w:hAnsi="Times New Roman" w:cs="Times New Roman"/>
                <w:lang w:val="en-US" w:eastAsia="zh-CN"/>
              </w:rPr>
              <w:t>第二节</w:t>
            </w:r>
          </w:p>
          <w:p w14:paraId="01A48A8F">
            <w:pPr>
              <w:pStyle w:val="96"/>
              <w:ind w:firstLine="0" w:firstLineChars="0"/>
              <w:jc w:val="center"/>
              <w:rPr>
                <w:rFonts w:ascii="Times New Roman" w:hAnsi="Times New Roman" w:cs="Times New Roman"/>
              </w:rPr>
            </w:pPr>
            <w:r>
              <w:rPr>
                <w:rFonts w:ascii="Times New Roman" w:hAnsi="Times New Roman" w:eastAsia="宋体" w:cs="Times New Roman"/>
              </w:rPr>
              <w:t>第11.1款</w:t>
            </w:r>
          </w:p>
        </w:tc>
        <w:tc>
          <w:tcPr>
            <w:tcW w:w="1742" w:type="dxa"/>
            <w:vAlign w:val="center"/>
          </w:tcPr>
          <w:p w14:paraId="2064423A">
            <w:pPr>
              <w:adjustRightInd w:val="0"/>
              <w:snapToGrid w:val="0"/>
              <w:rPr>
                <w:rFonts w:hint="default" w:ascii="Times New Roman" w:hAnsi="Times New Roman" w:eastAsia="宋体" w:cs="Times New Roman"/>
                <w:lang w:val="en-US" w:eastAsia="zh-CN"/>
              </w:rPr>
            </w:pPr>
            <w:r>
              <w:rPr>
                <w:rFonts w:hint="default" w:ascii="Times New Roman" w:hAnsi="Times New Roman" w:cs="Times New Roman"/>
                <w:lang w:val="en-US" w:eastAsia="zh-CN"/>
              </w:rPr>
              <w:t>其他应当保密的信息</w:t>
            </w:r>
          </w:p>
        </w:tc>
        <w:tc>
          <w:tcPr>
            <w:tcW w:w="5170" w:type="dxa"/>
            <w:vAlign w:val="center"/>
          </w:tcPr>
          <w:p w14:paraId="414D8057">
            <w:pPr>
              <w:adjustRightInd w:val="0"/>
              <w:snapToGrid w:val="0"/>
              <w:jc w:val="left"/>
              <w:rPr>
                <w:rFonts w:hint="default" w:ascii="Times New Roman" w:hAnsi="Times New Roman" w:cs="Times New Roman"/>
              </w:rPr>
            </w:pPr>
            <w:r>
              <w:rPr>
                <w:rFonts w:hint="default" w:ascii="Times New Roman" w:hAnsi="Times New Roman" w:eastAsia="宋体" w:cs="Times New Roman"/>
                <w:lang w:val="en-US" w:eastAsia="zh-CN"/>
              </w:rPr>
              <w:t>/</w:t>
            </w:r>
          </w:p>
        </w:tc>
      </w:tr>
      <w:tr w14:paraId="5A24D3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89AEDAC">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7A9CADEE">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2</w:t>
            </w:r>
            <w:r>
              <w:rPr>
                <w:rFonts w:hint="default" w:ascii="Times New Roman" w:hAnsi="Times New Roman" w:cs="Times New Roman"/>
              </w:rPr>
              <w:t>.2款</w:t>
            </w:r>
          </w:p>
        </w:tc>
        <w:tc>
          <w:tcPr>
            <w:tcW w:w="1742" w:type="dxa"/>
            <w:vAlign w:val="center"/>
          </w:tcPr>
          <w:p w14:paraId="67C98A7B">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rPr>
              <w:t>合同价款支付</w:t>
            </w:r>
            <w:r>
              <w:rPr>
                <w:rFonts w:hint="default" w:ascii="Times New Roman" w:hAnsi="Times New Roman" w:cs="Times New Roman"/>
                <w:lang w:eastAsia="zh-CN"/>
              </w:rPr>
              <w:t>时间</w:t>
            </w:r>
          </w:p>
        </w:tc>
        <w:tc>
          <w:tcPr>
            <w:tcW w:w="5170" w:type="dxa"/>
            <w:vAlign w:val="center"/>
          </w:tcPr>
          <w:p w14:paraId="39D276D0">
            <w:pPr>
              <w:adjustRightInd w:val="0"/>
              <w:snapToGrid w:val="0"/>
              <w:jc w:val="left"/>
              <w:rPr>
                <w:rFonts w:hint="default" w:ascii="Times New Roman" w:hAnsi="Times New Roman" w:cs="Times New Roman"/>
              </w:rPr>
            </w:pPr>
            <w:r>
              <w:rPr>
                <w:rFonts w:hint="default" w:ascii="Times New Roman" w:hAnsi="Times New Roman" w:eastAsia="宋体" w:cs="Times New Roman"/>
                <w:lang w:val="en-US" w:eastAsia="zh-CN"/>
              </w:rPr>
              <w:t>/</w:t>
            </w:r>
          </w:p>
        </w:tc>
      </w:tr>
      <w:tr w14:paraId="40D568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1C4F427">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0BD76179">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13.2</w:t>
            </w:r>
            <w:r>
              <w:rPr>
                <w:rFonts w:hint="default" w:ascii="Times New Roman" w:hAnsi="Times New Roman" w:cs="Times New Roman"/>
              </w:rPr>
              <w:t>款</w:t>
            </w:r>
          </w:p>
        </w:tc>
        <w:tc>
          <w:tcPr>
            <w:tcW w:w="1742" w:type="dxa"/>
            <w:vAlign w:val="center"/>
          </w:tcPr>
          <w:p w14:paraId="60C3289C">
            <w:pPr>
              <w:adjustRightInd w:val="0"/>
              <w:snapToGrid w:val="0"/>
              <w:jc w:val="left"/>
              <w:rPr>
                <w:rFonts w:hint="default" w:ascii="Times New Roman" w:hAnsi="Times New Roman" w:eastAsia="宋体" w:cs="Times New Roman"/>
                <w:lang w:val="en-US" w:eastAsia="zh-CN"/>
              </w:rPr>
            </w:pPr>
            <w:r>
              <w:rPr>
                <w:rFonts w:hint="default" w:ascii="Times New Roman" w:hAnsi="Times New Roman" w:cs="Times New Roman"/>
                <w:lang w:val="en-US" w:eastAsia="zh-CN"/>
              </w:rPr>
              <w:t>履约保证金不予退还的情形</w:t>
            </w:r>
          </w:p>
        </w:tc>
        <w:tc>
          <w:tcPr>
            <w:tcW w:w="5170" w:type="dxa"/>
            <w:vAlign w:val="center"/>
          </w:tcPr>
          <w:p w14:paraId="39F9D7B7">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4540E2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1D0BC9">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335A098B">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13.3</w:t>
            </w:r>
            <w:r>
              <w:rPr>
                <w:rFonts w:hint="default" w:ascii="Times New Roman" w:hAnsi="Times New Roman" w:cs="Times New Roman"/>
              </w:rPr>
              <w:t>款</w:t>
            </w:r>
          </w:p>
        </w:tc>
        <w:tc>
          <w:tcPr>
            <w:tcW w:w="1742" w:type="dxa"/>
            <w:vAlign w:val="center"/>
          </w:tcPr>
          <w:p w14:paraId="202CE613">
            <w:pPr>
              <w:adjustRightInd w:val="0"/>
              <w:snapToGrid w:val="0"/>
              <w:jc w:val="left"/>
              <w:rPr>
                <w:rFonts w:hint="default" w:ascii="Times New Roman" w:hAnsi="Times New Roman" w:cs="Times New Roman"/>
              </w:rPr>
            </w:pPr>
            <w:r>
              <w:rPr>
                <w:rFonts w:hint="default" w:ascii="Times New Roman" w:hAnsi="Times New Roman" w:cs="Times New Roman"/>
              </w:rPr>
              <w:t>履约保证金退还时间及</w:t>
            </w:r>
            <w:r>
              <w:rPr>
                <w:rFonts w:hint="default" w:ascii="Times New Roman" w:hAnsi="Times New Roman" w:cs="Times New Roman"/>
                <w:lang w:eastAsia="zh-CN"/>
              </w:rPr>
              <w:t>逾期退还的</w:t>
            </w:r>
            <w:r>
              <w:rPr>
                <w:rFonts w:hint="default" w:ascii="Times New Roman" w:hAnsi="Times New Roman" w:cs="Times New Roman"/>
              </w:rPr>
              <w:t>违约金</w:t>
            </w:r>
          </w:p>
        </w:tc>
        <w:tc>
          <w:tcPr>
            <w:tcW w:w="5170" w:type="dxa"/>
            <w:vAlign w:val="center"/>
          </w:tcPr>
          <w:p w14:paraId="758332CD">
            <w:pPr>
              <w:adjustRightInd w:val="0"/>
              <w:snapToGrid w:val="0"/>
              <w:jc w:val="left"/>
              <w:rPr>
                <w:rFonts w:hint="default" w:ascii="Times New Roman" w:hAnsi="Times New Roman" w:cs="Times New Roman"/>
              </w:rPr>
            </w:pPr>
            <w:r>
              <w:rPr>
                <w:rFonts w:hint="default" w:ascii="Times New Roman" w:hAnsi="Times New Roman" w:eastAsia="宋体" w:cs="Times New Roman"/>
                <w:lang w:val="en-US" w:eastAsia="zh-CN"/>
              </w:rPr>
              <w:t>/</w:t>
            </w:r>
          </w:p>
        </w:tc>
      </w:tr>
      <w:tr w14:paraId="67E11E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547B863">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0B79A99A">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4</w:t>
            </w:r>
            <w:r>
              <w:rPr>
                <w:rFonts w:hint="default" w:ascii="Times New Roman" w:hAnsi="Times New Roman" w:cs="Times New Roman"/>
              </w:rPr>
              <w:t>.1（</w:t>
            </w:r>
            <w:r>
              <w:rPr>
                <w:rFonts w:hint="default" w:ascii="Times New Roman" w:hAnsi="Times New Roman" w:cs="Times New Roman"/>
                <w:lang w:val="en-US" w:eastAsia="zh-CN"/>
              </w:rPr>
              <w:t>3</w:t>
            </w:r>
            <w:r>
              <w:rPr>
                <w:rFonts w:hint="default" w:ascii="Times New Roman" w:hAnsi="Times New Roman" w:cs="Times New Roman"/>
              </w:rPr>
              <w:t>）项</w:t>
            </w:r>
          </w:p>
        </w:tc>
        <w:tc>
          <w:tcPr>
            <w:tcW w:w="1742" w:type="dxa"/>
            <w:vAlign w:val="center"/>
          </w:tcPr>
          <w:p w14:paraId="556C212E">
            <w:pPr>
              <w:adjustRightInd w:val="0"/>
              <w:snapToGrid w:val="0"/>
              <w:jc w:val="left"/>
              <w:rPr>
                <w:rFonts w:hint="default" w:ascii="Times New Roman" w:hAnsi="Times New Roman" w:cs="Times New Roman"/>
                <w:lang w:val="en-US" w:eastAsia="zh-CN"/>
              </w:rPr>
            </w:pPr>
            <w:r>
              <w:rPr>
                <w:rFonts w:hint="default" w:ascii="Times New Roman" w:hAnsi="Times New Roman" w:cs="Times New Roman"/>
                <w:lang w:val="en-US" w:eastAsia="zh-CN"/>
              </w:rPr>
              <w:t>运行监督、维修期限</w:t>
            </w:r>
          </w:p>
        </w:tc>
        <w:tc>
          <w:tcPr>
            <w:tcW w:w="5170" w:type="dxa"/>
            <w:vAlign w:val="center"/>
          </w:tcPr>
          <w:p w14:paraId="3041D04E">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4455D3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24B7B4B">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64C5D585">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4</w:t>
            </w:r>
            <w:r>
              <w:rPr>
                <w:rFonts w:hint="default" w:ascii="Times New Roman" w:hAnsi="Times New Roman" w:cs="Times New Roman"/>
              </w:rPr>
              <w:t>.1（</w:t>
            </w:r>
            <w:r>
              <w:rPr>
                <w:rFonts w:hint="default" w:ascii="Times New Roman" w:hAnsi="Times New Roman" w:cs="Times New Roman"/>
                <w:lang w:val="en-US" w:eastAsia="zh-CN"/>
              </w:rPr>
              <w:t>5</w:t>
            </w:r>
            <w:r>
              <w:rPr>
                <w:rFonts w:hint="default" w:ascii="Times New Roman" w:hAnsi="Times New Roman" w:cs="Times New Roman"/>
              </w:rPr>
              <w:t>）项</w:t>
            </w:r>
          </w:p>
        </w:tc>
        <w:tc>
          <w:tcPr>
            <w:tcW w:w="1742" w:type="dxa"/>
            <w:vAlign w:val="center"/>
          </w:tcPr>
          <w:p w14:paraId="149D3107">
            <w:pPr>
              <w:adjustRightInd w:val="0"/>
              <w:snapToGrid w:val="0"/>
              <w:jc w:val="left"/>
              <w:rPr>
                <w:rFonts w:hint="default" w:ascii="Times New Roman" w:hAnsi="Times New Roman" w:eastAsia="宋体" w:cs="Times New Roman"/>
                <w:lang w:val="en-US" w:eastAsia="zh-CN"/>
              </w:rPr>
            </w:pPr>
            <w:r>
              <w:rPr>
                <w:rFonts w:hint="default" w:ascii="Times New Roman" w:hAnsi="Times New Roman" w:cs="Times New Roman"/>
                <w:lang w:val="en-US" w:eastAsia="zh-CN"/>
              </w:rPr>
              <w:t>货物回收的约定</w:t>
            </w:r>
          </w:p>
        </w:tc>
        <w:tc>
          <w:tcPr>
            <w:tcW w:w="5170" w:type="dxa"/>
            <w:vAlign w:val="center"/>
          </w:tcPr>
          <w:p w14:paraId="6D6E879F">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5D3781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BAB2ED3">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613015D7">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4</w:t>
            </w:r>
            <w:r>
              <w:rPr>
                <w:rFonts w:hint="default" w:ascii="Times New Roman" w:hAnsi="Times New Roman" w:cs="Times New Roman"/>
              </w:rPr>
              <w:t>.1（</w:t>
            </w:r>
            <w:r>
              <w:rPr>
                <w:rFonts w:hint="default" w:ascii="Times New Roman" w:hAnsi="Times New Roman" w:cs="Times New Roman"/>
                <w:lang w:val="en-US" w:eastAsia="zh-CN"/>
              </w:rPr>
              <w:t>6</w:t>
            </w:r>
            <w:r>
              <w:rPr>
                <w:rFonts w:hint="default" w:ascii="Times New Roman" w:hAnsi="Times New Roman" w:cs="Times New Roman"/>
              </w:rPr>
              <w:t>）项</w:t>
            </w:r>
          </w:p>
        </w:tc>
        <w:tc>
          <w:tcPr>
            <w:tcW w:w="1742" w:type="dxa"/>
            <w:vAlign w:val="center"/>
          </w:tcPr>
          <w:p w14:paraId="0CC2B3FF">
            <w:pPr>
              <w:adjustRightInd w:val="0"/>
              <w:snapToGrid w:val="0"/>
              <w:jc w:val="left"/>
              <w:rPr>
                <w:rFonts w:hint="default" w:ascii="Times New Roman" w:hAnsi="Times New Roman" w:cs="Times New Roman"/>
              </w:rPr>
            </w:pPr>
            <w:r>
              <w:rPr>
                <w:rFonts w:hint="default" w:ascii="Times New Roman" w:hAnsi="Times New Roman" w:cs="Times New Roman"/>
              </w:rPr>
              <w:t>乙方提供的其他服务</w:t>
            </w:r>
          </w:p>
        </w:tc>
        <w:tc>
          <w:tcPr>
            <w:tcW w:w="5170" w:type="dxa"/>
            <w:vAlign w:val="center"/>
          </w:tcPr>
          <w:p w14:paraId="247FFDC7">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50FCFE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6A2D2B">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45538B6F">
            <w:pPr>
              <w:adjustRightInd w:val="0"/>
              <w:snapToGrid w:val="0"/>
              <w:jc w:val="center"/>
              <w:rPr>
                <w:rFonts w:hint="default" w:ascii="Times New Roman" w:hAnsi="Times New Roman" w:eastAsia="宋体" w:cs="Times New Roman"/>
                <w:lang w:val="en-US" w:eastAsia="zh-CN"/>
              </w:rPr>
            </w:pPr>
            <w:r>
              <w:rPr>
                <w:rFonts w:hint="default" w:ascii="Times New Roman" w:hAnsi="Times New Roman" w:cs="Times New Roman"/>
              </w:rPr>
              <w:t>第1</w:t>
            </w:r>
            <w:r>
              <w:rPr>
                <w:rFonts w:hint="default" w:ascii="Times New Roman" w:hAnsi="Times New Roman" w:cs="Times New Roman"/>
                <w:lang w:val="en-US" w:eastAsia="zh-CN"/>
              </w:rPr>
              <w:t>5</w:t>
            </w:r>
            <w:r>
              <w:rPr>
                <w:rFonts w:hint="default" w:ascii="Times New Roman" w:hAnsi="Times New Roman" w:cs="Times New Roman"/>
              </w:rPr>
              <w:t>.</w:t>
            </w:r>
            <w:r>
              <w:rPr>
                <w:rFonts w:hint="default" w:ascii="Times New Roman" w:hAnsi="Times New Roman" w:cs="Times New Roman"/>
                <w:lang w:val="en-US" w:eastAsia="zh-CN"/>
              </w:rPr>
              <w:t>1款</w:t>
            </w:r>
          </w:p>
        </w:tc>
        <w:tc>
          <w:tcPr>
            <w:tcW w:w="1742" w:type="dxa"/>
            <w:vAlign w:val="center"/>
          </w:tcPr>
          <w:p w14:paraId="3118FFBC">
            <w:pPr>
              <w:adjustRightInd w:val="0"/>
              <w:snapToGrid w:val="0"/>
              <w:jc w:val="left"/>
              <w:rPr>
                <w:rFonts w:hint="default" w:ascii="Times New Roman" w:hAnsi="Times New Roman" w:cs="Times New Roman"/>
              </w:rPr>
            </w:pPr>
            <w:r>
              <w:rPr>
                <w:rFonts w:hint="default" w:ascii="Times New Roman" w:hAnsi="Times New Roman" w:cs="Times New Roman"/>
                <w:color w:val="auto"/>
                <w:lang w:eastAsia="zh-CN"/>
              </w:rPr>
              <w:t>修理、重作、更换相关具体规定</w:t>
            </w:r>
          </w:p>
        </w:tc>
        <w:tc>
          <w:tcPr>
            <w:tcW w:w="5170" w:type="dxa"/>
            <w:vAlign w:val="center"/>
          </w:tcPr>
          <w:p w14:paraId="2717A40B">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483AF2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B00FCB">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415A937F">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5</w:t>
            </w:r>
            <w:r>
              <w:rPr>
                <w:rFonts w:hint="default" w:ascii="Times New Roman" w:hAnsi="Times New Roman" w:cs="Times New Roman"/>
              </w:rPr>
              <w:t>.2（2）项</w:t>
            </w:r>
          </w:p>
        </w:tc>
        <w:tc>
          <w:tcPr>
            <w:tcW w:w="1742" w:type="dxa"/>
            <w:vAlign w:val="center"/>
          </w:tcPr>
          <w:p w14:paraId="4AD9442E">
            <w:pPr>
              <w:adjustRightInd w:val="0"/>
              <w:snapToGrid w:val="0"/>
              <w:jc w:val="left"/>
              <w:rPr>
                <w:rFonts w:hint="default" w:ascii="Times New Roman" w:hAnsi="Times New Roman" w:cs="Times New Roman"/>
              </w:rPr>
            </w:pPr>
            <w:r>
              <w:rPr>
                <w:rFonts w:hint="default" w:ascii="Times New Roman" w:hAnsi="Times New Roman" w:cs="Times New Roman"/>
              </w:rPr>
              <w:t>迟延交货赔偿费</w:t>
            </w:r>
          </w:p>
        </w:tc>
        <w:tc>
          <w:tcPr>
            <w:tcW w:w="5170" w:type="dxa"/>
            <w:vAlign w:val="center"/>
          </w:tcPr>
          <w:p w14:paraId="0C1978C6">
            <w:pPr>
              <w:pStyle w:val="44"/>
              <w:wordWrap w:val="0"/>
              <w:adjustRightInd w:val="0"/>
              <w:snapToGrid w:val="0"/>
              <w:spacing w:line="480" w:lineRule="exact"/>
              <w:rPr>
                <w:rFonts w:ascii="Times New Roman" w:hAnsi="Times New Roman" w:cs="Times New Roman"/>
                <w:u w:val="single"/>
              </w:rPr>
            </w:pPr>
            <w:r>
              <w:rPr>
                <w:rFonts w:ascii="Times New Roman" w:hAnsi="Times New Roman" w:cs="Times New Roman"/>
              </w:rPr>
              <w:t>/</w:t>
            </w:r>
          </w:p>
        </w:tc>
      </w:tr>
      <w:tr w14:paraId="4E5D14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868EB82">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0C1FA130">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5</w:t>
            </w:r>
            <w:r>
              <w:rPr>
                <w:rFonts w:hint="default" w:ascii="Times New Roman" w:hAnsi="Times New Roman" w:cs="Times New Roman"/>
              </w:rPr>
              <w:t>.</w:t>
            </w:r>
            <w:r>
              <w:rPr>
                <w:rFonts w:hint="default" w:ascii="Times New Roman" w:hAnsi="Times New Roman" w:cs="Times New Roman"/>
                <w:lang w:val="en-US" w:eastAsia="zh-CN"/>
              </w:rPr>
              <w:t>3款</w:t>
            </w:r>
          </w:p>
        </w:tc>
        <w:tc>
          <w:tcPr>
            <w:tcW w:w="1742" w:type="dxa"/>
            <w:vAlign w:val="center"/>
          </w:tcPr>
          <w:p w14:paraId="34776270">
            <w:pPr>
              <w:adjustRightInd w:val="0"/>
              <w:snapToGrid w:val="0"/>
              <w:jc w:val="left"/>
              <w:rPr>
                <w:rFonts w:hint="default" w:ascii="Times New Roman" w:hAnsi="Times New Roman" w:cs="Times New Roman"/>
              </w:rPr>
            </w:pPr>
            <w:r>
              <w:rPr>
                <w:rFonts w:hint="default" w:ascii="Times New Roman" w:hAnsi="Times New Roman" w:cs="Times New Roman"/>
              </w:rPr>
              <w:t>逾期付款利息</w:t>
            </w:r>
          </w:p>
        </w:tc>
        <w:tc>
          <w:tcPr>
            <w:tcW w:w="5170" w:type="dxa"/>
            <w:vAlign w:val="center"/>
          </w:tcPr>
          <w:p w14:paraId="63083EC6">
            <w:pPr>
              <w:pStyle w:val="44"/>
              <w:wordWrap w:val="0"/>
              <w:snapToGrid w:val="0"/>
              <w:spacing w:before="0" w:beforeAutospacing="0" w:after="0" w:afterAutospacing="0" w:line="480" w:lineRule="exact"/>
              <w:ind w:left="480" w:hanging="480" w:hangingChars="200"/>
              <w:rPr>
                <w:rFonts w:ascii="Times New Roman" w:hAnsi="Times New Roman" w:cs="Times New Roman"/>
                <w:u w:val="single"/>
              </w:rPr>
            </w:pPr>
            <w:r>
              <w:rPr>
                <w:rFonts w:ascii="Times New Roman" w:hAnsi="Times New Roman" w:cs="Times New Roman"/>
                <w:u w:val="single"/>
              </w:rPr>
              <w:t>/</w:t>
            </w:r>
          </w:p>
        </w:tc>
      </w:tr>
      <w:tr w14:paraId="7B6026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3F52697">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4ED64852">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5</w:t>
            </w:r>
            <w:r>
              <w:rPr>
                <w:rFonts w:hint="default" w:ascii="Times New Roman" w:hAnsi="Times New Roman" w:cs="Times New Roman"/>
              </w:rPr>
              <w:t>.4</w:t>
            </w:r>
            <w:r>
              <w:rPr>
                <w:rFonts w:hint="default" w:ascii="Times New Roman" w:hAnsi="Times New Roman" w:cs="Times New Roman"/>
                <w:lang w:val="en-US" w:eastAsia="zh-CN"/>
              </w:rPr>
              <w:t>款</w:t>
            </w:r>
          </w:p>
        </w:tc>
        <w:tc>
          <w:tcPr>
            <w:tcW w:w="1742" w:type="dxa"/>
            <w:tcBorders>
              <w:left w:val="single" w:color="auto" w:sz="2" w:space="0"/>
              <w:bottom w:val="single" w:color="auto" w:sz="2" w:space="0"/>
              <w:right w:val="single" w:color="auto" w:sz="2" w:space="0"/>
            </w:tcBorders>
            <w:vAlign w:val="center"/>
          </w:tcPr>
          <w:p w14:paraId="0DA146FC">
            <w:pPr>
              <w:adjustRightInd w:val="0"/>
              <w:snapToGrid w:val="0"/>
              <w:jc w:val="left"/>
              <w:rPr>
                <w:rFonts w:hint="default" w:ascii="Times New Roman" w:hAnsi="Times New Roman" w:cs="Times New Roman"/>
              </w:rPr>
            </w:pPr>
            <w:r>
              <w:rPr>
                <w:rFonts w:hint="default" w:ascii="Times New Roman" w:hAnsi="Times New Roman" w:cs="Times New Roman"/>
              </w:rPr>
              <w:t>其他违约责任</w:t>
            </w:r>
          </w:p>
        </w:tc>
        <w:tc>
          <w:tcPr>
            <w:tcW w:w="5170" w:type="dxa"/>
            <w:tcBorders>
              <w:left w:val="single" w:color="auto" w:sz="2" w:space="0"/>
              <w:bottom w:val="single" w:color="auto" w:sz="2" w:space="0"/>
            </w:tcBorders>
            <w:vAlign w:val="center"/>
          </w:tcPr>
          <w:p w14:paraId="7F2CF92D">
            <w:pPr>
              <w:adjustRightInd w:val="0"/>
              <w:snapToGrid w:val="0"/>
              <w:jc w:val="left"/>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w:t>
            </w:r>
          </w:p>
        </w:tc>
      </w:tr>
      <w:tr w14:paraId="00B257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2A11140">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681F8B34">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19</w:t>
            </w:r>
            <w:r>
              <w:rPr>
                <w:rFonts w:hint="default" w:ascii="Times New Roman" w:hAnsi="Times New Roman" w:cs="Times New Roman"/>
              </w:rPr>
              <w:t>.2</w:t>
            </w:r>
            <w:r>
              <w:rPr>
                <w:rFonts w:hint="default" w:ascii="Times New Roman" w:hAnsi="Times New Roman" w:cs="Times New Roman"/>
                <w:lang w:val="en-US" w:eastAsia="zh-CN"/>
              </w:rPr>
              <w:t>款</w:t>
            </w:r>
          </w:p>
        </w:tc>
        <w:tc>
          <w:tcPr>
            <w:tcW w:w="1742" w:type="dxa"/>
            <w:tcBorders>
              <w:top w:val="single" w:color="auto" w:sz="2" w:space="0"/>
              <w:left w:val="single" w:color="auto" w:sz="2" w:space="0"/>
              <w:right w:val="single" w:color="auto" w:sz="2" w:space="0"/>
            </w:tcBorders>
            <w:vAlign w:val="center"/>
          </w:tcPr>
          <w:p w14:paraId="1D2C4A9F">
            <w:pPr>
              <w:adjustRightInd w:val="0"/>
              <w:snapToGrid w:val="0"/>
              <w:jc w:val="left"/>
              <w:rPr>
                <w:rFonts w:hint="default" w:ascii="Times New Roman" w:hAnsi="Times New Roman" w:cs="Times New Roman"/>
              </w:rPr>
            </w:pPr>
            <w:r>
              <w:rPr>
                <w:rFonts w:hint="default" w:ascii="Times New Roman" w:hAnsi="Times New Roman" w:cs="Times New Roman"/>
                <w:lang w:val="en-US" w:eastAsia="zh-CN"/>
              </w:rPr>
              <w:t>解决争议的方法</w:t>
            </w:r>
          </w:p>
        </w:tc>
        <w:tc>
          <w:tcPr>
            <w:tcW w:w="5170" w:type="dxa"/>
            <w:tcBorders>
              <w:top w:val="single" w:color="auto" w:sz="2" w:space="0"/>
              <w:left w:val="single" w:color="auto" w:sz="2" w:space="0"/>
            </w:tcBorders>
            <w:vAlign w:val="center"/>
          </w:tcPr>
          <w:p w14:paraId="47376B7C">
            <w:pPr>
              <w:autoSpaceDE w:val="0"/>
              <w:autoSpaceDN w:val="0"/>
              <w:adjustRightInd w:val="0"/>
              <w:snapToGrid w:val="0"/>
              <w:spacing w:line="400" w:lineRule="exact"/>
              <w:jc w:val="left"/>
              <w:rPr>
                <w:rFonts w:hint="default" w:ascii="Times New Roman" w:hAnsi="Times New Roman" w:eastAsia="宋体" w:cs="Times New Roman"/>
                <w:iCs/>
              </w:rPr>
            </w:pPr>
            <w:r>
              <w:rPr>
                <w:rFonts w:hint="default" w:ascii="Times New Roman" w:hAnsi="Times New Roman" w:eastAsia="宋体" w:cs="Times New Roman"/>
                <w:iCs/>
              </w:rPr>
              <w:t>因本合同及合同有关事项发生的争议，按下列第</w:t>
            </w:r>
            <w:r>
              <w:rPr>
                <w:rFonts w:hint="default" w:ascii="Times New Roman" w:hAnsi="Times New Roman" w:eastAsia="宋体" w:cs="Times New Roman"/>
                <w:iCs/>
                <w:u w:val="single"/>
                <w:lang w:eastAsia="zh-CN"/>
              </w:rPr>
              <w:t>（</w:t>
            </w:r>
            <w:r>
              <w:rPr>
                <w:rFonts w:hint="default" w:ascii="Times New Roman" w:hAnsi="Times New Roman" w:eastAsia="宋体" w:cs="Times New Roman"/>
                <w:iCs/>
                <w:u w:val="single"/>
                <w:lang w:val="en-US" w:eastAsia="zh-CN"/>
              </w:rPr>
              <w:t>2</w:t>
            </w:r>
            <w:r>
              <w:rPr>
                <w:rFonts w:hint="default" w:ascii="Times New Roman" w:hAnsi="Times New Roman" w:eastAsia="宋体" w:cs="Times New Roman"/>
                <w:iCs/>
                <w:u w:val="single"/>
                <w:lang w:eastAsia="zh-CN"/>
              </w:rPr>
              <w:t>）</w:t>
            </w:r>
            <w:r>
              <w:rPr>
                <w:rFonts w:hint="default" w:ascii="Times New Roman" w:hAnsi="Times New Roman" w:eastAsia="宋体" w:cs="Times New Roman"/>
                <w:iCs/>
              </w:rPr>
              <w:t>种方式解决：</w:t>
            </w:r>
          </w:p>
          <w:p w14:paraId="342356F4">
            <w:pPr>
              <w:autoSpaceDE w:val="0"/>
              <w:autoSpaceDN w:val="0"/>
              <w:adjustRightInd w:val="0"/>
              <w:snapToGrid w:val="0"/>
              <w:spacing w:line="400" w:lineRule="exact"/>
              <w:jc w:val="left"/>
              <w:rPr>
                <w:rFonts w:hint="default" w:ascii="Times New Roman" w:hAnsi="Times New Roman" w:eastAsia="宋体" w:cs="Times New Roman"/>
                <w:iCs/>
              </w:rPr>
            </w:pPr>
            <w:r>
              <w:rPr>
                <w:rFonts w:hint="default" w:ascii="Times New Roman" w:hAnsi="Times New Roman" w:eastAsia="宋体" w:cs="Times New Roman"/>
                <w:iCs/>
              </w:rPr>
              <w:t>（1）向</w:t>
            </w:r>
            <w:r>
              <w:rPr>
                <w:rFonts w:hint="default" w:ascii="Times New Roman" w:hAnsi="Times New Roman" w:eastAsia="宋体" w:cs="Times New Roman"/>
                <w:iCs/>
                <w:u w:val="single"/>
              </w:rPr>
              <w:t xml:space="preserve">                    </w:t>
            </w:r>
            <w:r>
              <w:rPr>
                <w:rFonts w:hint="default" w:ascii="Times New Roman" w:hAnsi="Times New Roman" w:eastAsia="宋体" w:cs="Times New Roman"/>
                <w:iCs/>
              </w:rPr>
              <w:t>仲裁委员会申请仲裁，仲裁地点为</w:t>
            </w:r>
            <w:r>
              <w:rPr>
                <w:rFonts w:hint="default" w:ascii="Times New Roman" w:hAnsi="Times New Roman" w:eastAsia="宋体" w:cs="Times New Roman"/>
                <w:iCs/>
                <w:u w:val="single"/>
              </w:rPr>
              <w:t xml:space="preserve">           </w:t>
            </w:r>
            <w:r>
              <w:rPr>
                <w:rFonts w:hint="default" w:ascii="Times New Roman" w:hAnsi="Times New Roman" w:eastAsia="宋体" w:cs="Times New Roman"/>
                <w:iCs/>
              </w:rPr>
              <w:t>；</w:t>
            </w:r>
          </w:p>
          <w:p w14:paraId="4ACB9F7D">
            <w:pPr>
              <w:adjustRightInd w:val="0"/>
              <w:snapToGrid w:val="0"/>
              <w:jc w:val="left"/>
              <w:rPr>
                <w:rFonts w:hint="default" w:ascii="Times New Roman" w:hAnsi="Times New Roman" w:cs="Times New Roman"/>
                <w:u w:val="single"/>
              </w:rPr>
            </w:pPr>
            <w:r>
              <w:rPr>
                <w:rFonts w:hint="default" w:ascii="Times New Roman" w:hAnsi="Times New Roman" w:eastAsia="宋体" w:cs="Times New Roman"/>
                <w:iCs/>
              </w:rPr>
              <w:t>（2）向</w:t>
            </w:r>
            <w:r>
              <w:rPr>
                <w:rFonts w:hint="default" w:ascii="Times New Roman" w:hAnsi="Times New Roman" w:eastAsia="宋体" w:cs="Times New Roman"/>
                <w:iCs/>
                <w:u w:val="single"/>
              </w:rPr>
              <w:t xml:space="preserve"> </w:t>
            </w:r>
            <w:r>
              <w:rPr>
                <w:rFonts w:hint="default" w:ascii="Times New Roman" w:hAnsi="Times New Roman" w:eastAsia="宋体" w:cs="Times New Roman"/>
                <w:iCs/>
                <w:u w:val="single"/>
                <w:lang w:eastAsia="zh-CN"/>
              </w:rPr>
              <w:t>甲方所在地</w:t>
            </w:r>
            <w:r>
              <w:rPr>
                <w:rFonts w:hint="default" w:ascii="Times New Roman" w:hAnsi="Times New Roman" w:eastAsia="宋体" w:cs="Times New Roman"/>
                <w:iCs/>
                <w:u w:val="single"/>
              </w:rPr>
              <w:t xml:space="preserve"> </w:t>
            </w:r>
            <w:r>
              <w:rPr>
                <w:rFonts w:hint="default" w:ascii="Times New Roman" w:hAnsi="Times New Roman" w:eastAsia="宋体" w:cs="Times New Roman"/>
                <w:iCs/>
              </w:rPr>
              <w:t>人民法院起诉。</w:t>
            </w:r>
          </w:p>
        </w:tc>
      </w:tr>
      <w:tr w14:paraId="34DCA2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54E20191">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7D6305AB">
            <w:pPr>
              <w:adjustRightInd w:val="0"/>
              <w:snapToGrid w:val="0"/>
              <w:jc w:val="center"/>
              <w:rPr>
                <w:rFonts w:hint="default" w:ascii="Times New Roman" w:hAnsi="Times New Roman" w:cs="Times New Roman"/>
              </w:rPr>
            </w:pPr>
            <w:r>
              <w:rPr>
                <w:rFonts w:hint="default" w:ascii="Times New Roman" w:hAnsi="Times New Roman" w:cs="Times New Roman"/>
              </w:rPr>
              <w:t>第2</w:t>
            </w:r>
            <w:r>
              <w:rPr>
                <w:rFonts w:hint="default" w:ascii="Times New Roman" w:hAnsi="Times New Roman" w:cs="Times New Roman"/>
                <w:lang w:val="en-US" w:eastAsia="zh-CN"/>
              </w:rPr>
              <w:t>3.1</w:t>
            </w:r>
            <w:r>
              <w:rPr>
                <w:rFonts w:hint="default" w:ascii="Times New Roman" w:hAnsi="Times New Roman" w:cs="Times New Roman"/>
                <w:lang w:eastAsia="zh-CN"/>
              </w:rPr>
              <w:t>款</w:t>
            </w:r>
          </w:p>
        </w:tc>
        <w:tc>
          <w:tcPr>
            <w:tcW w:w="1742" w:type="dxa"/>
            <w:vAlign w:val="center"/>
          </w:tcPr>
          <w:p w14:paraId="5ADD6F4D">
            <w:pPr>
              <w:adjustRightInd w:val="0"/>
              <w:snapToGrid w:val="0"/>
              <w:jc w:val="left"/>
              <w:rPr>
                <w:rFonts w:hint="default" w:ascii="Times New Roman" w:hAnsi="Times New Roman" w:cs="Times New Roman"/>
              </w:rPr>
            </w:pPr>
            <w:r>
              <w:rPr>
                <w:rFonts w:hint="default" w:ascii="Times New Roman" w:hAnsi="Times New Roman" w:cs="Times New Roman"/>
                <w:bCs/>
                <w:color w:val="auto"/>
                <w:lang w:eastAsia="zh-CN"/>
              </w:rPr>
              <w:t>其他专用条款</w:t>
            </w:r>
          </w:p>
        </w:tc>
        <w:tc>
          <w:tcPr>
            <w:tcW w:w="5170" w:type="dxa"/>
            <w:vAlign w:val="center"/>
          </w:tcPr>
          <w:p w14:paraId="7C03B250">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bl>
    <w:p w14:paraId="0F65D4E6">
      <w:pPr>
        <w:snapToGrid w:val="0"/>
        <w:spacing w:after="120" w:afterLines="50" w:line="500" w:lineRule="exact"/>
        <w:ind w:firstLine="4080" w:firstLineChars="1700"/>
        <w:rPr>
          <w:rFonts w:hint="default" w:ascii="Times New Roman" w:hAnsi="Times New Roman" w:cs="Times New Roman"/>
          <w:color w:val="auto"/>
          <w:sz w:val="24"/>
        </w:rPr>
      </w:pPr>
    </w:p>
    <w:p w14:paraId="50A5413D">
      <w:pPr>
        <w:widowControl w:val="0"/>
        <w:spacing w:before="240" w:after="60"/>
        <w:jc w:val="center"/>
        <w:outlineLvl w:val="0"/>
        <w:rPr>
          <w:rFonts w:hint="default" w:ascii="Times New Roman" w:hAnsi="Times New Roman" w:eastAsia="宋体" w:cs="Times New Roman"/>
          <w:b/>
          <w:bCs/>
          <w:color w:val="auto"/>
          <w:kern w:val="44"/>
          <w:sz w:val="36"/>
          <w:szCs w:val="36"/>
          <w:lang w:val="en-US" w:eastAsia="zh-CN"/>
        </w:rPr>
      </w:pPr>
      <w:r>
        <w:rPr>
          <w:rFonts w:hint="default" w:ascii="Times New Roman" w:hAnsi="Times New Roman" w:eastAsia="宋体" w:cs="Times New Roman"/>
          <w:b/>
          <w:bCs/>
          <w:color w:val="auto"/>
          <w:sz w:val="36"/>
          <w:szCs w:val="36"/>
        </w:rPr>
        <w:br w:type="page"/>
      </w:r>
      <w:bookmarkStart w:id="522" w:name="_Toc1535080439"/>
      <w:bookmarkStart w:id="523" w:name="_Toc2128211085"/>
      <w:bookmarkStart w:id="524" w:name="_Toc1770719510_WPSOffice_Level1"/>
      <w:bookmarkStart w:id="525" w:name="_Toc1216028725_WPSOffice_Level2"/>
      <w:bookmarkStart w:id="526" w:name="_Toc2146371347"/>
      <w:bookmarkStart w:id="527" w:name="_Toc1887969822_WPSOffice_Level2"/>
      <w:bookmarkStart w:id="528" w:name="_Toc2046461259_WPSOffice_Level1"/>
      <w:bookmarkStart w:id="529" w:name="_Toc1351594660_WPSOffice_Level2"/>
      <w:bookmarkStart w:id="530" w:name="_Toc2021117886"/>
      <w:bookmarkStart w:id="531" w:name="_Toc1640416698"/>
      <w:bookmarkStart w:id="532" w:name="_Toc1331652897_WPSOffice_Level2"/>
      <w:bookmarkStart w:id="533" w:name="_Toc505697850"/>
      <w:bookmarkStart w:id="534" w:name="_Toc339295120"/>
      <w:bookmarkStart w:id="535" w:name="_Toc667407289"/>
      <w:bookmarkStart w:id="536" w:name="_Toc1047604175"/>
      <w:bookmarkStart w:id="537" w:name="_Toc694927784"/>
      <w:bookmarkStart w:id="538" w:name="_Toc1554580408"/>
      <w:r>
        <w:rPr>
          <w:rFonts w:hint="default" w:ascii="Times New Roman" w:hAnsi="Times New Roman" w:eastAsia="宋体" w:cs="Times New Roman"/>
          <w:b/>
          <w:bCs/>
          <w:color w:val="auto"/>
          <w:kern w:val="44"/>
          <w:sz w:val="36"/>
          <w:szCs w:val="36"/>
          <w:lang w:val="en-US" w:eastAsia="zh-CN"/>
        </w:rPr>
        <w:t xml:space="preserve">第九章 </w:t>
      </w:r>
      <w:r>
        <w:rPr>
          <w:rFonts w:hint="default" w:ascii="Times New Roman" w:hAnsi="Times New Roman" w:eastAsia="宋体" w:cs="Times New Roman"/>
          <w:b/>
          <w:bCs/>
          <w:color w:val="auto"/>
          <w:kern w:val="44"/>
          <w:sz w:val="36"/>
          <w:szCs w:val="36"/>
          <w:lang w:eastAsia="zh-CN"/>
        </w:rPr>
        <w:t>附件</w:t>
      </w:r>
      <w:bookmarkEnd w:id="522"/>
      <w:bookmarkEnd w:id="523"/>
      <w:bookmarkEnd w:id="524"/>
    </w:p>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14:paraId="6EC49826">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39" w:name="_Toc1527207384_WPSOffice_Level1"/>
      <w:bookmarkStart w:id="540" w:name="_Toc722680689_WPSOffice_Level1"/>
      <w:bookmarkStart w:id="541" w:name="_Toc1681897155"/>
      <w:r>
        <w:rPr>
          <w:rFonts w:hint="default" w:ascii="Times New Roman" w:hAnsi="Times New Roman" w:eastAsia="方正小标宋_GBK" w:cs="Times New Roman"/>
          <w:bCs/>
          <w:color w:val="auto"/>
          <w:kern w:val="0"/>
          <w:sz w:val="30"/>
          <w:szCs w:val="30"/>
          <w:lang w:val="en-US" w:eastAsia="zh-CN"/>
        </w:rPr>
        <w:t>附件1：河南省政府采购合同融资政策告知函</w:t>
      </w:r>
      <w:bookmarkEnd w:id="539"/>
      <w:bookmarkEnd w:id="540"/>
      <w:bookmarkEnd w:id="541"/>
    </w:p>
    <w:p w14:paraId="070DE597">
      <w:pPr>
        <w:widowControl w:val="0"/>
        <w:spacing w:before="240" w:after="60"/>
        <w:jc w:val="left"/>
        <w:rPr>
          <w:rFonts w:hint="default" w:ascii="Times New Roman" w:hAnsi="Times New Roman" w:eastAsia="宋体" w:cs="Times New Roman"/>
          <w:b/>
          <w:bCs/>
          <w:color w:val="auto"/>
          <w:sz w:val="28"/>
          <w:szCs w:val="24"/>
          <w:lang w:val="en-US" w:eastAsia="zh-CN"/>
        </w:rPr>
      </w:pPr>
    </w:p>
    <w:p w14:paraId="3B2D8807">
      <w:pPr>
        <w:jc w:val="center"/>
        <w:rPr>
          <w:rFonts w:hint="default" w:ascii="Times New Roman" w:hAnsi="Times New Roman" w:eastAsia="仿宋_GB2312" w:cs="Times New Roman"/>
          <w:b/>
          <w:bCs/>
          <w:color w:val="auto"/>
          <w:sz w:val="28"/>
          <w:szCs w:val="28"/>
          <w:lang w:val="en-US" w:eastAsia="zh-CN"/>
        </w:rPr>
      </w:pPr>
      <w:bookmarkStart w:id="542" w:name="_Toc1740618990_WPSOffice_Level1"/>
      <w:bookmarkStart w:id="543" w:name="_Toc495162933_WPSOffice_Level2"/>
      <w:bookmarkStart w:id="544" w:name="_Toc587059936_WPSOffice_Level2"/>
      <w:bookmarkStart w:id="545" w:name="_Toc285380293_WPSOffice_Level1"/>
      <w:bookmarkStart w:id="546" w:name="_Toc1775221587_WPSOffice_Level1"/>
      <w:r>
        <w:rPr>
          <w:rFonts w:hint="default" w:ascii="Times New Roman" w:hAnsi="Times New Roman" w:eastAsia="仿宋_GB2312" w:cs="Times New Roman"/>
          <w:b/>
          <w:bCs/>
          <w:color w:val="auto"/>
          <w:sz w:val="28"/>
          <w:szCs w:val="28"/>
          <w:lang w:val="en-US" w:eastAsia="zh-CN"/>
        </w:rPr>
        <w:t>河南省政府采购合同融资政策告知函</w:t>
      </w:r>
      <w:bookmarkEnd w:id="542"/>
      <w:bookmarkEnd w:id="543"/>
      <w:bookmarkEnd w:id="544"/>
      <w:bookmarkEnd w:id="545"/>
      <w:bookmarkEnd w:id="546"/>
    </w:p>
    <w:p w14:paraId="5CC85AE5">
      <w:pPr>
        <w:widowControl w:val="0"/>
        <w:rPr>
          <w:rFonts w:hint="default" w:ascii="Times New Roman" w:hAnsi="Times New Roman" w:eastAsia="仿宋_GB2312" w:cs="Times New Roman"/>
          <w:color w:val="auto"/>
          <w:sz w:val="28"/>
          <w:szCs w:val="28"/>
          <w:lang w:val="en-US" w:eastAsia="zh-CN"/>
        </w:rPr>
      </w:pPr>
    </w:p>
    <w:p w14:paraId="0D53E1AE">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各供应商：</w:t>
      </w:r>
    </w:p>
    <w:p w14:paraId="6605858F">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欢迎贵公司参与河南省政府采购活动！</w:t>
      </w:r>
    </w:p>
    <w:p w14:paraId="7CE1A55F">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77923953">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贷款渠道和提供贷款的金融机构，可在河南省政府采购网“河南省政府采购合同融资平台”查询联系。</w:t>
      </w:r>
    </w:p>
    <w:p w14:paraId="3FAE2342">
      <w:pPr>
        <w:spacing w:line="616" w:lineRule="exact"/>
        <w:ind w:right="86"/>
        <w:jc w:val="center"/>
        <w:rPr>
          <w:rFonts w:hint="default" w:ascii="Times New Roman" w:hAnsi="Times New Roman" w:cs="Times New Roman"/>
          <w:b/>
          <w:color w:val="auto"/>
          <w:sz w:val="52"/>
          <w:szCs w:val="52"/>
          <w:lang w:eastAsia="zh-CN"/>
        </w:rPr>
      </w:pPr>
    </w:p>
    <w:p w14:paraId="168B696E">
      <w:pPr>
        <w:spacing w:line="360" w:lineRule="auto"/>
        <w:jc w:val="left"/>
        <w:rPr>
          <w:rFonts w:hint="default" w:ascii="Times New Roman" w:hAnsi="Times New Roman" w:cs="Times New Roman"/>
          <w:b/>
          <w:bCs/>
          <w:color w:val="auto"/>
          <w:sz w:val="28"/>
          <w:szCs w:val="28"/>
          <w:lang w:eastAsia="zh-CN"/>
        </w:rPr>
        <w:sectPr>
          <w:pgSz w:w="11900" w:h="16840"/>
          <w:pgMar w:top="1440" w:right="1797" w:bottom="1440" w:left="1797" w:header="851" w:footer="992" w:gutter="0"/>
          <w:cols w:space="720" w:num="1"/>
          <w:docGrid w:linePitch="286" w:charSpace="0"/>
        </w:sectPr>
      </w:pPr>
    </w:p>
    <w:p w14:paraId="7D585B40">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47" w:name="_Toc898079186_WPSOffice_Level3"/>
      <w:bookmarkStart w:id="548" w:name="_Toc922531278_WPSOffice_Level1"/>
      <w:bookmarkStart w:id="549" w:name="_Toc1599394415_WPSOffice_Level1"/>
      <w:bookmarkStart w:id="550" w:name="_Toc1604095411"/>
      <w:r>
        <w:rPr>
          <w:rFonts w:hint="default" w:ascii="Times New Roman" w:hAnsi="Times New Roman" w:eastAsia="方正小标宋_GBK" w:cs="Times New Roman"/>
          <w:bCs/>
          <w:color w:val="auto"/>
          <w:kern w:val="0"/>
          <w:sz w:val="30"/>
          <w:szCs w:val="30"/>
          <w:lang w:val="en-US" w:eastAsia="zh-CN"/>
        </w:rPr>
        <w:t>附件2：</w:t>
      </w:r>
      <w:bookmarkEnd w:id="547"/>
      <w:r>
        <w:rPr>
          <w:rFonts w:hint="default" w:ascii="Times New Roman" w:hAnsi="Times New Roman" w:eastAsia="方正小标宋_GBK" w:cs="Times New Roman"/>
          <w:bCs/>
          <w:color w:val="auto"/>
          <w:kern w:val="0"/>
          <w:sz w:val="30"/>
          <w:szCs w:val="30"/>
          <w:lang w:val="en-US" w:eastAsia="zh-CN"/>
        </w:rPr>
        <w:t>中小企业划型标准规定</w:t>
      </w:r>
      <w:bookmarkEnd w:id="548"/>
      <w:bookmarkEnd w:id="549"/>
      <w:bookmarkEnd w:id="550"/>
    </w:p>
    <w:p w14:paraId="41B1B297">
      <w:pPr>
        <w:jc w:val="center"/>
        <w:rPr>
          <w:rFonts w:hint="default" w:ascii="Times New Roman" w:hAnsi="Times New Roman" w:cs="Times New Roman"/>
          <w:b/>
          <w:bCs/>
          <w:color w:val="auto"/>
          <w:sz w:val="32"/>
          <w:szCs w:val="32"/>
          <w:lang w:eastAsia="zh-CN"/>
        </w:rPr>
      </w:pPr>
      <w:bookmarkStart w:id="551" w:name="_Toc853194655"/>
      <w:bookmarkStart w:id="552" w:name="_Toc347624563"/>
      <w:bookmarkStart w:id="553" w:name="_Toc1587242122"/>
      <w:bookmarkStart w:id="554" w:name="_Toc658018444_WPSOffice_Level2"/>
    </w:p>
    <w:p w14:paraId="591D2CEF">
      <w:pPr>
        <w:jc w:val="center"/>
        <w:rPr>
          <w:rFonts w:hint="default" w:ascii="Times New Roman" w:hAnsi="Times New Roman" w:cs="Times New Roman"/>
          <w:b/>
          <w:bCs/>
          <w:color w:val="auto"/>
          <w:sz w:val="32"/>
          <w:szCs w:val="32"/>
          <w:lang w:eastAsia="zh-CN"/>
        </w:rPr>
      </w:pPr>
      <w:r>
        <w:rPr>
          <w:rFonts w:hint="default" w:ascii="Times New Roman" w:hAnsi="Times New Roman" w:cs="Times New Roman"/>
          <w:b/>
          <w:bCs/>
          <w:color w:val="auto"/>
          <w:sz w:val="32"/>
          <w:szCs w:val="32"/>
          <w:lang w:eastAsia="zh-CN"/>
        </w:rPr>
        <w:t>关于印发中小企业划型标准规定的通知</w:t>
      </w:r>
      <w:bookmarkEnd w:id="551"/>
      <w:bookmarkEnd w:id="552"/>
      <w:bookmarkEnd w:id="553"/>
      <w:bookmarkEnd w:id="554"/>
    </w:p>
    <w:p w14:paraId="4F51C41C">
      <w:pPr>
        <w:pStyle w:val="44"/>
        <w:spacing w:line="480" w:lineRule="exact"/>
        <w:jc w:val="center"/>
        <w:rPr>
          <w:rFonts w:ascii="Times New Roman" w:hAnsi="Times New Roman" w:eastAsia="仿宋_GB2312" w:cs="Times New Roman"/>
          <w:sz w:val="28"/>
          <w:szCs w:val="28"/>
        </w:rPr>
      </w:pPr>
      <w:bookmarkStart w:id="555" w:name="_Toc1413325678_WPSOffice_Level3"/>
      <w:r>
        <w:rPr>
          <w:rFonts w:ascii="Times New Roman" w:hAnsi="Times New Roman" w:eastAsia="仿宋_GB2312" w:cs="Times New Roman"/>
          <w:sz w:val="28"/>
          <w:szCs w:val="28"/>
        </w:rPr>
        <w:t>工信部联企业[2011]300号</w:t>
      </w:r>
      <w:bookmarkEnd w:id="555"/>
    </w:p>
    <w:p w14:paraId="0EDD469C">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各省、自治区、直辖市人民政府，国务院各部委、各直属机构及有关单位：</w:t>
      </w:r>
    </w:p>
    <w:p w14:paraId="59EA7961">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133F6C9C">
      <w:pPr>
        <w:pStyle w:val="44"/>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工业和信息化部　国家统计局</w:t>
      </w:r>
    </w:p>
    <w:p w14:paraId="03366582">
      <w:pPr>
        <w:pStyle w:val="44"/>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国家发展和改革委员会　财政部</w:t>
      </w:r>
    </w:p>
    <w:p w14:paraId="58E0CE9E">
      <w:pPr>
        <w:pStyle w:val="44"/>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二〇一一年六月十八日</w:t>
      </w:r>
    </w:p>
    <w:p w14:paraId="43636B8D">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附件： </w:t>
      </w:r>
    </w:p>
    <w:p w14:paraId="5821DD22">
      <w:pPr>
        <w:pStyle w:val="44"/>
        <w:spacing w:line="480" w:lineRule="exact"/>
        <w:jc w:val="center"/>
        <w:rPr>
          <w:rFonts w:ascii="Times New Roman" w:hAnsi="Times New Roman" w:eastAsia="仿宋_GB2312" w:cs="Times New Roman"/>
          <w:sz w:val="28"/>
          <w:szCs w:val="28"/>
        </w:rPr>
      </w:pPr>
      <w:bookmarkStart w:id="556" w:name="_Toc1817875417_WPSOffice_Level2"/>
      <w:r>
        <w:rPr>
          <w:rStyle w:val="53"/>
          <w:rFonts w:ascii="Times New Roman" w:hAnsi="Times New Roman" w:eastAsia="仿宋_GB2312" w:cs="Times New Roman"/>
          <w:sz w:val="28"/>
          <w:szCs w:val="28"/>
        </w:rPr>
        <w:t>中小企业划型标准规定</w:t>
      </w:r>
      <w:bookmarkEnd w:id="556"/>
    </w:p>
    <w:p w14:paraId="262D442F">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一、根据《中华人民共和国中小企业促进法》和《国务院关于进一步促进中小企业发展的若干意见》(国发〔2009〕36号)，制定本规定。</w:t>
      </w:r>
    </w:p>
    <w:p w14:paraId="319D88F4">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二、中小企业划分为中型、小型、微型三种类型，具体标准根据企业从业人员、营业收入、资产总额等指标，结合行业特点制定。</w:t>
      </w:r>
    </w:p>
    <w:p w14:paraId="039BD63B">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C7643E5">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四、各行业划型标准为：</w:t>
      </w:r>
    </w:p>
    <w:p w14:paraId="30174CFC">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（一）农、林、牧、渔业。营业收入20000万元以下的为中小微型企业。其中，营业收入500万元及以上的为中型企业，营业收入50万元及以上的为小型企业，营业收入50万元以下的为微型企业。</w:t>
      </w:r>
    </w:p>
    <w:p w14:paraId="08F11A25">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484B291">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1C33633">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9030DFC">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553C2CA6">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089CDAD">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1A41281">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E66C298">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7441D74">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B2ADBFB">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6461B26">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A8C8175">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B4F3A9F">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5988CCC9">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02531EE">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（十六）其他未列明行业。从业人员300人以下的为中小微型企业。其中，从业人员100人及以上的为中型企业；从业人员10人及以上的为小型企业；从业人员10人以下的为微型企业。</w:t>
      </w:r>
    </w:p>
    <w:p w14:paraId="5DF95B6A">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五、企业类型的划分以统计部门的统计数据为依据。</w:t>
      </w:r>
    </w:p>
    <w:p w14:paraId="4234D756">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六、本规定适用于在中华人民共和国境内依法设立的各类所有制和各种组织形式的企业。个体工商户和本规定以外的行业，参照本规定进行划型。</w:t>
      </w:r>
    </w:p>
    <w:p w14:paraId="0035D251">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七、本规定的中型企业标准上限即为大型企业标准的下限，国家统计部门据此制定大中小微型企业的统计分类。国务院有关部门据此进行相关数据分析，不得制定与本规定不一致的企业划型标准。</w:t>
      </w:r>
    </w:p>
    <w:p w14:paraId="2BD21943">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八、本规定由工业和信息化部、国家统计局会同有关部门根据《国民经济行业分类》修订情况和企业发展变化情况适时修订。</w:t>
      </w:r>
    </w:p>
    <w:p w14:paraId="361FDCC9">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九、本规定由工业和信息化部、国家统计局会同有关部门负责解释。</w:t>
      </w:r>
    </w:p>
    <w:p w14:paraId="7F65CAC8">
      <w:pPr>
        <w:pStyle w:val="44"/>
        <w:spacing w:line="480" w:lineRule="exact"/>
        <w:rPr>
          <w:rFonts w:ascii="Times New Roman" w:hAnsi="Times New Roman" w:eastAsia="方正小标宋简体" w:cs="Times New Roman"/>
          <w:sz w:val="32"/>
          <w:szCs w:val="32"/>
          <w:lang w:val="zh-TW"/>
        </w:rPr>
      </w:pPr>
      <w:r>
        <w:rPr>
          <w:rFonts w:ascii="Times New Roman" w:hAnsi="Times New Roman" w:eastAsia="仿宋_GB2312" w:cs="Times New Roman"/>
          <w:sz w:val="28"/>
          <w:szCs w:val="28"/>
        </w:rPr>
        <w:t>　　十、本规定自发布之日起执行，原国家经贸委、原国家计委、财政部和国家统计局2003年颁布的《中小企业标准暂行规定》同时废止。</w:t>
      </w:r>
    </w:p>
    <w:sectPr>
      <w:headerReference r:id="rId12" w:type="default"/>
      <w:footerReference r:id="rId13" w:type="default"/>
      <w:pgSz w:w="11900" w:h="16840"/>
      <w:pgMar w:top="1440" w:right="1797" w:bottom="1440" w:left="1797" w:header="851" w:footer="992" w:gutter="0"/>
      <w:cols w:space="72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A8A57FE-ECA3-4D7A-B577-89A60412BBAB}"/>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FD5EB498-DB9C-4AA9-9247-8A02FF608FC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9EB4664D-A967-4D43-BC61-A57D9320C456}"/>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ctionIcon ! important">
    <w:altName w:val="华文仿宋"/>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monospace">
    <w:altName w:val="华文仿宋"/>
    <w:panose1 w:val="00000000000000000000"/>
    <w:charset w:val="00"/>
    <w:family w:val="auto"/>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embedRegular r:id="rId4" w:fontKey="{E6FE168A-1934-41CC-90A3-B0DB436BDE54}"/>
  </w:font>
  <w:font w:name="Tahoma">
    <w:panose1 w:val="020B0604030504040204"/>
    <w:charset w:val="00"/>
    <w:family w:val="swiss"/>
    <w:pitch w:val="default"/>
    <w:sig w:usb0="E1002EFF" w:usb1="C000605B" w:usb2="00000029" w:usb3="00000000" w:csb0="200101FF" w:csb1="20280000"/>
  </w:font>
  <w:font w:name="Helvetica Neue">
    <w:altName w:val="华文仿宋"/>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_GBK">
    <w:panose1 w:val="03000509000000000000"/>
    <w:charset w:val="86"/>
    <w:family w:val="script"/>
    <w:pitch w:val="default"/>
    <w:sig w:usb0="00000001" w:usb1="080E0000" w:usb2="00000000" w:usb3="00000000" w:csb0="00040000" w:csb1="00000000"/>
    <w:embedRegular r:id="rId5" w:fontKey="{E5559E4C-C827-4E30-AF35-D06A4D1AA664}"/>
  </w:font>
  <w:font w:name="仿宋">
    <w:panose1 w:val="02010609060101010101"/>
    <w:charset w:val="86"/>
    <w:family w:val="modern"/>
    <w:pitch w:val="default"/>
    <w:sig w:usb0="800002BF" w:usb1="38CF7CFA" w:usb2="00000016" w:usb3="00000000" w:csb0="00040001" w:csb1="00000000"/>
    <w:embedRegular r:id="rId6" w:fontKey="{C7EDC255-2A4A-444F-A080-2892D1792A23}"/>
  </w:font>
  <w:font w:name="Wingdings 2">
    <w:panose1 w:val="05020102010507070707"/>
    <w:charset w:val="02"/>
    <w:family w:val="roman"/>
    <w:pitch w:val="default"/>
    <w:sig w:usb0="00000000" w:usb1="00000000" w:usb2="00000000" w:usb3="00000000" w:csb0="80000000" w:csb1="00000000"/>
    <w:embedRegular r:id="rId7" w:fontKey="{C0A1A6CF-CFC5-41BD-A95E-FBFFE8678E84}"/>
  </w:font>
  <w:font w:name="CESI楷体-GB2312">
    <w:altName w:val="微软雅黑"/>
    <w:panose1 w:val="00000000000000000000"/>
    <w:charset w:val="86"/>
    <w:family w:val="auto"/>
    <w:pitch w:val="default"/>
    <w:sig w:usb0="00000000" w:usb1="00000000" w:usb2="00000012" w:usb3="00000000" w:csb0="0004000F" w:csb1="00000000"/>
    <w:embedRegular r:id="rId8" w:fontKey="{99B9C30B-B99F-494E-A22C-EF506524470F}"/>
  </w:font>
  <w:font w:name="等线">
    <w:panose1 w:val="02010600030101010101"/>
    <w:charset w:val="86"/>
    <w:family w:val="auto"/>
    <w:pitch w:val="default"/>
    <w:sig w:usb0="A00002BF" w:usb1="38CF7CFA" w:usb2="00000016" w:usb3="00000000" w:csb0="0004000F" w:csb1="00000000"/>
    <w:embedRegular r:id="rId9" w:fontKey="{4B640612-9E96-462E-96D7-75015D2F8C0D}"/>
  </w:font>
  <w:font w:name="汉仪书宋二S">
    <w:altName w:val="微软雅黑"/>
    <w:panose1 w:val="00000000000000000000"/>
    <w:charset w:val="00"/>
    <w:family w:val="auto"/>
    <w:pitch w:val="default"/>
    <w:sig w:usb0="00000000" w:usb1="00000000" w:usb2="00000000" w:usb3="00000000" w:csb0="00040001" w:csb1="00000000"/>
    <w:embedRegular r:id="rId10" w:fontKey="{066491F0-2F1A-4958-8557-11D2D20CA019}"/>
  </w:font>
  <w:font w:name="方正小标宋简体">
    <w:altName w:val="方正舒体"/>
    <w:panose1 w:val="02010601030101010101"/>
    <w:charset w:val="86"/>
    <w:family w:val="auto"/>
    <w:pitch w:val="default"/>
    <w:sig w:usb0="00000000" w:usb1="00000000" w:usb2="00000010" w:usb3="00000000" w:csb0="00040000" w:csb1="00000000"/>
    <w:embedRegular r:id="rId11" w:fontKey="{921E4A81-4054-4D9F-93C6-2394D8073631}"/>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90490">
    <w:pPr>
      <w:pStyle w:val="28"/>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11076">
    <w:pPr>
      <w:pStyle w:val="28"/>
      <w:rPr>
        <w:rFonts w:hint="eastAsia"/>
      </w:rPr>
    </w:pPr>
    <w:r>
      <w:rPr>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47955"/>
              <wp:effectExtent l="0" t="0" r="0" b="0"/>
              <wp:wrapNone/>
              <wp:docPr id="8" name="文本框 2"/>
              <wp:cNvGraphicFramePr/>
              <a:graphic xmlns:a="http://schemas.openxmlformats.org/drawingml/2006/main">
                <a:graphicData uri="http://schemas.microsoft.com/office/word/2010/wordprocessingShape">
                  <wps:wsp>
                    <wps:cNvSpPr txBox="1"/>
                    <wps:spPr>
                      <a:xfrm>
                        <a:off x="0" y="0"/>
                        <a:ext cx="57785" cy="147955"/>
                      </a:xfrm>
                      <a:prstGeom prst="rect">
                        <a:avLst/>
                      </a:prstGeom>
                      <a:noFill/>
                      <a:ln>
                        <a:noFill/>
                      </a:ln>
                      <a:effectLst/>
                    </wps:spPr>
                    <wps:txbx>
                      <w:txbxContent>
                        <w:p w14:paraId="0071A976">
                          <w:pPr>
                            <w:pStyle w:val="28"/>
                            <w:rPr>
                              <w:rFonts w:hint="eastAsia"/>
                            </w:rPr>
                          </w:pPr>
                          <w:r>
                            <w:fldChar w:fldCharType="begin"/>
                          </w:r>
                          <w:r>
                            <w:instrText xml:space="preserve"> PAGE  \* MERGEFORMAT </w:instrText>
                          </w:r>
                          <w:r>
                            <w:fldChar w:fldCharType="separate"/>
                          </w:r>
                          <w:r>
                            <w:rPr>
                              <w:lang w:val="en-US" w:eastAsia="zh-CN"/>
                            </w:rPr>
                            <w:t>47</w:t>
                          </w:r>
                          <w:r>
                            <w:fldChar w:fldCharType="end"/>
                          </w:r>
                        </w:p>
                      </w:txbxContent>
                    </wps:txbx>
                    <wps:bodyPr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4.55pt;mso-position-horizontal:center;mso-position-horizontal-relative:margin;mso-wrap-style:none;z-index:251659264;mso-width-relative:page;mso-height-relative:page;" filled="f" stroked="f" coordsize="21600,21600" o:gfxdata="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8scAtEAAAACAQAA&#10;DwAAAAAAAAABACAAAAAiAAAAZHJzL2Rvd25yZXYueG1sUEsBAhQAFAAAAAgAh07iQD81uVbnAQAA&#10;yQMAAA4AAAAAAAAAAQAgAAAAIAEAAGRycy9lMm9Eb2MueG1sUEsFBgAAAAAGAAYAWQEAAHkFAAAA&#10;AA==&#10;">
              <v:fill on="f" focussize="0,0"/>
              <v:stroke on="f"/>
              <v:imagedata o:title=""/>
              <o:lock v:ext="edit" aspectratio="f"/>
              <v:textbox inset="0mm,0mm,0mm,0mm" style="mso-fit-shape-to-text:t;">
                <w:txbxContent>
                  <w:p w14:paraId="0071A976">
                    <w:pPr>
                      <w:pStyle w:val="28"/>
                      <w:rPr>
                        <w:rFonts w:hint="eastAsia"/>
                      </w:rPr>
                    </w:pPr>
                    <w:r>
                      <w:fldChar w:fldCharType="begin"/>
                    </w:r>
                    <w:r>
                      <w:instrText xml:space="preserve"> PAGE  \* MERGEFORMAT </w:instrText>
                    </w:r>
                    <w:r>
                      <w:fldChar w:fldCharType="separate"/>
                    </w:r>
                    <w:r>
                      <w:rPr>
                        <w:lang w:val="en-US" w:eastAsia="zh-CN"/>
                      </w:rPr>
                      <w:t>47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2FC0A">
    <w:pPr>
      <w:pStyle w:val="28"/>
      <w:rPr>
        <w:rFonts w:hint="eastAsia"/>
      </w:rPr>
    </w:pPr>
    <w:r>
      <w:rPr>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795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a:effectLst/>
                    </wps:spPr>
                    <wps:txbx>
                      <w:txbxContent>
                        <w:p w14:paraId="4F11AAE7">
                          <w:pPr>
                            <w:pStyle w:val="28"/>
                            <w:rPr>
                              <w:rFonts w:hint="eastAsia"/>
                            </w:rPr>
                          </w:pPr>
                          <w:r>
                            <w:fldChar w:fldCharType="begin"/>
                          </w:r>
                          <w:r>
                            <w:instrText xml:space="preserve"> PAGE  \* MERGEFORMAT </w:instrText>
                          </w:r>
                          <w:r>
                            <w:fldChar w:fldCharType="separate"/>
                          </w:r>
                          <w:r>
                            <w:rPr>
                              <w:lang w:val="en-US" w:eastAsia="zh-CN"/>
                            </w:rPr>
                            <w:t>55</w:t>
                          </w:r>
                          <w:r>
                            <w:fldChar w:fldCharType="end"/>
                          </w:r>
                        </w:p>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9.05pt;mso-position-horizontal:center;mso-position-horizontal-relative:margin;mso-wrap-style:none;z-index:251660288;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ulvw/RAAAAAwEA&#10;AA8AAAAAAAAAAQAgAAAAIgAAAGRycy9kb3ducmV2LnhtbFBLAQIUABQAAAAIAIdO4kC4Cz556AEA&#10;AMoDAAAOAAAAAAAAAAEAIAAAACABAABkcnMvZTJvRG9jLnhtbFBLBQYAAAAABgAGAFkBAAB6BQAA&#10;AAA=&#10;">
              <v:fill on="f" focussize="0,0"/>
              <v:stroke on="f"/>
              <v:imagedata o:title=""/>
              <o:lock v:ext="edit" aspectratio="f"/>
              <v:textbox inset="0mm,0mm,0mm,0mm" style="mso-fit-shape-to-text:t;">
                <w:txbxContent>
                  <w:p w14:paraId="4F11AAE7">
                    <w:pPr>
                      <w:pStyle w:val="28"/>
                      <w:rPr>
                        <w:rFonts w:hint="eastAsia"/>
                      </w:rPr>
                    </w:pPr>
                    <w:r>
                      <w:fldChar w:fldCharType="begin"/>
                    </w:r>
                    <w:r>
                      <w:instrText xml:space="preserve"> PAGE  \* MERGEFORMAT </w:instrText>
                    </w:r>
                    <w:r>
                      <w:fldChar w:fldCharType="separate"/>
                    </w:r>
                    <w:r>
                      <w:rPr>
                        <w:lang w:val="en-US" w:eastAsia="zh-CN"/>
                      </w:rPr>
                      <w:t>55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2EE01">
    <w:pPr>
      <w:pStyle w:val="28"/>
      <w:ind w:right="360"/>
      <w:rPr>
        <w:rFonts w:hint="eastAsia"/>
      </w:rPr>
    </w:pPr>
    <w:r>
      <w:rPr>
        <w:lang w:val="en-US" w:eastAsia="zh-CN"/>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47955"/>
              <wp:effectExtent l="0" t="0" r="0" b="0"/>
              <wp:wrapNone/>
              <wp:docPr id="11" name="文本框 7"/>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a:effectLst/>
                    </wps:spPr>
                    <wps:txbx>
                      <w:txbxContent>
                        <w:p w14:paraId="7EE3CD0E">
                          <w:pPr>
                            <w:pStyle w:val="28"/>
                            <w:rPr>
                              <w:rFonts w:hint="eastAsia"/>
                            </w:rPr>
                          </w:pPr>
                          <w:r>
                            <w:fldChar w:fldCharType="begin"/>
                          </w:r>
                          <w:r>
                            <w:instrText xml:space="preserve"> PAGE  \* MERGEFORMAT </w:instrText>
                          </w:r>
                          <w:r>
                            <w:fldChar w:fldCharType="separate"/>
                          </w:r>
                          <w:r>
                            <w:t>90</w:t>
                          </w:r>
                          <w:r>
                            <w:fldChar w:fldCharType="end"/>
                          </w:r>
                        </w:p>
                      </w:txbxContent>
                    </wps:txbx>
                    <wps:bodyPr vert="horz" wrap="none" lIns="0" tIns="0" rIns="0" bIns="0" anchor="t" anchorCtr="0" upright="1">
                      <a:spAutoFit/>
                    </wps:bodyPr>
                  </wps:wsp>
                </a:graphicData>
              </a:graphic>
            </wp:anchor>
          </w:drawing>
        </mc:Choice>
        <mc:Fallback>
          <w:pict>
            <v:shape id="文本框 7" o:spid="_x0000_s1026" o:spt="202" type="#_x0000_t202" style="position:absolute;left:0pt;margin-top:0pt;height:11.65pt;width:9.05pt;mso-position-horizontal:center;mso-position-horizontal-relative:margin;mso-wrap-style:none;z-index:251664384;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pb8P0QAAAAMB&#10;AAAPAAAAAAAAAAEAIAAAACIAAABkcnMvZG93bnJldi54bWxQSwECFAAUAAAACACHTuJATwZvpekB&#10;AADLAwAADgAAAAAAAAABACAAAAAgAQAAZHJzL2Uyb0RvYy54bWxQSwUGAAAAAAYABgBZAQAAewUA&#10;AAAA&#10;">
              <v:fill on="f" focussize="0,0"/>
              <v:stroke on="f"/>
              <v:imagedata o:title=""/>
              <o:lock v:ext="edit" aspectratio="f"/>
              <v:textbox inset="0mm,0mm,0mm,0mm" style="mso-fit-shape-to-text:t;">
                <w:txbxContent>
                  <w:p w14:paraId="7EE3CD0E">
                    <w:pPr>
                      <w:pStyle w:val="28"/>
                      <w:rPr>
                        <w:rFonts w:hint="eastAsia"/>
                      </w:rPr>
                    </w:pPr>
                    <w:r>
                      <w:fldChar w:fldCharType="begin"/>
                    </w:r>
                    <w:r>
                      <w:instrText xml:space="preserve"> PAGE  \* MERGEFORMAT </w:instrText>
                    </w:r>
                    <w:r>
                      <w:fldChar w:fldCharType="separate"/>
                    </w:r>
                    <w:r>
                      <w:t>90</w:t>
                    </w:r>
                    <w:r>
                      <w:fldChar w:fldCharType="end"/>
                    </w:r>
                  </w:p>
                </w:txbxContent>
              </v:textbox>
            </v:shape>
          </w:pict>
        </mc:Fallback>
      </mc:AlternateContent>
    </w:r>
    <w:r>
      <w:rPr>
        <w:lang w:val="en-US"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53035"/>
              <wp:effectExtent l="0" t="0" r="0" b="0"/>
              <wp:wrapNone/>
              <wp:docPr id="1422432499"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6DE10540">
                          <w:pPr>
                            <w:rPr>
                              <w:rFonts w:hint="default"/>
                            </w:rPr>
                          </w:pPr>
                        </w:p>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2.05pt;width:9.05pt;mso-position-horizontal:center;mso-position-horizontal-relative:margin;mso-wrap-style:none;z-index:251662336;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CspX+4VAgAAGQQAAA4AAAAAAAAA&#10;AQAgAAAAHwEAAGRycy9lMm9Eb2MueG1sUEsFBgAAAAAGAAYAWQEAAKYFAAAAAA==&#10;">
              <v:fill on="f" focussize="0,0"/>
              <v:stroke on="f"/>
              <v:imagedata o:title=""/>
              <o:lock v:ext="edit" aspectratio="f"/>
              <v:textbox inset="0mm,0mm,0mm,0mm" style="mso-fit-shape-to-text:t;">
                <w:txbxContent>
                  <w:p w14:paraId="6DE10540">
                    <w:pPr>
                      <w:rPr>
                        <w:rFonts w:hint="default"/>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F0D7E">
    <w:pPr>
      <w:pStyle w:val="28"/>
      <w:ind w:right="360"/>
      <w:rPr>
        <w:rFonts w:hint="eastAsia"/>
      </w:rPr>
    </w:pPr>
    <w:r>
      <w:rPr>
        <w:lang w:val="en-US" w:eastAsia="zh-CN"/>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245" cy="131445"/>
              <wp:effectExtent l="0" t="0" r="0" b="0"/>
              <wp:wrapNone/>
              <wp:docPr id="10" name="文本框 6"/>
              <wp:cNvGraphicFramePr/>
              <a:graphic xmlns:a="http://schemas.openxmlformats.org/drawingml/2006/main">
                <a:graphicData uri="http://schemas.microsoft.com/office/word/2010/wordprocessingShape">
                  <wps:wsp>
                    <wps:cNvSpPr txBox="1"/>
                    <wps:spPr>
                      <a:xfrm>
                        <a:off x="0" y="0"/>
                        <a:ext cx="182245" cy="131445"/>
                      </a:xfrm>
                      <a:prstGeom prst="rect">
                        <a:avLst/>
                      </a:prstGeom>
                      <a:noFill/>
                      <a:ln>
                        <a:noFill/>
                      </a:ln>
                      <a:effectLst/>
                    </wps:spPr>
                    <wps:txbx>
                      <w:txbxContent>
                        <w:p w14:paraId="6C0733E3">
                          <w:pPr>
                            <w:snapToGrid w:val="0"/>
                            <w:rPr>
                              <w:rFonts w:hint="default"/>
                              <w:sz w:val="18"/>
                              <w:lang w:eastAsia="zh-CN"/>
                            </w:rPr>
                          </w:pPr>
                          <w:r>
                            <w:rPr>
                              <w:sz w:val="18"/>
                              <w:lang w:eastAsia="zh-CN"/>
                            </w:rPr>
                            <w:fldChar w:fldCharType="begin"/>
                          </w:r>
                          <w:r>
                            <w:rPr>
                              <w:sz w:val="18"/>
                              <w:lang w:eastAsia="zh-CN"/>
                            </w:rPr>
                            <w:instrText xml:space="preserve"> PAGE  \* MERGEFORMAT </w:instrText>
                          </w:r>
                          <w:r>
                            <w:rPr>
                              <w:sz w:val="18"/>
                              <w:lang w:eastAsia="zh-CN"/>
                            </w:rPr>
                            <w:fldChar w:fldCharType="separate"/>
                          </w:r>
                          <w:r>
                            <w:rPr>
                              <w:rFonts w:hint="default"/>
                              <w:sz w:val="18"/>
                              <w:lang w:val="en-US" w:eastAsia="zh-CN"/>
                            </w:rPr>
                            <w:t>95</w:t>
                          </w:r>
                          <w:r>
                            <w:rPr>
                              <w:sz w:val="18"/>
                              <w:lang w:eastAsia="zh-CN"/>
                            </w:rPr>
                            <w:fldChar w:fldCharType="end"/>
                          </w:r>
                        </w:p>
                      </w:txbxContent>
                    </wps:txbx>
                    <wps:bodyPr vert="horz" wrap="none" lIns="0" tIns="0" rIns="0" bIns="0" anchor="t" anchorCtr="0" upright="1">
                      <a:spAutoFit/>
                    </wps:bodyPr>
                  </wps:wsp>
                </a:graphicData>
              </a:graphic>
            </wp:anchor>
          </w:drawing>
        </mc:Choice>
        <mc:Fallback>
          <w:pict>
            <v:shape id="文本框 6" o:spid="_x0000_s1026" o:spt="202" type="#_x0000_t202" style="position:absolute;left:0pt;margin-top:0pt;height:10.35pt;width:14.35pt;mso-position-horizontal:center;mso-position-horizontal-relative:margin;mso-wrap-style:none;z-index:251663360;mso-width-relative:page;mso-height-relative:page;" filled="f" stroked="f" coordsize="21600,21600" o:gfxdata="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jTL1DPAAAAAwEAAA8A&#10;AAAAAAAAAQAgAAAAIgAAAGRycy9kb3ducmV2LnhtbFBLAQIUABQAAAAIAIdO4kCi8LJ85wEAAMsD&#10;AAAOAAAAAAAAAAEAIAAAAB4BAABkcnMvZTJvRG9jLnhtbFBLBQYAAAAABgAGAFkBAAB3BQAAAAA=&#10;">
              <v:fill on="f" focussize="0,0"/>
              <v:stroke on="f"/>
              <v:imagedata o:title=""/>
              <o:lock v:ext="edit" aspectratio="f"/>
              <v:textbox inset="0mm,0mm,0mm,0mm" style="mso-fit-shape-to-text:t;">
                <w:txbxContent>
                  <w:p w14:paraId="6C0733E3">
                    <w:pPr>
                      <w:snapToGrid w:val="0"/>
                      <w:rPr>
                        <w:rFonts w:hint="default"/>
                        <w:sz w:val="18"/>
                        <w:lang w:eastAsia="zh-CN"/>
                      </w:rPr>
                    </w:pPr>
                    <w:r>
                      <w:rPr>
                        <w:sz w:val="18"/>
                        <w:lang w:eastAsia="zh-CN"/>
                      </w:rPr>
                      <w:fldChar w:fldCharType="begin"/>
                    </w:r>
                    <w:r>
                      <w:rPr>
                        <w:sz w:val="18"/>
                        <w:lang w:eastAsia="zh-CN"/>
                      </w:rPr>
                      <w:instrText xml:space="preserve"> PAGE  \* MERGEFORMAT </w:instrText>
                    </w:r>
                    <w:r>
                      <w:rPr>
                        <w:sz w:val="18"/>
                        <w:lang w:eastAsia="zh-CN"/>
                      </w:rPr>
                      <w:fldChar w:fldCharType="separate"/>
                    </w:r>
                    <w:r>
                      <w:rPr>
                        <w:rFonts w:hint="default"/>
                        <w:sz w:val="18"/>
                        <w:lang w:val="en-US" w:eastAsia="zh-CN"/>
                      </w:rPr>
                      <w:t>95</w:t>
                    </w:r>
                    <w:r>
                      <w:rPr>
                        <w:sz w:val="18"/>
                        <w:lang w:eastAsia="zh-CN"/>
                      </w:rPr>
                      <w:fldChar w:fldCharType="end"/>
                    </w:r>
                  </w:p>
                </w:txbxContent>
              </v:textbox>
            </v:shape>
          </w:pict>
        </mc:Fallback>
      </mc:AlternateContent>
    </w:r>
    <w:r>
      <w:rPr>
        <w:lang w:val="en-US"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53035"/>
              <wp:effectExtent l="0" t="0" r="0" b="0"/>
              <wp:wrapNone/>
              <wp:docPr id="1589661894"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20AEA415">
                          <w:pPr>
                            <w:rPr>
                              <w:rFonts w:hint="default"/>
                            </w:rPr>
                          </w:pPr>
                        </w:p>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2.05pt;width:9.05pt;mso-position-horizontal:center;mso-position-horizontal-relative:margin;mso-wrap-style:none;z-index:25166131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ORiNkgVAgAAGQQAAA4AAAAAAAAA&#10;AQAgAAAAHwEAAGRycy9lMm9Eb2MueG1sUEsFBgAAAAAGAAYAWQEAAKYFAAAAAA==&#10;">
              <v:fill on="f" focussize="0,0"/>
              <v:stroke on="f"/>
              <v:imagedata o:title=""/>
              <o:lock v:ext="edit" aspectratio="f"/>
              <v:textbox inset="0mm,0mm,0mm,0mm" style="mso-fit-shape-to-text:t;">
                <w:txbxContent>
                  <w:p w14:paraId="20AEA415">
                    <w:pPr>
                      <w:rPr>
                        <w:rFonts w:hint="default"/>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FE847">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01C97">
    <w:pPr>
      <w:pStyle w:val="15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A06A0">
    <w:pPr>
      <w:pStyle w:val="3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EE452">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7E3806"/>
    <w:multiLevelType w:val="singleLevel"/>
    <w:tmpl w:val="857E3806"/>
    <w:lvl w:ilvl="0" w:tentative="0">
      <w:start w:val="6"/>
      <w:numFmt w:val="chineseCounting"/>
      <w:suff w:val="space"/>
      <w:lvlText w:val="第%1章"/>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EFBE6196"/>
    <w:multiLevelType w:val="singleLevel"/>
    <w:tmpl w:val="EFBE6196"/>
    <w:lvl w:ilvl="0" w:tentative="0">
      <w:start w:val="1"/>
      <w:numFmt w:val="decimal"/>
      <w:suff w:val="nothing"/>
      <w:lvlText w:val="（%1）"/>
      <w:lvlJc w:val="left"/>
    </w:lvl>
  </w:abstractNum>
  <w:abstractNum w:abstractNumId="7">
    <w:nsid w:val="EFC741CB"/>
    <w:multiLevelType w:val="singleLevel"/>
    <w:tmpl w:val="EFC741CB"/>
    <w:lvl w:ilvl="0" w:tentative="0">
      <w:start w:val="2"/>
      <w:numFmt w:val="decimal"/>
      <w:suff w:val="nothing"/>
      <w:lvlText w:val="（%1）"/>
      <w:lvlJc w:val="left"/>
      <w:pPr>
        <w:ind w:left="560" w:firstLine="0"/>
      </w:pPr>
    </w:lvl>
  </w:abstractNum>
  <w:abstractNum w:abstractNumId="8">
    <w:nsid w:val="F2AE5264"/>
    <w:multiLevelType w:val="singleLevel"/>
    <w:tmpl w:val="F2AE5264"/>
    <w:lvl w:ilvl="0" w:tentative="0">
      <w:start w:val="3"/>
      <w:numFmt w:val="decimal"/>
      <w:lvlText w:val="%1."/>
      <w:lvlJc w:val="left"/>
      <w:pPr>
        <w:tabs>
          <w:tab w:val="left" w:pos="312"/>
        </w:tabs>
      </w:pPr>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0D9FE499"/>
    <w:multiLevelType w:val="singleLevel"/>
    <w:tmpl w:val="0D9FE499"/>
    <w:lvl w:ilvl="0" w:tentative="0">
      <w:start w:val="3"/>
      <w:numFmt w:val="chineseCounting"/>
      <w:suff w:val="nothing"/>
      <w:lvlText w:val="%1、"/>
      <w:lvlJc w:val="left"/>
      <w:rPr>
        <w:rFonts w:hint="eastAsia"/>
      </w:rPr>
    </w:lvl>
  </w:abstractNum>
  <w:abstractNum w:abstractNumId="11">
    <w:nsid w:val="276B7EA7"/>
    <w:multiLevelType w:val="singleLevel"/>
    <w:tmpl w:val="276B7EA7"/>
    <w:lvl w:ilvl="0" w:tentative="0">
      <w:start w:val="1"/>
      <w:numFmt w:val="decimal"/>
      <w:suff w:val="nothing"/>
      <w:lvlText w:val="%1、"/>
      <w:lvlJc w:val="left"/>
    </w:lvl>
  </w:abstractNum>
  <w:abstractNum w:abstractNumId="12">
    <w:nsid w:val="62656752"/>
    <w:multiLevelType w:val="multilevel"/>
    <w:tmpl w:val="62656752"/>
    <w:lvl w:ilvl="0" w:tentative="0">
      <w:start w:val="11"/>
      <w:numFmt w:val="decimal"/>
      <w:suff w:val="nothing"/>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3">
    <w:nsid w:val="7A0F6431"/>
    <w:multiLevelType w:val="singleLevel"/>
    <w:tmpl w:val="7A0F6431"/>
    <w:lvl w:ilvl="0" w:tentative="0">
      <w:start w:val="1"/>
      <w:numFmt w:val="decimal"/>
      <w:suff w:val="space"/>
      <w:lvlText w:val="%1."/>
      <w:lvlJc w:val="left"/>
    </w:lvl>
  </w:abstractNum>
  <w:abstractNum w:abstractNumId="14">
    <w:nsid w:val="7F7BE2C3"/>
    <w:multiLevelType w:val="singleLevel"/>
    <w:tmpl w:val="7F7BE2C3"/>
    <w:lvl w:ilvl="0" w:tentative="0">
      <w:start w:val="1"/>
      <w:numFmt w:val="chineseCounting"/>
      <w:suff w:val="space"/>
      <w:lvlText w:val="第%1章"/>
      <w:lvlJc w:val="left"/>
      <w:rPr>
        <w:rFonts w:hint="eastAsia"/>
      </w:rPr>
    </w:lvl>
  </w:abstractNum>
  <w:num w:numId="1">
    <w:abstractNumId w:val="8"/>
  </w:num>
  <w:num w:numId="2">
    <w:abstractNumId w:val="11"/>
  </w:num>
  <w:num w:numId="3">
    <w:abstractNumId w:val="14"/>
  </w:num>
  <w:num w:numId="4">
    <w:abstractNumId w:val="12"/>
  </w:num>
  <w:num w:numId="5">
    <w:abstractNumId w:val="7"/>
  </w:num>
  <w:num w:numId="6">
    <w:abstractNumId w:val="0"/>
  </w:num>
  <w:num w:numId="7">
    <w:abstractNumId w:val="9"/>
  </w:num>
  <w:num w:numId="8">
    <w:abstractNumId w:val="10"/>
  </w:num>
  <w:num w:numId="9">
    <w:abstractNumId w:val="13"/>
  </w:num>
  <w:num w:numId="10">
    <w:abstractNumId w:val="2"/>
  </w:num>
  <w:num w:numId="11">
    <w:abstractNumId w:val="6"/>
  </w:num>
  <w:num w:numId="12">
    <w:abstractNumId w:val="4"/>
  </w:num>
  <w:num w:numId="13">
    <w:abstractNumId w:val="3"/>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IxMjMzODVkNzg3YzJhY2M3YzA3MDI1ZjgyOWI2NTUifQ=="/>
  </w:docVars>
  <w:rsids>
    <w:rsidRoot w:val="00216A94"/>
    <w:rsid w:val="00004CCA"/>
    <w:rsid w:val="00004D44"/>
    <w:rsid w:val="00005D94"/>
    <w:rsid w:val="0002033A"/>
    <w:rsid w:val="00023995"/>
    <w:rsid w:val="0002752B"/>
    <w:rsid w:val="000278F5"/>
    <w:rsid w:val="00033BB5"/>
    <w:rsid w:val="000340B2"/>
    <w:rsid w:val="00054E21"/>
    <w:rsid w:val="00056878"/>
    <w:rsid w:val="00060BC3"/>
    <w:rsid w:val="000702AC"/>
    <w:rsid w:val="000708D6"/>
    <w:rsid w:val="00073941"/>
    <w:rsid w:val="000768FB"/>
    <w:rsid w:val="000805F7"/>
    <w:rsid w:val="00086D49"/>
    <w:rsid w:val="000914CC"/>
    <w:rsid w:val="000A0377"/>
    <w:rsid w:val="000A25C2"/>
    <w:rsid w:val="000A3106"/>
    <w:rsid w:val="000B340A"/>
    <w:rsid w:val="000B69C5"/>
    <w:rsid w:val="000B7ED5"/>
    <w:rsid w:val="000C05CA"/>
    <w:rsid w:val="000C0D50"/>
    <w:rsid w:val="000C46FC"/>
    <w:rsid w:val="000D5739"/>
    <w:rsid w:val="000E1629"/>
    <w:rsid w:val="000E3CD1"/>
    <w:rsid w:val="000F48D2"/>
    <w:rsid w:val="00100DCE"/>
    <w:rsid w:val="00103728"/>
    <w:rsid w:val="00106F7D"/>
    <w:rsid w:val="0011787C"/>
    <w:rsid w:val="0012714C"/>
    <w:rsid w:val="00132CA3"/>
    <w:rsid w:val="00133AC5"/>
    <w:rsid w:val="00135AE0"/>
    <w:rsid w:val="001371D6"/>
    <w:rsid w:val="001435EA"/>
    <w:rsid w:val="0014651B"/>
    <w:rsid w:val="00146A9F"/>
    <w:rsid w:val="001548D9"/>
    <w:rsid w:val="00154F64"/>
    <w:rsid w:val="00165A43"/>
    <w:rsid w:val="00167E96"/>
    <w:rsid w:val="00175178"/>
    <w:rsid w:val="00175B3D"/>
    <w:rsid w:val="001811B2"/>
    <w:rsid w:val="001828B5"/>
    <w:rsid w:val="00184067"/>
    <w:rsid w:val="001909BD"/>
    <w:rsid w:val="00196B51"/>
    <w:rsid w:val="001A1A52"/>
    <w:rsid w:val="001A5C29"/>
    <w:rsid w:val="001B6887"/>
    <w:rsid w:val="001C7180"/>
    <w:rsid w:val="001D1622"/>
    <w:rsid w:val="001D16CC"/>
    <w:rsid w:val="001D1848"/>
    <w:rsid w:val="001D1AEA"/>
    <w:rsid w:val="001D3EBB"/>
    <w:rsid w:val="001D73F6"/>
    <w:rsid w:val="001E0808"/>
    <w:rsid w:val="001E2BFA"/>
    <w:rsid w:val="001F0719"/>
    <w:rsid w:val="001F0F24"/>
    <w:rsid w:val="001F1D9E"/>
    <w:rsid w:val="001F399D"/>
    <w:rsid w:val="001F68EC"/>
    <w:rsid w:val="00202E75"/>
    <w:rsid w:val="00204439"/>
    <w:rsid w:val="00216A94"/>
    <w:rsid w:val="00217F9F"/>
    <w:rsid w:val="00223EAD"/>
    <w:rsid w:val="00234100"/>
    <w:rsid w:val="00235683"/>
    <w:rsid w:val="002458D7"/>
    <w:rsid w:val="00270F4D"/>
    <w:rsid w:val="0027127B"/>
    <w:rsid w:val="00273B04"/>
    <w:rsid w:val="002740BF"/>
    <w:rsid w:val="00280746"/>
    <w:rsid w:val="0028471F"/>
    <w:rsid w:val="00291F60"/>
    <w:rsid w:val="002A05BB"/>
    <w:rsid w:val="002A5A62"/>
    <w:rsid w:val="002A7803"/>
    <w:rsid w:val="002B216E"/>
    <w:rsid w:val="002C639F"/>
    <w:rsid w:val="002D1B9B"/>
    <w:rsid w:val="002D4555"/>
    <w:rsid w:val="00303F78"/>
    <w:rsid w:val="00304480"/>
    <w:rsid w:val="00306509"/>
    <w:rsid w:val="00312F8B"/>
    <w:rsid w:val="003146DD"/>
    <w:rsid w:val="00317F86"/>
    <w:rsid w:val="0032097B"/>
    <w:rsid w:val="00320F89"/>
    <w:rsid w:val="00331F68"/>
    <w:rsid w:val="00352430"/>
    <w:rsid w:val="00354EBD"/>
    <w:rsid w:val="00365D57"/>
    <w:rsid w:val="003706C3"/>
    <w:rsid w:val="00371493"/>
    <w:rsid w:val="003754D5"/>
    <w:rsid w:val="00380482"/>
    <w:rsid w:val="0038205E"/>
    <w:rsid w:val="003857D6"/>
    <w:rsid w:val="00390856"/>
    <w:rsid w:val="003920CD"/>
    <w:rsid w:val="0039526F"/>
    <w:rsid w:val="003A5C49"/>
    <w:rsid w:val="003B14ED"/>
    <w:rsid w:val="003C257B"/>
    <w:rsid w:val="003D3C49"/>
    <w:rsid w:val="003D7515"/>
    <w:rsid w:val="003E26F2"/>
    <w:rsid w:val="003E5A26"/>
    <w:rsid w:val="003E62DC"/>
    <w:rsid w:val="003E754E"/>
    <w:rsid w:val="00404BF9"/>
    <w:rsid w:val="00413EAF"/>
    <w:rsid w:val="00415C1C"/>
    <w:rsid w:val="004215D5"/>
    <w:rsid w:val="00425F03"/>
    <w:rsid w:val="00426FA9"/>
    <w:rsid w:val="0042798D"/>
    <w:rsid w:val="00435C05"/>
    <w:rsid w:val="00436C19"/>
    <w:rsid w:val="0044202F"/>
    <w:rsid w:val="00452AC8"/>
    <w:rsid w:val="004550A3"/>
    <w:rsid w:val="00462505"/>
    <w:rsid w:val="00463F76"/>
    <w:rsid w:val="004653F9"/>
    <w:rsid w:val="004667CC"/>
    <w:rsid w:val="004670FA"/>
    <w:rsid w:val="004679A0"/>
    <w:rsid w:val="0047028D"/>
    <w:rsid w:val="0047526C"/>
    <w:rsid w:val="004837B6"/>
    <w:rsid w:val="00487181"/>
    <w:rsid w:val="004A00C6"/>
    <w:rsid w:val="004A3D8C"/>
    <w:rsid w:val="004A6EE8"/>
    <w:rsid w:val="004A700E"/>
    <w:rsid w:val="004A7F58"/>
    <w:rsid w:val="004B50F7"/>
    <w:rsid w:val="004C1A1D"/>
    <w:rsid w:val="004C47F1"/>
    <w:rsid w:val="004C58BA"/>
    <w:rsid w:val="004D1C39"/>
    <w:rsid w:val="004D27C7"/>
    <w:rsid w:val="004F1B33"/>
    <w:rsid w:val="004F291E"/>
    <w:rsid w:val="004F480E"/>
    <w:rsid w:val="004F64EF"/>
    <w:rsid w:val="0050673E"/>
    <w:rsid w:val="00506DA2"/>
    <w:rsid w:val="005074FE"/>
    <w:rsid w:val="00512A5A"/>
    <w:rsid w:val="005177A3"/>
    <w:rsid w:val="00525434"/>
    <w:rsid w:val="00526B78"/>
    <w:rsid w:val="00531490"/>
    <w:rsid w:val="005435DE"/>
    <w:rsid w:val="00546A56"/>
    <w:rsid w:val="00550488"/>
    <w:rsid w:val="005616CA"/>
    <w:rsid w:val="005624B8"/>
    <w:rsid w:val="00563DE8"/>
    <w:rsid w:val="00566754"/>
    <w:rsid w:val="00572B0E"/>
    <w:rsid w:val="00584E75"/>
    <w:rsid w:val="00585AD6"/>
    <w:rsid w:val="00586E72"/>
    <w:rsid w:val="00591976"/>
    <w:rsid w:val="00592788"/>
    <w:rsid w:val="00593D29"/>
    <w:rsid w:val="005A0FB6"/>
    <w:rsid w:val="005A55CD"/>
    <w:rsid w:val="005A5982"/>
    <w:rsid w:val="005A69B1"/>
    <w:rsid w:val="005B0A9E"/>
    <w:rsid w:val="005C5E25"/>
    <w:rsid w:val="005D152F"/>
    <w:rsid w:val="005D21C7"/>
    <w:rsid w:val="005D6CC6"/>
    <w:rsid w:val="005E36FC"/>
    <w:rsid w:val="005E46E0"/>
    <w:rsid w:val="005E7C1C"/>
    <w:rsid w:val="005F7E31"/>
    <w:rsid w:val="006001CB"/>
    <w:rsid w:val="006057F7"/>
    <w:rsid w:val="0061500B"/>
    <w:rsid w:val="00617818"/>
    <w:rsid w:val="00622A81"/>
    <w:rsid w:val="00627EA6"/>
    <w:rsid w:val="00632324"/>
    <w:rsid w:val="0063335D"/>
    <w:rsid w:val="006344AB"/>
    <w:rsid w:val="00640D49"/>
    <w:rsid w:val="006444B6"/>
    <w:rsid w:val="00645B60"/>
    <w:rsid w:val="00652890"/>
    <w:rsid w:val="00661E3A"/>
    <w:rsid w:val="00671246"/>
    <w:rsid w:val="00682FCF"/>
    <w:rsid w:val="00683499"/>
    <w:rsid w:val="006A66CE"/>
    <w:rsid w:val="006C2008"/>
    <w:rsid w:val="006D7F4F"/>
    <w:rsid w:val="006E4044"/>
    <w:rsid w:val="006E5B56"/>
    <w:rsid w:val="006E5DA7"/>
    <w:rsid w:val="006F19B5"/>
    <w:rsid w:val="006F563B"/>
    <w:rsid w:val="00700F40"/>
    <w:rsid w:val="00702BF6"/>
    <w:rsid w:val="00703BF0"/>
    <w:rsid w:val="00704218"/>
    <w:rsid w:val="007077FF"/>
    <w:rsid w:val="007078C3"/>
    <w:rsid w:val="00711E84"/>
    <w:rsid w:val="00717C57"/>
    <w:rsid w:val="0072397F"/>
    <w:rsid w:val="00726C37"/>
    <w:rsid w:val="00742424"/>
    <w:rsid w:val="007424CD"/>
    <w:rsid w:val="0074460C"/>
    <w:rsid w:val="007453CA"/>
    <w:rsid w:val="007467AE"/>
    <w:rsid w:val="007578B3"/>
    <w:rsid w:val="00762A9D"/>
    <w:rsid w:val="00774EF7"/>
    <w:rsid w:val="00776F8E"/>
    <w:rsid w:val="0078132B"/>
    <w:rsid w:val="007863FD"/>
    <w:rsid w:val="0079219E"/>
    <w:rsid w:val="007942C6"/>
    <w:rsid w:val="0079506F"/>
    <w:rsid w:val="00797995"/>
    <w:rsid w:val="007A6EFF"/>
    <w:rsid w:val="007C2E20"/>
    <w:rsid w:val="007C5D46"/>
    <w:rsid w:val="007D53AF"/>
    <w:rsid w:val="007D5E85"/>
    <w:rsid w:val="007D7952"/>
    <w:rsid w:val="007E2E71"/>
    <w:rsid w:val="007F5B05"/>
    <w:rsid w:val="008066C6"/>
    <w:rsid w:val="00806DF9"/>
    <w:rsid w:val="008160BF"/>
    <w:rsid w:val="008255D7"/>
    <w:rsid w:val="008428D3"/>
    <w:rsid w:val="00854338"/>
    <w:rsid w:val="00862CC4"/>
    <w:rsid w:val="00871A0D"/>
    <w:rsid w:val="00881D50"/>
    <w:rsid w:val="0088572D"/>
    <w:rsid w:val="008864B2"/>
    <w:rsid w:val="00895441"/>
    <w:rsid w:val="0089557C"/>
    <w:rsid w:val="008B5A35"/>
    <w:rsid w:val="008B7803"/>
    <w:rsid w:val="008C55A8"/>
    <w:rsid w:val="008D3F3D"/>
    <w:rsid w:val="008D79F9"/>
    <w:rsid w:val="008E6003"/>
    <w:rsid w:val="008E68B7"/>
    <w:rsid w:val="008F78B8"/>
    <w:rsid w:val="00912744"/>
    <w:rsid w:val="00916B67"/>
    <w:rsid w:val="00921183"/>
    <w:rsid w:val="0092328D"/>
    <w:rsid w:val="00923D5B"/>
    <w:rsid w:val="009350E8"/>
    <w:rsid w:val="00936553"/>
    <w:rsid w:val="00937F9C"/>
    <w:rsid w:val="00954E5B"/>
    <w:rsid w:val="0096314C"/>
    <w:rsid w:val="00970DD9"/>
    <w:rsid w:val="00971821"/>
    <w:rsid w:val="00973331"/>
    <w:rsid w:val="009776C8"/>
    <w:rsid w:val="00980901"/>
    <w:rsid w:val="00981DD4"/>
    <w:rsid w:val="009839BF"/>
    <w:rsid w:val="00991236"/>
    <w:rsid w:val="00993064"/>
    <w:rsid w:val="00997536"/>
    <w:rsid w:val="00997B5E"/>
    <w:rsid w:val="009A11AC"/>
    <w:rsid w:val="009A5144"/>
    <w:rsid w:val="009B0452"/>
    <w:rsid w:val="009B2582"/>
    <w:rsid w:val="009B677A"/>
    <w:rsid w:val="009B7929"/>
    <w:rsid w:val="009C0491"/>
    <w:rsid w:val="009C2D98"/>
    <w:rsid w:val="009C6106"/>
    <w:rsid w:val="009C670D"/>
    <w:rsid w:val="009E0464"/>
    <w:rsid w:val="009E1419"/>
    <w:rsid w:val="009F11B5"/>
    <w:rsid w:val="009F5748"/>
    <w:rsid w:val="00A10755"/>
    <w:rsid w:val="00A21DA8"/>
    <w:rsid w:val="00A235B8"/>
    <w:rsid w:val="00A336E6"/>
    <w:rsid w:val="00A404D9"/>
    <w:rsid w:val="00A44DA0"/>
    <w:rsid w:val="00A45467"/>
    <w:rsid w:val="00A47EC0"/>
    <w:rsid w:val="00A51697"/>
    <w:rsid w:val="00A53B70"/>
    <w:rsid w:val="00A5793C"/>
    <w:rsid w:val="00A57E90"/>
    <w:rsid w:val="00A6042C"/>
    <w:rsid w:val="00A607EF"/>
    <w:rsid w:val="00A700B5"/>
    <w:rsid w:val="00A712F1"/>
    <w:rsid w:val="00A71736"/>
    <w:rsid w:val="00A72455"/>
    <w:rsid w:val="00A74A76"/>
    <w:rsid w:val="00A804DF"/>
    <w:rsid w:val="00A818FB"/>
    <w:rsid w:val="00A9249A"/>
    <w:rsid w:val="00A934A3"/>
    <w:rsid w:val="00A95871"/>
    <w:rsid w:val="00AA3BFC"/>
    <w:rsid w:val="00AB553E"/>
    <w:rsid w:val="00AB7DF2"/>
    <w:rsid w:val="00AC03E3"/>
    <w:rsid w:val="00AC2742"/>
    <w:rsid w:val="00AE2D12"/>
    <w:rsid w:val="00AE386D"/>
    <w:rsid w:val="00AE4366"/>
    <w:rsid w:val="00AE54B3"/>
    <w:rsid w:val="00B0755B"/>
    <w:rsid w:val="00B1459D"/>
    <w:rsid w:val="00B23D8E"/>
    <w:rsid w:val="00B240BB"/>
    <w:rsid w:val="00B41DEB"/>
    <w:rsid w:val="00B57782"/>
    <w:rsid w:val="00B85220"/>
    <w:rsid w:val="00B92450"/>
    <w:rsid w:val="00B92462"/>
    <w:rsid w:val="00B93059"/>
    <w:rsid w:val="00BA3F9C"/>
    <w:rsid w:val="00BB0B0C"/>
    <w:rsid w:val="00BB204B"/>
    <w:rsid w:val="00BB3F57"/>
    <w:rsid w:val="00BB537D"/>
    <w:rsid w:val="00BC1581"/>
    <w:rsid w:val="00BC579D"/>
    <w:rsid w:val="00BC7E7A"/>
    <w:rsid w:val="00BD2C13"/>
    <w:rsid w:val="00BE2211"/>
    <w:rsid w:val="00BE3D96"/>
    <w:rsid w:val="00BF6EE9"/>
    <w:rsid w:val="00C03EA8"/>
    <w:rsid w:val="00C044E9"/>
    <w:rsid w:val="00C12660"/>
    <w:rsid w:val="00C2296A"/>
    <w:rsid w:val="00C23EA9"/>
    <w:rsid w:val="00C2687E"/>
    <w:rsid w:val="00C41980"/>
    <w:rsid w:val="00C448AA"/>
    <w:rsid w:val="00C518CE"/>
    <w:rsid w:val="00C5396F"/>
    <w:rsid w:val="00C5672D"/>
    <w:rsid w:val="00C62A91"/>
    <w:rsid w:val="00C72E01"/>
    <w:rsid w:val="00C83E23"/>
    <w:rsid w:val="00C86B65"/>
    <w:rsid w:val="00C92B0C"/>
    <w:rsid w:val="00C9428A"/>
    <w:rsid w:val="00CA3356"/>
    <w:rsid w:val="00CA48B6"/>
    <w:rsid w:val="00CC6FC2"/>
    <w:rsid w:val="00CD22F9"/>
    <w:rsid w:val="00CE0A7B"/>
    <w:rsid w:val="00CF16E4"/>
    <w:rsid w:val="00CF1F99"/>
    <w:rsid w:val="00CF2378"/>
    <w:rsid w:val="00D007C0"/>
    <w:rsid w:val="00D03770"/>
    <w:rsid w:val="00D1405F"/>
    <w:rsid w:val="00D205D3"/>
    <w:rsid w:val="00D206A7"/>
    <w:rsid w:val="00D26BCB"/>
    <w:rsid w:val="00D26D02"/>
    <w:rsid w:val="00D3023B"/>
    <w:rsid w:val="00D35879"/>
    <w:rsid w:val="00D46F1C"/>
    <w:rsid w:val="00D52243"/>
    <w:rsid w:val="00D5380E"/>
    <w:rsid w:val="00D54562"/>
    <w:rsid w:val="00D627A0"/>
    <w:rsid w:val="00D64BEB"/>
    <w:rsid w:val="00D65064"/>
    <w:rsid w:val="00D73282"/>
    <w:rsid w:val="00D76927"/>
    <w:rsid w:val="00D7737C"/>
    <w:rsid w:val="00D80BC9"/>
    <w:rsid w:val="00D868C0"/>
    <w:rsid w:val="00D871CF"/>
    <w:rsid w:val="00D87ACF"/>
    <w:rsid w:val="00D87EAF"/>
    <w:rsid w:val="00D9271A"/>
    <w:rsid w:val="00DA1491"/>
    <w:rsid w:val="00DB0AE3"/>
    <w:rsid w:val="00DB0C31"/>
    <w:rsid w:val="00DB1D4F"/>
    <w:rsid w:val="00DB1EA6"/>
    <w:rsid w:val="00DB63FB"/>
    <w:rsid w:val="00DC3330"/>
    <w:rsid w:val="00DC58DA"/>
    <w:rsid w:val="00DC66AD"/>
    <w:rsid w:val="00DD398A"/>
    <w:rsid w:val="00DE3F83"/>
    <w:rsid w:val="00DE4B25"/>
    <w:rsid w:val="00DE71AC"/>
    <w:rsid w:val="00DF029D"/>
    <w:rsid w:val="00DF08A9"/>
    <w:rsid w:val="00DF1720"/>
    <w:rsid w:val="00DF3554"/>
    <w:rsid w:val="00DF5DA6"/>
    <w:rsid w:val="00DF5EE4"/>
    <w:rsid w:val="00DF72A5"/>
    <w:rsid w:val="00E0413F"/>
    <w:rsid w:val="00E06A1B"/>
    <w:rsid w:val="00E06D34"/>
    <w:rsid w:val="00E11993"/>
    <w:rsid w:val="00E15E3E"/>
    <w:rsid w:val="00E17DD9"/>
    <w:rsid w:val="00E477F4"/>
    <w:rsid w:val="00E53DF4"/>
    <w:rsid w:val="00E61395"/>
    <w:rsid w:val="00E67CC6"/>
    <w:rsid w:val="00E77E2A"/>
    <w:rsid w:val="00E84A02"/>
    <w:rsid w:val="00E87C0A"/>
    <w:rsid w:val="00E9125B"/>
    <w:rsid w:val="00E9169D"/>
    <w:rsid w:val="00E91DC0"/>
    <w:rsid w:val="00EA3E73"/>
    <w:rsid w:val="00EA4DF7"/>
    <w:rsid w:val="00EB5F95"/>
    <w:rsid w:val="00EB7982"/>
    <w:rsid w:val="00ED0869"/>
    <w:rsid w:val="00ED3C0D"/>
    <w:rsid w:val="00ED7F43"/>
    <w:rsid w:val="00EE03E4"/>
    <w:rsid w:val="00EE0B2D"/>
    <w:rsid w:val="00EE27AD"/>
    <w:rsid w:val="00EE575A"/>
    <w:rsid w:val="00EF152A"/>
    <w:rsid w:val="00F01506"/>
    <w:rsid w:val="00F02E4F"/>
    <w:rsid w:val="00F075B5"/>
    <w:rsid w:val="00F12E9E"/>
    <w:rsid w:val="00F16263"/>
    <w:rsid w:val="00F22907"/>
    <w:rsid w:val="00F26DF0"/>
    <w:rsid w:val="00F3532F"/>
    <w:rsid w:val="00F5036E"/>
    <w:rsid w:val="00F50505"/>
    <w:rsid w:val="00F5199D"/>
    <w:rsid w:val="00F529C6"/>
    <w:rsid w:val="00F57977"/>
    <w:rsid w:val="00F57AAB"/>
    <w:rsid w:val="00F60BF6"/>
    <w:rsid w:val="00F60C68"/>
    <w:rsid w:val="00F64AC7"/>
    <w:rsid w:val="00F64C20"/>
    <w:rsid w:val="00F748B5"/>
    <w:rsid w:val="00F84827"/>
    <w:rsid w:val="00F91117"/>
    <w:rsid w:val="00F97163"/>
    <w:rsid w:val="00FA308C"/>
    <w:rsid w:val="00FA3169"/>
    <w:rsid w:val="00FA60BD"/>
    <w:rsid w:val="00FA6D8A"/>
    <w:rsid w:val="00FB10C3"/>
    <w:rsid w:val="00FB119A"/>
    <w:rsid w:val="00FC0CA8"/>
    <w:rsid w:val="00FC4DBD"/>
    <w:rsid w:val="00FD0750"/>
    <w:rsid w:val="00FD1CF9"/>
    <w:rsid w:val="00FD3AC3"/>
    <w:rsid w:val="00FD4189"/>
    <w:rsid w:val="00FE1442"/>
    <w:rsid w:val="00FE7F01"/>
    <w:rsid w:val="00FF0932"/>
    <w:rsid w:val="00FF376C"/>
    <w:rsid w:val="00FF568F"/>
    <w:rsid w:val="0158673B"/>
    <w:rsid w:val="01A87C2A"/>
    <w:rsid w:val="01AC6828"/>
    <w:rsid w:val="01BF2561"/>
    <w:rsid w:val="01C936B6"/>
    <w:rsid w:val="02106709"/>
    <w:rsid w:val="02176416"/>
    <w:rsid w:val="02242CC3"/>
    <w:rsid w:val="02D2561C"/>
    <w:rsid w:val="02F76749"/>
    <w:rsid w:val="03600692"/>
    <w:rsid w:val="03F31CB7"/>
    <w:rsid w:val="0425101A"/>
    <w:rsid w:val="04554655"/>
    <w:rsid w:val="045C2016"/>
    <w:rsid w:val="047B0D01"/>
    <w:rsid w:val="04951B45"/>
    <w:rsid w:val="04A17026"/>
    <w:rsid w:val="04A951DB"/>
    <w:rsid w:val="050447EE"/>
    <w:rsid w:val="0517381B"/>
    <w:rsid w:val="054412C6"/>
    <w:rsid w:val="05962D81"/>
    <w:rsid w:val="059E7B97"/>
    <w:rsid w:val="05CD54D1"/>
    <w:rsid w:val="05EF3192"/>
    <w:rsid w:val="05FB3F65"/>
    <w:rsid w:val="060C4DD3"/>
    <w:rsid w:val="06316315"/>
    <w:rsid w:val="06AC2003"/>
    <w:rsid w:val="06E7C2D2"/>
    <w:rsid w:val="071A746D"/>
    <w:rsid w:val="071F68B2"/>
    <w:rsid w:val="07287718"/>
    <w:rsid w:val="073267E9"/>
    <w:rsid w:val="075971C8"/>
    <w:rsid w:val="076FAA59"/>
    <w:rsid w:val="07830DF3"/>
    <w:rsid w:val="08002FFD"/>
    <w:rsid w:val="08071A24"/>
    <w:rsid w:val="08275DCF"/>
    <w:rsid w:val="08464A1F"/>
    <w:rsid w:val="085F761F"/>
    <w:rsid w:val="08676422"/>
    <w:rsid w:val="087859BE"/>
    <w:rsid w:val="09020BF6"/>
    <w:rsid w:val="093E2CBE"/>
    <w:rsid w:val="097536D0"/>
    <w:rsid w:val="09AA7B54"/>
    <w:rsid w:val="0A051F93"/>
    <w:rsid w:val="0A8729A8"/>
    <w:rsid w:val="0A8C7FBE"/>
    <w:rsid w:val="0A9D7BDE"/>
    <w:rsid w:val="0AA077D0"/>
    <w:rsid w:val="0AA52717"/>
    <w:rsid w:val="0AD00EBD"/>
    <w:rsid w:val="0AD11B2D"/>
    <w:rsid w:val="0AEA2771"/>
    <w:rsid w:val="0B05139F"/>
    <w:rsid w:val="0B1665B7"/>
    <w:rsid w:val="0B472137"/>
    <w:rsid w:val="0B572105"/>
    <w:rsid w:val="0B733D28"/>
    <w:rsid w:val="0B9B542F"/>
    <w:rsid w:val="0BA27BE5"/>
    <w:rsid w:val="0BB95D10"/>
    <w:rsid w:val="0BBFB1C5"/>
    <w:rsid w:val="0BD12306"/>
    <w:rsid w:val="0BE46EF4"/>
    <w:rsid w:val="0C0369A6"/>
    <w:rsid w:val="0C0A20EC"/>
    <w:rsid w:val="0C452F2C"/>
    <w:rsid w:val="0C48541E"/>
    <w:rsid w:val="0C594818"/>
    <w:rsid w:val="0C6271A8"/>
    <w:rsid w:val="0CBE7177"/>
    <w:rsid w:val="0CC07B24"/>
    <w:rsid w:val="0D152A80"/>
    <w:rsid w:val="0D2D48F5"/>
    <w:rsid w:val="0D413684"/>
    <w:rsid w:val="0DAF04E0"/>
    <w:rsid w:val="0DB12B4A"/>
    <w:rsid w:val="0DED10EA"/>
    <w:rsid w:val="0DF742E8"/>
    <w:rsid w:val="0E45220C"/>
    <w:rsid w:val="0EC94C24"/>
    <w:rsid w:val="0EDB1514"/>
    <w:rsid w:val="0EDC7FE2"/>
    <w:rsid w:val="0EED7EFD"/>
    <w:rsid w:val="0EEFAE84"/>
    <w:rsid w:val="0F022F45"/>
    <w:rsid w:val="0F0813F7"/>
    <w:rsid w:val="0F124079"/>
    <w:rsid w:val="0F6F1AC9"/>
    <w:rsid w:val="0F9C00D2"/>
    <w:rsid w:val="0FBA55CD"/>
    <w:rsid w:val="0FC404B7"/>
    <w:rsid w:val="0FEB031F"/>
    <w:rsid w:val="0FFB1AAD"/>
    <w:rsid w:val="0FFD240A"/>
    <w:rsid w:val="0FFF1232"/>
    <w:rsid w:val="1033383A"/>
    <w:rsid w:val="106F460A"/>
    <w:rsid w:val="10A60810"/>
    <w:rsid w:val="10B028F0"/>
    <w:rsid w:val="113F222E"/>
    <w:rsid w:val="11752D4A"/>
    <w:rsid w:val="11B45ED9"/>
    <w:rsid w:val="11C24C0D"/>
    <w:rsid w:val="11C56E95"/>
    <w:rsid w:val="11DF36A1"/>
    <w:rsid w:val="11E35AA0"/>
    <w:rsid w:val="12072620"/>
    <w:rsid w:val="12154D3D"/>
    <w:rsid w:val="1224753C"/>
    <w:rsid w:val="122554C6"/>
    <w:rsid w:val="12414BFA"/>
    <w:rsid w:val="126F08F1"/>
    <w:rsid w:val="12754F46"/>
    <w:rsid w:val="12891287"/>
    <w:rsid w:val="12AF1FE4"/>
    <w:rsid w:val="12B570A3"/>
    <w:rsid w:val="12E55FEE"/>
    <w:rsid w:val="131674A1"/>
    <w:rsid w:val="1325498B"/>
    <w:rsid w:val="13392358"/>
    <w:rsid w:val="139236BB"/>
    <w:rsid w:val="13AA1793"/>
    <w:rsid w:val="13D950E1"/>
    <w:rsid w:val="13E15699"/>
    <w:rsid w:val="13FDE4E9"/>
    <w:rsid w:val="141F00F5"/>
    <w:rsid w:val="14785E3A"/>
    <w:rsid w:val="14B940A6"/>
    <w:rsid w:val="14C52DC7"/>
    <w:rsid w:val="152C3F68"/>
    <w:rsid w:val="153F6304"/>
    <w:rsid w:val="15843123"/>
    <w:rsid w:val="1585684F"/>
    <w:rsid w:val="15CE200E"/>
    <w:rsid w:val="15EF6FA9"/>
    <w:rsid w:val="15FFD219"/>
    <w:rsid w:val="16005D04"/>
    <w:rsid w:val="162B7E6A"/>
    <w:rsid w:val="168238E2"/>
    <w:rsid w:val="16B31F43"/>
    <w:rsid w:val="16C810CC"/>
    <w:rsid w:val="16E01DBD"/>
    <w:rsid w:val="16ED0036"/>
    <w:rsid w:val="174560AE"/>
    <w:rsid w:val="1748080B"/>
    <w:rsid w:val="1794305D"/>
    <w:rsid w:val="17AA1223"/>
    <w:rsid w:val="17D912A0"/>
    <w:rsid w:val="17DB4333"/>
    <w:rsid w:val="17FFF359"/>
    <w:rsid w:val="181D7567"/>
    <w:rsid w:val="181F2849"/>
    <w:rsid w:val="18692356"/>
    <w:rsid w:val="190A00AB"/>
    <w:rsid w:val="193B4FD0"/>
    <w:rsid w:val="196675A6"/>
    <w:rsid w:val="1990530E"/>
    <w:rsid w:val="1997072D"/>
    <w:rsid w:val="19A96FF9"/>
    <w:rsid w:val="19B4188F"/>
    <w:rsid w:val="19F413DD"/>
    <w:rsid w:val="1A020FC5"/>
    <w:rsid w:val="1A7758A1"/>
    <w:rsid w:val="1A930D59"/>
    <w:rsid w:val="1AFB6815"/>
    <w:rsid w:val="1B247C49"/>
    <w:rsid w:val="1B3F0D70"/>
    <w:rsid w:val="1B772E08"/>
    <w:rsid w:val="1B8D7180"/>
    <w:rsid w:val="1BA552E3"/>
    <w:rsid w:val="1BAB2470"/>
    <w:rsid w:val="1BE4113E"/>
    <w:rsid w:val="1BE839E6"/>
    <w:rsid w:val="1BED3041"/>
    <w:rsid w:val="1BF9B495"/>
    <w:rsid w:val="1BFCA88A"/>
    <w:rsid w:val="1C614B7E"/>
    <w:rsid w:val="1C8B5289"/>
    <w:rsid w:val="1CD162D3"/>
    <w:rsid w:val="1CEC36E9"/>
    <w:rsid w:val="1CF365C3"/>
    <w:rsid w:val="1CFF7FAA"/>
    <w:rsid w:val="1D1022C1"/>
    <w:rsid w:val="1D770853"/>
    <w:rsid w:val="1D7E7A66"/>
    <w:rsid w:val="1DBFC4B2"/>
    <w:rsid w:val="1DDFF5FF"/>
    <w:rsid w:val="1E643D47"/>
    <w:rsid w:val="1E6F2AA4"/>
    <w:rsid w:val="1E7F289E"/>
    <w:rsid w:val="1E876FC3"/>
    <w:rsid w:val="1EB03D5D"/>
    <w:rsid w:val="1EB276F0"/>
    <w:rsid w:val="1ED709CD"/>
    <w:rsid w:val="1EEF7EB7"/>
    <w:rsid w:val="1EEF9422"/>
    <w:rsid w:val="1F292625"/>
    <w:rsid w:val="1F443106"/>
    <w:rsid w:val="1F460C2C"/>
    <w:rsid w:val="1F525822"/>
    <w:rsid w:val="1F772D7F"/>
    <w:rsid w:val="1FBB9104"/>
    <w:rsid w:val="20162EA9"/>
    <w:rsid w:val="209D7AAD"/>
    <w:rsid w:val="20E017E3"/>
    <w:rsid w:val="20EF23DB"/>
    <w:rsid w:val="211B44D2"/>
    <w:rsid w:val="211E20A8"/>
    <w:rsid w:val="214D673B"/>
    <w:rsid w:val="21563120"/>
    <w:rsid w:val="21925861"/>
    <w:rsid w:val="21C9556D"/>
    <w:rsid w:val="21F726B1"/>
    <w:rsid w:val="21FBEBEB"/>
    <w:rsid w:val="22006FF8"/>
    <w:rsid w:val="22242C4B"/>
    <w:rsid w:val="222E0711"/>
    <w:rsid w:val="22F42E53"/>
    <w:rsid w:val="22F86E90"/>
    <w:rsid w:val="232B1F13"/>
    <w:rsid w:val="232F7A8C"/>
    <w:rsid w:val="23563E5F"/>
    <w:rsid w:val="2388552B"/>
    <w:rsid w:val="23B14ACF"/>
    <w:rsid w:val="23CE488D"/>
    <w:rsid w:val="242B6642"/>
    <w:rsid w:val="250B4B52"/>
    <w:rsid w:val="251E1D0B"/>
    <w:rsid w:val="252142EA"/>
    <w:rsid w:val="25494FD2"/>
    <w:rsid w:val="25AFFA62"/>
    <w:rsid w:val="26171E73"/>
    <w:rsid w:val="26932C8A"/>
    <w:rsid w:val="269A22DC"/>
    <w:rsid w:val="269B7263"/>
    <w:rsid w:val="26A821CC"/>
    <w:rsid w:val="271B52A7"/>
    <w:rsid w:val="271E8A61"/>
    <w:rsid w:val="2732271F"/>
    <w:rsid w:val="27405227"/>
    <w:rsid w:val="27457128"/>
    <w:rsid w:val="275B1765"/>
    <w:rsid w:val="277ACBDA"/>
    <w:rsid w:val="277F2F2D"/>
    <w:rsid w:val="27814C99"/>
    <w:rsid w:val="27C365C4"/>
    <w:rsid w:val="27DE7FB7"/>
    <w:rsid w:val="27EF7B1C"/>
    <w:rsid w:val="27F5CDC8"/>
    <w:rsid w:val="27F65B6B"/>
    <w:rsid w:val="281E1197"/>
    <w:rsid w:val="2845181D"/>
    <w:rsid w:val="284E72DC"/>
    <w:rsid w:val="286200BF"/>
    <w:rsid w:val="286F5124"/>
    <w:rsid w:val="28D75265"/>
    <w:rsid w:val="296B671C"/>
    <w:rsid w:val="296B9323"/>
    <w:rsid w:val="29BB5F06"/>
    <w:rsid w:val="29ED173B"/>
    <w:rsid w:val="29FF8AEC"/>
    <w:rsid w:val="29FFC787"/>
    <w:rsid w:val="2A267326"/>
    <w:rsid w:val="2A357ED8"/>
    <w:rsid w:val="2ABE1FBE"/>
    <w:rsid w:val="2ADC1861"/>
    <w:rsid w:val="2AE836EF"/>
    <w:rsid w:val="2B22345B"/>
    <w:rsid w:val="2B257975"/>
    <w:rsid w:val="2B4E5B67"/>
    <w:rsid w:val="2B5054D5"/>
    <w:rsid w:val="2BC00E57"/>
    <w:rsid w:val="2BCF10FA"/>
    <w:rsid w:val="2BE710A1"/>
    <w:rsid w:val="2BEFB4B2"/>
    <w:rsid w:val="2BFB307B"/>
    <w:rsid w:val="2C100EEC"/>
    <w:rsid w:val="2C1520B2"/>
    <w:rsid w:val="2C206143"/>
    <w:rsid w:val="2C734E31"/>
    <w:rsid w:val="2C931228"/>
    <w:rsid w:val="2CA62D0A"/>
    <w:rsid w:val="2CBA9371"/>
    <w:rsid w:val="2CBB1DEC"/>
    <w:rsid w:val="2CE3118E"/>
    <w:rsid w:val="2D103148"/>
    <w:rsid w:val="2D470359"/>
    <w:rsid w:val="2D4A7CB9"/>
    <w:rsid w:val="2D6055AE"/>
    <w:rsid w:val="2D727090"/>
    <w:rsid w:val="2D75DF64"/>
    <w:rsid w:val="2D99286E"/>
    <w:rsid w:val="2DA03AA4"/>
    <w:rsid w:val="2DCA53AC"/>
    <w:rsid w:val="2DDF1017"/>
    <w:rsid w:val="2DF52218"/>
    <w:rsid w:val="2E1746BA"/>
    <w:rsid w:val="2E5067EC"/>
    <w:rsid w:val="2E5E6A04"/>
    <w:rsid w:val="2EB55684"/>
    <w:rsid w:val="2EE330A1"/>
    <w:rsid w:val="2F16134B"/>
    <w:rsid w:val="2F2571B4"/>
    <w:rsid w:val="2F28553F"/>
    <w:rsid w:val="2F71F765"/>
    <w:rsid w:val="2F907296"/>
    <w:rsid w:val="2FA9127F"/>
    <w:rsid w:val="2FD99BD1"/>
    <w:rsid w:val="301405BF"/>
    <w:rsid w:val="307931FA"/>
    <w:rsid w:val="30D37306"/>
    <w:rsid w:val="3103468C"/>
    <w:rsid w:val="31215667"/>
    <w:rsid w:val="31382DE1"/>
    <w:rsid w:val="31C0329F"/>
    <w:rsid w:val="31E26DD0"/>
    <w:rsid w:val="31EF15C5"/>
    <w:rsid w:val="31F34EE6"/>
    <w:rsid w:val="320C5601"/>
    <w:rsid w:val="320D6D63"/>
    <w:rsid w:val="321C3F4E"/>
    <w:rsid w:val="323F60E0"/>
    <w:rsid w:val="32570855"/>
    <w:rsid w:val="32585395"/>
    <w:rsid w:val="32A76766"/>
    <w:rsid w:val="33222173"/>
    <w:rsid w:val="33415945"/>
    <w:rsid w:val="33474D1F"/>
    <w:rsid w:val="334F5387"/>
    <w:rsid w:val="33707EAA"/>
    <w:rsid w:val="33734415"/>
    <w:rsid w:val="3374658C"/>
    <w:rsid w:val="338D3F51"/>
    <w:rsid w:val="33AF6C2B"/>
    <w:rsid w:val="33D94FDC"/>
    <w:rsid w:val="33EC2509"/>
    <w:rsid w:val="341A6836"/>
    <w:rsid w:val="34306C67"/>
    <w:rsid w:val="3448551B"/>
    <w:rsid w:val="34770CA3"/>
    <w:rsid w:val="348965EE"/>
    <w:rsid w:val="34A43EB9"/>
    <w:rsid w:val="34A715A5"/>
    <w:rsid w:val="34A72487"/>
    <w:rsid w:val="34A73955"/>
    <w:rsid w:val="34AE5ED7"/>
    <w:rsid w:val="34FD254A"/>
    <w:rsid w:val="35480EE1"/>
    <w:rsid w:val="357E31D7"/>
    <w:rsid w:val="358160C2"/>
    <w:rsid w:val="35832375"/>
    <w:rsid w:val="358A316B"/>
    <w:rsid w:val="35C475A7"/>
    <w:rsid w:val="35D1646B"/>
    <w:rsid w:val="35DE31B8"/>
    <w:rsid w:val="35E80F7F"/>
    <w:rsid w:val="35F75CF0"/>
    <w:rsid w:val="3609071C"/>
    <w:rsid w:val="363F7B19"/>
    <w:rsid w:val="36847069"/>
    <w:rsid w:val="36BF44BC"/>
    <w:rsid w:val="36DF8D7D"/>
    <w:rsid w:val="36E1693A"/>
    <w:rsid w:val="36EE7787"/>
    <w:rsid w:val="36F16AE9"/>
    <w:rsid w:val="375E7A4F"/>
    <w:rsid w:val="376B3754"/>
    <w:rsid w:val="37923A6F"/>
    <w:rsid w:val="379E5D0E"/>
    <w:rsid w:val="37A458F7"/>
    <w:rsid w:val="37D456E4"/>
    <w:rsid w:val="37E727ED"/>
    <w:rsid w:val="38901B35"/>
    <w:rsid w:val="3897749E"/>
    <w:rsid w:val="38FE77AF"/>
    <w:rsid w:val="39052611"/>
    <w:rsid w:val="39443BCE"/>
    <w:rsid w:val="394C0219"/>
    <w:rsid w:val="399957C5"/>
    <w:rsid w:val="39C80763"/>
    <w:rsid w:val="3A3BFAC0"/>
    <w:rsid w:val="3A4D694C"/>
    <w:rsid w:val="3A543444"/>
    <w:rsid w:val="3A5468F0"/>
    <w:rsid w:val="3A6526CE"/>
    <w:rsid w:val="3A6F93E2"/>
    <w:rsid w:val="3AB605BC"/>
    <w:rsid w:val="3ABC4700"/>
    <w:rsid w:val="3ABDBD39"/>
    <w:rsid w:val="3AE61666"/>
    <w:rsid w:val="3AE670D0"/>
    <w:rsid w:val="3AF31330"/>
    <w:rsid w:val="3B0E6D2D"/>
    <w:rsid w:val="3B1759B2"/>
    <w:rsid w:val="3B3854BA"/>
    <w:rsid w:val="3B3F0DA2"/>
    <w:rsid w:val="3B404329"/>
    <w:rsid w:val="3B6E05E6"/>
    <w:rsid w:val="3B854432"/>
    <w:rsid w:val="3B8B5730"/>
    <w:rsid w:val="3B9EB162"/>
    <w:rsid w:val="3BB03EA1"/>
    <w:rsid w:val="3BC751DB"/>
    <w:rsid w:val="3BED042C"/>
    <w:rsid w:val="3BF32D1F"/>
    <w:rsid w:val="3BF4434D"/>
    <w:rsid w:val="3BF9FF42"/>
    <w:rsid w:val="3BFF9F95"/>
    <w:rsid w:val="3C1B03FB"/>
    <w:rsid w:val="3C53062C"/>
    <w:rsid w:val="3C533473"/>
    <w:rsid w:val="3C597D99"/>
    <w:rsid w:val="3C7F7112"/>
    <w:rsid w:val="3C8360C6"/>
    <w:rsid w:val="3CD31F26"/>
    <w:rsid w:val="3CF36340"/>
    <w:rsid w:val="3CF7E3B0"/>
    <w:rsid w:val="3CFEEF0F"/>
    <w:rsid w:val="3D294FCA"/>
    <w:rsid w:val="3D5A150F"/>
    <w:rsid w:val="3D6E7FBC"/>
    <w:rsid w:val="3DBE0B4C"/>
    <w:rsid w:val="3DCE7D24"/>
    <w:rsid w:val="3DDF4EEE"/>
    <w:rsid w:val="3DF1C583"/>
    <w:rsid w:val="3DFB3E59"/>
    <w:rsid w:val="3E334050"/>
    <w:rsid w:val="3E541B20"/>
    <w:rsid w:val="3E5B14DD"/>
    <w:rsid w:val="3E5C2E71"/>
    <w:rsid w:val="3E617D59"/>
    <w:rsid w:val="3E834880"/>
    <w:rsid w:val="3EBBE5D2"/>
    <w:rsid w:val="3EFCCBA9"/>
    <w:rsid w:val="3EFE614D"/>
    <w:rsid w:val="3EFEF4BD"/>
    <w:rsid w:val="3F3B5533"/>
    <w:rsid w:val="3F4E607F"/>
    <w:rsid w:val="3F4F42A7"/>
    <w:rsid w:val="3F5A4F0B"/>
    <w:rsid w:val="3F62B0A3"/>
    <w:rsid w:val="3F6397C0"/>
    <w:rsid w:val="3F779E02"/>
    <w:rsid w:val="3F7F9605"/>
    <w:rsid w:val="3FB3156E"/>
    <w:rsid w:val="3FB35A36"/>
    <w:rsid w:val="3FB76A2C"/>
    <w:rsid w:val="3FCDC299"/>
    <w:rsid w:val="3FCEED26"/>
    <w:rsid w:val="3FDE717E"/>
    <w:rsid w:val="3FDF239A"/>
    <w:rsid w:val="3FDFFAB3"/>
    <w:rsid w:val="3FE78F4C"/>
    <w:rsid w:val="3FECD332"/>
    <w:rsid w:val="3FEEE840"/>
    <w:rsid w:val="3FFDCF2F"/>
    <w:rsid w:val="3FFE71BE"/>
    <w:rsid w:val="3FFF61E2"/>
    <w:rsid w:val="40393B44"/>
    <w:rsid w:val="406010FB"/>
    <w:rsid w:val="40E00745"/>
    <w:rsid w:val="413F3586"/>
    <w:rsid w:val="41C01FF7"/>
    <w:rsid w:val="41E80D5B"/>
    <w:rsid w:val="41F315F0"/>
    <w:rsid w:val="42482511"/>
    <w:rsid w:val="425A0F71"/>
    <w:rsid w:val="42864D18"/>
    <w:rsid w:val="42B1052C"/>
    <w:rsid w:val="42F563BE"/>
    <w:rsid w:val="42FF4ACA"/>
    <w:rsid w:val="432D197A"/>
    <w:rsid w:val="4376F5CB"/>
    <w:rsid w:val="43A708F0"/>
    <w:rsid w:val="43BE25BE"/>
    <w:rsid w:val="43CE4CBB"/>
    <w:rsid w:val="44217FF5"/>
    <w:rsid w:val="44EC7D78"/>
    <w:rsid w:val="45285204"/>
    <w:rsid w:val="452D3B70"/>
    <w:rsid w:val="452D591E"/>
    <w:rsid w:val="459C013A"/>
    <w:rsid w:val="45A17CC5"/>
    <w:rsid w:val="45BC6CA2"/>
    <w:rsid w:val="462F148B"/>
    <w:rsid w:val="46321496"/>
    <w:rsid w:val="464C7847"/>
    <w:rsid w:val="46FB037F"/>
    <w:rsid w:val="47013FF5"/>
    <w:rsid w:val="478E5712"/>
    <w:rsid w:val="47937AD7"/>
    <w:rsid w:val="47961EA1"/>
    <w:rsid w:val="47CA2731"/>
    <w:rsid w:val="47DE7EE8"/>
    <w:rsid w:val="47ED2D5B"/>
    <w:rsid w:val="481A184C"/>
    <w:rsid w:val="48205C0E"/>
    <w:rsid w:val="482E3254"/>
    <w:rsid w:val="486FB1D0"/>
    <w:rsid w:val="487F78EF"/>
    <w:rsid w:val="48853CC3"/>
    <w:rsid w:val="48CC108D"/>
    <w:rsid w:val="48FF54C6"/>
    <w:rsid w:val="49077584"/>
    <w:rsid w:val="491C71E5"/>
    <w:rsid w:val="491C794F"/>
    <w:rsid w:val="497F532E"/>
    <w:rsid w:val="499A16F3"/>
    <w:rsid w:val="49F71731"/>
    <w:rsid w:val="4A082D0D"/>
    <w:rsid w:val="4A2E7EDB"/>
    <w:rsid w:val="4A98521F"/>
    <w:rsid w:val="4AB5384C"/>
    <w:rsid w:val="4AB70571"/>
    <w:rsid w:val="4AC477B3"/>
    <w:rsid w:val="4AC568D9"/>
    <w:rsid w:val="4ADF3CAD"/>
    <w:rsid w:val="4B3908DD"/>
    <w:rsid w:val="4B8D612B"/>
    <w:rsid w:val="4BB85BF2"/>
    <w:rsid w:val="4BFECABF"/>
    <w:rsid w:val="4C161994"/>
    <w:rsid w:val="4C37699C"/>
    <w:rsid w:val="4C465518"/>
    <w:rsid w:val="4C5A3F2F"/>
    <w:rsid w:val="4C724422"/>
    <w:rsid w:val="4C8A5D4C"/>
    <w:rsid w:val="4C8C53B1"/>
    <w:rsid w:val="4D054A99"/>
    <w:rsid w:val="4D0E1E95"/>
    <w:rsid w:val="4D6804C6"/>
    <w:rsid w:val="4DAE26E6"/>
    <w:rsid w:val="4DBF0FF1"/>
    <w:rsid w:val="4DE76116"/>
    <w:rsid w:val="4DF327A1"/>
    <w:rsid w:val="4E031912"/>
    <w:rsid w:val="4E1B4AE0"/>
    <w:rsid w:val="4E5151A3"/>
    <w:rsid w:val="4EC46BBF"/>
    <w:rsid w:val="4EEF78F4"/>
    <w:rsid w:val="4EFEE965"/>
    <w:rsid w:val="4F3065DF"/>
    <w:rsid w:val="4F5B273D"/>
    <w:rsid w:val="4F760C0C"/>
    <w:rsid w:val="4F994BD7"/>
    <w:rsid w:val="4F9A46E8"/>
    <w:rsid w:val="4F9D31CA"/>
    <w:rsid w:val="4F9FC119"/>
    <w:rsid w:val="4FA40ED3"/>
    <w:rsid w:val="4FDBE75C"/>
    <w:rsid w:val="4FDF0659"/>
    <w:rsid w:val="4FFBB516"/>
    <w:rsid w:val="502A762A"/>
    <w:rsid w:val="502C78BD"/>
    <w:rsid w:val="50403624"/>
    <w:rsid w:val="50447FC0"/>
    <w:rsid w:val="50546455"/>
    <w:rsid w:val="50A078EC"/>
    <w:rsid w:val="50B13A11"/>
    <w:rsid w:val="50DB26D2"/>
    <w:rsid w:val="50EE4E08"/>
    <w:rsid w:val="51914954"/>
    <w:rsid w:val="51BA3537"/>
    <w:rsid w:val="51F928E3"/>
    <w:rsid w:val="52010237"/>
    <w:rsid w:val="52397095"/>
    <w:rsid w:val="52492E45"/>
    <w:rsid w:val="52707792"/>
    <w:rsid w:val="527D3B4E"/>
    <w:rsid w:val="52B50B69"/>
    <w:rsid w:val="52E07F12"/>
    <w:rsid w:val="52E962D5"/>
    <w:rsid w:val="52F82D3C"/>
    <w:rsid w:val="533F1412"/>
    <w:rsid w:val="53500E5A"/>
    <w:rsid w:val="53A05E55"/>
    <w:rsid w:val="53A741DD"/>
    <w:rsid w:val="53C75B65"/>
    <w:rsid w:val="53FE6180"/>
    <w:rsid w:val="541F6D7A"/>
    <w:rsid w:val="5427219D"/>
    <w:rsid w:val="548A1708"/>
    <w:rsid w:val="548E5CAE"/>
    <w:rsid w:val="54BB5844"/>
    <w:rsid w:val="54BE1A66"/>
    <w:rsid w:val="553E73B3"/>
    <w:rsid w:val="55510A45"/>
    <w:rsid w:val="559E0B25"/>
    <w:rsid w:val="55AF7BDE"/>
    <w:rsid w:val="55B044A8"/>
    <w:rsid w:val="55BE58D0"/>
    <w:rsid w:val="55F05BDE"/>
    <w:rsid w:val="56384C51"/>
    <w:rsid w:val="563C024F"/>
    <w:rsid w:val="568B2843"/>
    <w:rsid w:val="56E60023"/>
    <w:rsid w:val="56EB3536"/>
    <w:rsid w:val="56F11D71"/>
    <w:rsid w:val="570FE456"/>
    <w:rsid w:val="57195870"/>
    <w:rsid w:val="57250B4B"/>
    <w:rsid w:val="572C7C98"/>
    <w:rsid w:val="578FF71E"/>
    <w:rsid w:val="57A33EBB"/>
    <w:rsid w:val="57CB28F5"/>
    <w:rsid w:val="57CF603D"/>
    <w:rsid w:val="57E2524C"/>
    <w:rsid w:val="57F74BE3"/>
    <w:rsid w:val="57FFF7A0"/>
    <w:rsid w:val="581E0DEB"/>
    <w:rsid w:val="582238BC"/>
    <w:rsid w:val="586B53D8"/>
    <w:rsid w:val="58734F65"/>
    <w:rsid w:val="58970C8E"/>
    <w:rsid w:val="59062983"/>
    <w:rsid w:val="593030BB"/>
    <w:rsid w:val="59617E35"/>
    <w:rsid w:val="597EB301"/>
    <w:rsid w:val="59B56DA9"/>
    <w:rsid w:val="59C04B5B"/>
    <w:rsid w:val="59D83639"/>
    <w:rsid w:val="5A2613A8"/>
    <w:rsid w:val="5A484AC1"/>
    <w:rsid w:val="5A5D3AF6"/>
    <w:rsid w:val="5AA219DE"/>
    <w:rsid w:val="5AA71877"/>
    <w:rsid w:val="5AA94C5A"/>
    <w:rsid w:val="5AC642F3"/>
    <w:rsid w:val="5AED71E7"/>
    <w:rsid w:val="5AF7DC83"/>
    <w:rsid w:val="5AFD676A"/>
    <w:rsid w:val="5B0B35C6"/>
    <w:rsid w:val="5B679753"/>
    <w:rsid w:val="5B7F01A8"/>
    <w:rsid w:val="5B8F9460"/>
    <w:rsid w:val="5B9C6ECB"/>
    <w:rsid w:val="5BD96383"/>
    <w:rsid w:val="5BE79CB2"/>
    <w:rsid w:val="5BE7F760"/>
    <w:rsid w:val="5BF93666"/>
    <w:rsid w:val="5C277114"/>
    <w:rsid w:val="5C724DE8"/>
    <w:rsid w:val="5CBB2FE4"/>
    <w:rsid w:val="5CC315AF"/>
    <w:rsid w:val="5CD04A76"/>
    <w:rsid w:val="5CE40E00"/>
    <w:rsid w:val="5D192F00"/>
    <w:rsid w:val="5D2732DD"/>
    <w:rsid w:val="5D340CDF"/>
    <w:rsid w:val="5D5932FD"/>
    <w:rsid w:val="5D8E17DA"/>
    <w:rsid w:val="5DAE40EE"/>
    <w:rsid w:val="5DB287E7"/>
    <w:rsid w:val="5DBB178B"/>
    <w:rsid w:val="5DCF5080"/>
    <w:rsid w:val="5DDB2191"/>
    <w:rsid w:val="5DE63AAD"/>
    <w:rsid w:val="5DED09C6"/>
    <w:rsid w:val="5DEF9A2A"/>
    <w:rsid w:val="5DF22D33"/>
    <w:rsid w:val="5E0B2C9C"/>
    <w:rsid w:val="5E1358D5"/>
    <w:rsid w:val="5E3311D0"/>
    <w:rsid w:val="5E3FEC27"/>
    <w:rsid w:val="5E5CE77E"/>
    <w:rsid w:val="5E734F09"/>
    <w:rsid w:val="5E7AE749"/>
    <w:rsid w:val="5E87CAFE"/>
    <w:rsid w:val="5EAF683A"/>
    <w:rsid w:val="5ED167B4"/>
    <w:rsid w:val="5EDD9B78"/>
    <w:rsid w:val="5EFE551B"/>
    <w:rsid w:val="5EFE6C4F"/>
    <w:rsid w:val="5EFF2422"/>
    <w:rsid w:val="5F1F018B"/>
    <w:rsid w:val="5F4B3479"/>
    <w:rsid w:val="5F4C6A45"/>
    <w:rsid w:val="5F671FB6"/>
    <w:rsid w:val="5F7F8424"/>
    <w:rsid w:val="5F857B8E"/>
    <w:rsid w:val="5F9A9842"/>
    <w:rsid w:val="5F9D6D44"/>
    <w:rsid w:val="5FBE5F8C"/>
    <w:rsid w:val="5FC3E0C2"/>
    <w:rsid w:val="5FD39F6E"/>
    <w:rsid w:val="5FE54A4A"/>
    <w:rsid w:val="5FE70EFC"/>
    <w:rsid w:val="5FEF5AE3"/>
    <w:rsid w:val="5FEF9CDF"/>
    <w:rsid w:val="5FF46B4D"/>
    <w:rsid w:val="5FF4AC98"/>
    <w:rsid w:val="5FF98158"/>
    <w:rsid w:val="5FFE5E75"/>
    <w:rsid w:val="5FFF095F"/>
    <w:rsid w:val="5FFF9503"/>
    <w:rsid w:val="5FFFB3F9"/>
    <w:rsid w:val="60010C0C"/>
    <w:rsid w:val="600449FA"/>
    <w:rsid w:val="60641CD3"/>
    <w:rsid w:val="609D5BF6"/>
    <w:rsid w:val="60C80723"/>
    <w:rsid w:val="60F656FF"/>
    <w:rsid w:val="60FF240D"/>
    <w:rsid w:val="610606BB"/>
    <w:rsid w:val="6110489C"/>
    <w:rsid w:val="61175E6E"/>
    <w:rsid w:val="61850089"/>
    <w:rsid w:val="61DC301F"/>
    <w:rsid w:val="61F44573"/>
    <w:rsid w:val="62272806"/>
    <w:rsid w:val="62311B55"/>
    <w:rsid w:val="62466788"/>
    <w:rsid w:val="62471074"/>
    <w:rsid w:val="627273E6"/>
    <w:rsid w:val="629833BF"/>
    <w:rsid w:val="62E222FC"/>
    <w:rsid w:val="62E505AE"/>
    <w:rsid w:val="62FD472A"/>
    <w:rsid w:val="63343CD5"/>
    <w:rsid w:val="63525F52"/>
    <w:rsid w:val="63971320"/>
    <w:rsid w:val="63B7BAFE"/>
    <w:rsid w:val="63D93361"/>
    <w:rsid w:val="63F7ED2C"/>
    <w:rsid w:val="63FAD0E4"/>
    <w:rsid w:val="64475C36"/>
    <w:rsid w:val="64567BEE"/>
    <w:rsid w:val="64607054"/>
    <w:rsid w:val="646D2B18"/>
    <w:rsid w:val="64CF65A3"/>
    <w:rsid w:val="650049A6"/>
    <w:rsid w:val="651F4D8E"/>
    <w:rsid w:val="65567E1B"/>
    <w:rsid w:val="655D2EE6"/>
    <w:rsid w:val="656B612C"/>
    <w:rsid w:val="657B7B7F"/>
    <w:rsid w:val="657F6A92"/>
    <w:rsid w:val="657FA36C"/>
    <w:rsid w:val="65847EE1"/>
    <w:rsid w:val="65AA12F0"/>
    <w:rsid w:val="65DDFDD6"/>
    <w:rsid w:val="65ED47D1"/>
    <w:rsid w:val="65F12C91"/>
    <w:rsid w:val="65FF9DC4"/>
    <w:rsid w:val="66296BEB"/>
    <w:rsid w:val="662E0539"/>
    <w:rsid w:val="66407393"/>
    <w:rsid w:val="66655079"/>
    <w:rsid w:val="668D2028"/>
    <w:rsid w:val="668E41E0"/>
    <w:rsid w:val="668F3A2D"/>
    <w:rsid w:val="66A63D1B"/>
    <w:rsid w:val="66C051B1"/>
    <w:rsid w:val="66DBCBCD"/>
    <w:rsid w:val="66EA092B"/>
    <w:rsid w:val="66F62AFD"/>
    <w:rsid w:val="670422A5"/>
    <w:rsid w:val="67535261"/>
    <w:rsid w:val="676FCD6E"/>
    <w:rsid w:val="6773E8F3"/>
    <w:rsid w:val="67D848D5"/>
    <w:rsid w:val="67E33A56"/>
    <w:rsid w:val="67FF98FD"/>
    <w:rsid w:val="6805233D"/>
    <w:rsid w:val="682126B4"/>
    <w:rsid w:val="6855610D"/>
    <w:rsid w:val="68A061E3"/>
    <w:rsid w:val="68CD0CA0"/>
    <w:rsid w:val="68FD817F"/>
    <w:rsid w:val="69004F52"/>
    <w:rsid w:val="6917406C"/>
    <w:rsid w:val="691A3CCE"/>
    <w:rsid w:val="69667EC4"/>
    <w:rsid w:val="69713C44"/>
    <w:rsid w:val="698C2294"/>
    <w:rsid w:val="69CC30A8"/>
    <w:rsid w:val="69FC6AC2"/>
    <w:rsid w:val="6A086C50"/>
    <w:rsid w:val="6A922E6E"/>
    <w:rsid w:val="6AC0173A"/>
    <w:rsid w:val="6ACB609A"/>
    <w:rsid w:val="6AFB1985"/>
    <w:rsid w:val="6B171DE0"/>
    <w:rsid w:val="6B292E9C"/>
    <w:rsid w:val="6B5307C5"/>
    <w:rsid w:val="6B7E88ED"/>
    <w:rsid w:val="6B923E7E"/>
    <w:rsid w:val="6BCD4B2B"/>
    <w:rsid w:val="6BF64A6F"/>
    <w:rsid w:val="6BFFAB65"/>
    <w:rsid w:val="6BFFD927"/>
    <w:rsid w:val="6C330CB8"/>
    <w:rsid w:val="6C3FAB14"/>
    <w:rsid w:val="6CDF5C58"/>
    <w:rsid w:val="6CE614D6"/>
    <w:rsid w:val="6D535C01"/>
    <w:rsid w:val="6D5D0BE7"/>
    <w:rsid w:val="6D946D06"/>
    <w:rsid w:val="6D985DE1"/>
    <w:rsid w:val="6D9D07BB"/>
    <w:rsid w:val="6DCC7033"/>
    <w:rsid w:val="6DED2A65"/>
    <w:rsid w:val="6DF1621C"/>
    <w:rsid w:val="6DF66475"/>
    <w:rsid w:val="6DF7A619"/>
    <w:rsid w:val="6DFA6436"/>
    <w:rsid w:val="6DFBB71B"/>
    <w:rsid w:val="6ECD4683"/>
    <w:rsid w:val="6EE9778A"/>
    <w:rsid w:val="6EE9D17F"/>
    <w:rsid w:val="6F070DFD"/>
    <w:rsid w:val="6F2B4B68"/>
    <w:rsid w:val="6F2D0972"/>
    <w:rsid w:val="6F3E2CFE"/>
    <w:rsid w:val="6F597AA1"/>
    <w:rsid w:val="6F885CC3"/>
    <w:rsid w:val="6F8B3406"/>
    <w:rsid w:val="6F8B96A6"/>
    <w:rsid w:val="6F8D71F0"/>
    <w:rsid w:val="6F9DE25C"/>
    <w:rsid w:val="6FBB4203"/>
    <w:rsid w:val="6FBBE756"/>
    <w:rsid w:val="6FBF37F7"/>
    <w:rsid w:val="6FBF4864"/>
    <w:rsid w:val="6FCE61BD"/>
    <w:rsid w:val="6FD79E4B"/>
    <w:rsid w:val="6FDE6714"/>
    <w:rsid w:val="6FDE8880"/>
    <w:rsid w:val="6FDFA1C0"/>
    <w:rsid w:val="6FDFCCB1"/>
    <w:rsid w:val="6FEE4ACD"/>
    <w:rsid w:val="6FEFC91D"/>
    <w:rsid w:val="6FFE06DC"/>
    <w:rsid w:val="6FFE510F"/>
    <w:rsid w:val="6FFF03F3"/>
    <w:rsid w:val="6FFF2E5A"/>
    <w:rsid w:val="6FFF61EB"/>
    <w:rsid w:val="6FFF93D2"/>
    <w:rsid w:val="701E26CF"/>
    <w:rsid w:val="704835FC"/>
    <w:rsid w:val="70F353BF"/>
    <w:rsid w:val="71495B9C"/>
    <w:rsid w:val="717B6A90"/>
    <w:rsid w:val="718E152E"/>
    <w:rsid w:val="71A11066"/>
    <w:rsid w:val="71BDE798"/>
    <w:rsid w:val="71C52A01"/>
    <w:rsid w:val="71D27ECE"/>
    <w:rsid w:val="71D40D4C"/>
    <w:rsid w:val="72117BE8"/>
    <w:rsid w:val="72440ACF"/>
    <w:rsid w:val="724800A1"/>
    <w:rsid w:val="72803F7F"/>
    <w:rsid w:val="729F135A"/>
    <w:rsid w:val="72A13D86"/>
    <w:rsid w:val="72E9ACF4"/>
    <w:rsid w:val="72F00BEB"/>
    <w:rsid w:val="72F75611"/>
    <w:rsid w:val="731E1C41"/>
    <w:rsid w:val="732E6B82"/>
    <w:rsid w:val="7344320D"/>
    <w:rsid w:val="73493756"/>
    <w:rsid w:val="73577500"/>
    <w:rsid w:val="735F1F95"/>
    <w:rsid w:val="738D38A8"/>
    <w:rsid w:val="73C47F1D"/>
    <w:rsid w:val="73CC612C"/>
    <w:rsid w:val="73F561A0"/>
    <w:rsid w:val="743F5758"/>
    <w:rsid w:val="747E61FB"/>
    <w:rsid w:val="749A6A33"/>
    <w:rsid w:val="74BB0398"/>
    <w:rsid w:val="74D75ED8"/>
    <w:rsid w:val="75260595"/>
    <w:rsid w:val="753530F5"/>
    <w:rsid w:val="75385A96"/>
    <w:rsid w:val="753C5F35"/>
    <w:rsid w:val="75607568"/>
    <w:rsid w:val="75907680"/>
    <w:rsid w:val="75C31803"/>
    <w:rsid w:val="75DB5471"/>
    <w:rsid w:val="75FF7CB1"/>
    <w:rsid w:val="761C12FD"/>
    <w:rsid w:val="769E221E"/>
    <w:rsid w:val="769F4550"/>
    <w:rsid w:val="76BEDC27"/>
    <w:rsid w:val="76DB5A4E"/>
    <w:rsid w:val="76E82FD5"/>
    <w:rsid w:val="76ECDCB8"/>
    <w:rsid w:val="76FF7C98"/>
    <w:rsid w:val="771FC46D"/>
    <w:rsid w:val="772ECBE3"/>
    <w:rsid w:val="773B8689"/>
    <w:rsid w:val="775BC2E3"/>
    <w:rsid w:val="775D138B"/>
    <w:rsid w:val="77632FEC"/>
    <w:rsid w:val="77674B55"/>
    <w:rsid w:val="776E5142"/>
    <w:rsid w:val="776F86A9"/>
    <w:rsid w:val="77905715"/>
    <w:rsid w:val="779A2714"/>
    <w:rsid w:val="77A4719A"/>
    <w:rsid w:val="77A6B0EC"/>
    <w:rsid w:val="77B9B0C1"/>
    <w:rsid w:val="77D56EFF"/>
    <w:rsid w:val="77D5F5D1"/>
    <w:rsid w:val="77EFB7DB"/>
    <w:rsid w:val="77F71ABD"/>
    <w:rsid w:val="77FD261C"/>
    <w:rsid w:val="77FF2132"/>
    <w:rsid w:val="77FFA601"/>
    <w:rsid w:val="78186E47"/>
    <w:rsid w:val="78253E41"/>
    <w:rsid w:val="78916E6C"/>
    <w:rsid w:val="78D01A6F"/>
    <w:rsid w:val="78F581DA"/>
    <w:rsid w:val="78FE7584"/>
    <w:rsid w:val="78FFD7C2"/>
    <w:rsid w:val="79084F07"/>
    <w:rsid w:val="79147AE0"/>
    <w:rsid w:val="793FE45D"/>
    <w:rsid w:val="79413E56"/>
    <w:rsid w:val="798F1AF1"/>
    <w:rsid w:val="79910FC0"/>
    <w:rsid w:val="79A17CF4"/>
    <w:rsid w:val="79ACD51A"/>
    <w:rsid w:val="79BF71B9"/>
    <w:rsid w:val="79C01DAA"/>
    <w:rsid w:val="79D96C01"/>
    <w:rsid w:val="79E415BB"/>
    <w:rsid w:val="79ED5230"/>
    <w:rsid w:val="79F6EACB"/>
    <w:rsid w:val="79FD51F1"/>
    <w:rsid w:val="7A1669D2"/>
    <w:rsid w:val="7A32426B"/>
    <w:rsid w:val="7A806AF9"/>
    <w:rsid w:val="7A9E5FB6"/>
    <w:rsid w:val="7AA86C83"/>
    <w:rsid w:val="7AB9B43B"/>
    <w:rsid w:val="7ABC5759"/>
    <w:rsid w:val="7AD39BC2"/>
    <w:rsid w:val="7AD81BC9"/>
    <w:rsid w:val="7ADF999D"/>
    <w:rsid w:val="7AE069B4"/>
    <w:rsid w:val="7AEB31F6"/>
    <w:rsid w:val="7AEE2BF2"/>
    <w:rsid w:val="7AFB7C1C"/>
    <w:rsid w:val="7B052E72"/>
    <w:rsid w:val="7B1B34C7"/>
    <w:rsid w:val="7B595F4D"/>
    <w:rsid w:val="7B7A2B95"/>
    <w:rsid w:val="7BB769BD"/>
    <w:rsid w:val="7BBFA3D3"/>
    <w:rsid w:val="7BF4E965"/>
    <w:rsid w:val="7BF521E9"/>
    <w:rsid w:val="7BF62FAC"/>
    <w:rsid w:val="7BFEE41C"/>
    <w:rsid w:val="7C12710A"/>
    <w:rsid w:val="7C251548"/>
    <w:rsid w:val="7C2FBC68"/>
    <w:rsid w:val="7C7FDA07"/>
    <w:rsid w:val="7CC07C4C"/>
    <w:rsid w:val="7CED9261"/>
    <w:rsid w:val="7CFF3847"/>
    <w:rsid w:val="7CFF6500"/>
    <w:rsid w:val="7D0D702C"/>
    <w:rsid w:val="7D1A1F06"/>
    <w:rsid w:val="7D6FCE77"/>
    <w:rsid w:val="7D7F7B67"/>
    <w:rsid w:val="7D893462"/>
    <w:rsid w:val="7D9C4987"/>
    <w:rsid w:val="7DAA3FF0"/>
    <w:rsid w:val="7DD12FF3"/>
    <w:rsid w:val="7DE7680A"/>
    <w:rsid w:val="7DEF3E29"/>
    <w:rsid w:val="7DFAE672"/>
    <w:rsid w:val="7DFD5AF9"/>
    <w:rsid w:val="7DFF1F99"/>
    <w:rsid w:val="7E01111B"/>
    <w:rsid w:val="7E14799E"/>
    <w:rsid w:val="7E3E2F52"/>
    <w:rsid w:val="7E3E5306"/>
    <w:rsid w:val="7E3F39F1"/>
    <w:rsid w:val="7E6817D6"/>
    <w:rsid w:val="7EA72A07"/>
    <w:rsid w:val="7EAD0735"/>
    <w:rsid w:val="7EBC6EE8"/>
    <w:rsid w:val="7EBD0ECD"/>
    <w:rsid w:val="7EBF0C47"/>
    <w:rsid w:val="7EBF3D01"/>
    <w:rsid w:val="7ED097AB"/>
    <w:rsid w:val="7ED237A2"/>
    <w:rsid w:val="7EE6DD14"/>
    <w:rsid w:val="7EE87B37"/>
    <w:rsid w:val="7EEA4CC4"/>
    <w:rsid w:val="7EEB9FC8"/>
    <w:rsid w:val="7EFDC041"/>
    <w:rsid w:val="7EFF872B"/>
    <w:rsid w:val="7EFFA73A"/>
    <w:rsid w:val="7F2B01C4"/>
    <w:rsid w:val="7F2BEF08"/>
    <w:rsid w:val="7F2F2562"/>
    <w:rsid w:val="7F5E3367"/>
    <w:rsid w:val="7F5F3D40"/>
    <w:rsid w:val="7F60371C"/>
    <w:rsid w:val="7F752B5D"/>
    <w:rsid w:val="7F75710D"/>
    <w:rsid w:val="7F7F85A2"/>
    <w:rsid w:val="7F93112B"/>
    <w:rsid w:val="7F936070"/>
    <w:rsid w:val="7F9B651A"/>
    <w:rsid w:val="7F9FC179"/>
    <w:rsid w:val="7FA36202"/>
    <w:rsid w:val="7FA5CF7E"/>
    <w:rsid w:val="7FAF3472"/>
    <w:rsid w:val="7FB359B9"/>
    <w:rsid w:val="7FB473C1"/>
    <w:rsid w:val="7FB68DF0"/>
    <w:rsid w:val="7FB72E75"/>
    <w:rsid w:val="7FBBE0B5"/>
    <w:rsid w:val="7FBBF7C9"/>
    <w:rsid w:val="7FBED686"/>
    <w:rsid w:val="7FBF7622"/>
    <w:rsid w:val="7FC27694"/>
    <w:rsid w:val="7FCD90FC"/>
    <w:rsid w:val="7FCDECF9"/>
    <w:rsid w:val="7FD60385"/>
    <w:rsid w:val="7FD61763"/>
    <w:rsid w:val="7FD750AF"/>
    <w:rsid w:val="7FDB19D4"/>
    <w:rsid w:val="7FDF5086"/>
    <w:rsid w:val="7FDF58A4"/>
    <w:rsid w:val="7FDFAC55"/>
    <w:rsid w:val="7FDFC8D1"/>
    <w:rsid w:val="7FE5FBF6"/>
    <w:rsid w:val="7FE721C8"/>
    <w:rsid w:val="7FE9455C"/>
    <w:rsid w:val="7FE96A4C"/>
    <w:rsid w:val="7FF4AA78"/>
    <w:rsid w:val="7FF7D7FE"/>
    <w:rsid w:val="7FF7F0EA"/>
    <w:rsid w:val="7FFA82DD"/>
    <w:rsid w:val="7FFCB26E"/>
    <w:rsid w:val="7FFD9FAE"/>
    <w:rsid w:val="7FFDCAA0"/>
    <w:rsid w:val="7FFE17F4"/>
    <w:rsid w:val="7FFE6FAB"/>
    <w:rsid w:val="7FFEC91C"/>
    <w:rsid w:val="7FFF3358"/>
    <w:rsid w:val="7FFF3D63"/>
    <w:rsid w:val="7FFFB6B3"/>
    <w:rsid w:val="7FFFEFAD"/>
    <w:rsid w:val="816EBC1C"/>
    <w:rsid w:val="83F5447D"/>
    <w:rsid w:val="86CD2215"/>
    <w:rsid w:val="87FB9589"/>
    <w:rsid w:val="8B6EF2C9"/>
    <w:rsid w:val="8FFD836B"/>
    <w:rsid w:val="93DF620B"/>
    <w:rsid w:val="977B5D60"/>
    <w:rsid w:val="9AFFE6CA"/>
    <w:rsid w:val="9DBAE05B"/>
    <w:rsid w:val="9FBF6A38"/>
    <w:rsid w:val="9FE70ACE"/>
    <w:rsid w:val="9FFFA905"/>
    <w:rsid w:val="A53C30EB"/>
    <w:rsid w:val="A73F20FC"/>
    <w:rsid w:val="A7799AEC"/>
    <w:rsid w:val="A8BB7E51"/>
    <w:rsid w:val="ABE7C24A"/>
    <w:rsid w:val="ACB5D895"/>
    <w:rsid w:val="ACF9F370"/>
    <w:rsid w:val="ACFF783F"/>
    <w:rsid w:val="AD9BF6B7"/>
    <w:rsid w:val="ADBC833D"/>
    <w:rsid w:val="ADDEBFB5"/>
    <w:rsid w:val="ADED50AF"/>
    <w:rsid w:val="AEBBA222"/>
    <w:rsid w:val="AF1BD836"/>
    <w:rsid w:val="AF4F9167"/>
    <w:rsid w:val="AFD74478"/>
    <w:rsid w:val="AFF541E1"/>
    <w:rsid w:val="AFFB492E"/>
    <w:rsid w:val="B3E7BB23"/>
    <w:rsid w:val="B3FE8A31"/>
    <w:rsid w:val="B57DA2F2"/>
    <w:rsid w:val="B5CF5AEA"/>
    <w:rsid w:val="B5E5B3AE"/>
    <w:rsid w:val="B6CBE650"/>
    <w:rsid w:val="B73EDACE"/>
    <w:rsid w:val="B741577F"/>
    <w:rsid w:val="B75BD154"/>
    <w:rsid w:val="B795DFF4"/>
    <w:rsid w:val="B7AF81C4"/>
    <w:rsid w:val="B7BB3BD0"/>
    <w:rsid w:val="B7EBD113"/>
    <w:rsid w:val="B7F702D0"/>
    <w:rsid w:val="B7FD2566"/>
    <w:rsid w:val="B8BFDFE0"/>
    <w:rsid w:val="BB73FC1C"/>
    <w:rsid w:val="BB853C36"/>
    <w:rsid w:val="BB9FABF3"/>
    <w:rsid w:val="BBB6559D"/>
    <w:rsid w:val="BBDDDE6D"/>
    <w:rsid w:val="BBDE1958"/>
    <w:rsid w:val="BBDFB0CF"/>
    <w:rsid w:val="BBE7CCDD"/>
    <w:rsid w:val="BBEF43C5"/>
    <w:rsid w:val="BBFF9DD6"/>
    <w:rsid w:val="BCF75D7A"/>
    <w:rsid w:val="BCF94F3D"/>
    <w:rsid w:val="BD4F4BC1"/>
    <w:rsid w:val="BD63426D"/>
    <w:rsid w:val="BD9FE1EC"/>
    <w:rsid w:val="BDB72374"/>
    <w:rsid w:val="BDD8EF78"/>
    <w:rsid w:val="BDDE61E0"/>
    <w:rsid w:val="BDE7FABC"/>
    <w:rsid w:val="BDFB769D"/>
    <w:rsid w:val="BDFE8884"/>
    <w:rsid w:val="BE0CF771"/>
    <w:rsid w:val="BE1D1AFA"/>
    <w:rsid w:val="BE57F877"/>
    <w:rsid w:val="BE725299"/>
    <w:rsid w:val="BE7FCA83"/>
    <w:rsid w:val="BEA76596"/>
    <w:rsid w:val="BEBAE066"/>
    <w:rsid w:val="BEF555C8"/>
    <w:rsid w:val="BEF5AB2A"/>
    <w:rsid w:val="BEFD1E7C"/>
    <w:rsid w:val="BEFF2A67"/>
    <w:rsid w:val="BEFFCC8B"/>
    <w:rsid w:val="BF1E064A"/>
    <w:rsid w:val="BF3FFF29"/>
    <w:rsid w:val="BF7F5FDD"/>
    <w:rsid w:val="BFE32BE4"/>
    <w:rsid w:val="BFEFC667"/>
    <w:rsid w:val="BFF20B29"/>
    <w:rsid w:val="BFF75D72"/>
    <w:rsid w:val="C3F70DC4"/>
    <w:rsid w:val="C3FF5894"/>
    <w:rsid w:val="C7EF4A44"/>
    <w:rsid w:val="C7F3FFBD"/>
    <w:rsid w:val="C9FEA068"/>
    <w:rsid w:val="CA9B6EC0"/>
    <w:rsid w:val="CDAE4EDC"/>
    <w:rsid w:val="CDFA6FEE"/>
    <w:rsid w:val="CE9D661C"/>
    <w:rsid w:val="CF5FA584"/>
    <w:rsid w:val="CFD8F0A8"/>
    <w:rsid w:val="CFEB32C9"/>
    <w:rsid w:val="CFEF5CA0"/>
    <w:rsid w:val="CFF77463"/>
    <w:rsid w:val="D1FB24DB"/>
    <w:rsid w:val="D3DFF23D"/>
    <w:rsid w:val="D3E74C57"/>
    <w:rsid w:val="D5FDA11C"/>
    <w:rsid w:val="D6BC272F"/>
    <w:rsid w:val="D7B36D24"/>
    <w:rsid w:val="D7DE25B1"/>
    <w:rsid w:val="D7DEC7EE"/>
    <w:rsid w:val="D7ED0036"/>
    <w:rsid w:val="D7FFF5E4"/>
    <w:rsid w:val="D867D162"/>
    <w:rsid w:val="D8DFC712"/>
    <w:rsid w:val="DAD646D3"/>
    <w:rsid w:val="DB57BBF7"/>
    <w:rsid w:val="DBDB58AA"/>
    <w:rsid w:val="DBDF717D"/>
    <w:rsid w:val="DBEFE8A6"/>
    <w:rsid w:val="DBF796C1"/>
    <w:rsid w:val="DBFB4022"/>
    <w:rsid w:val="DBFF55DA"/>
    <w:rsid w:val="DBFF7C59"/>
    <w:rsid w:val="DC6ACC76"/>
    <w:rsid w:val="DD77DBFC"/>
    <w:rsid w:val="DDDD3AAA"/>
    <w:rsid w:val="DDE7EBA8"/>
    <w:rsid w:val="DDFF9BBD"/>
    <w:rsid w:val="DE5B1729"/>
    <w:rsid w:val="DEBDE491"/>
    <w:rsid w:val="DECFE504"/>
    <w:rsid w:val="DEFFF88B"/>
    <w:rsid w:val="DF6EEF67"/>
    <w:rsid w:val="DF6F673E"/>
    <w:rsid w:val="DF7644E7"/>
    <w:rsid w:val="DF7F6559"/>
    <w:rsid w:val="DFBB277E"/>
    <w:rsid w:val="DFBCD0BC"/>
    <w:rsid w:val="DFBD1572"/>
    <w:rsid w:val="DFC99911"/>
    <w:rsid w:val="DFCB6B9B"/>
    <w:rsid w:val="DFCFE673"/>
    <w:rsid w:val="DFEFFB4A"/>
    <w:rsid w:val="DFF72C0C"/>
    <w:rsid w:val="DFF762AC"/>
    <w:rsid w:val="DFFD56EB"/>
    <w:rsid w:val="DFFDC1EC"/>
    <w:rsid w:val="DFFE4E81"/>
    <w:rsid w:val="DFFE94C0"/>
    <w:rsid w:val="E374C507"/>
    <w:rsid w:val="E3D35396"/>
    <w:rsid w:val="E3FB990F"/>
    <w:rsid w:val="E47F08F1"/>
    <w:rsid w:val="E55F3C44"/>
    <w:rsid w:val="E676C28A"/>
    <w:rsid w:val="E6D76A9D"/>
    <w:rsid w:val="E7172CE5"/>
    <w:rsid w:val="E79D488D"/>
    <w:rsid w:val="E7E74F06"/>
    <w:rsid w:val="E7F73512"/>
    <w:rsid w:val="E7F76B7D"/>
    <w:rsid w:val="E7FD669B"/>
    <w:rsid w:val="EB5EC710"/>
    <w:rsid w:val="EB776932"/>
    <w:rsid w:val="EB7E363E"/>
    <w:rsid w:val="EB8FCC53"/>
    <w:rsid w:val="EB9D279D"/>
    <w:rsid w:val="EBF6F7EC"/>
    <w:rsid w:val="EBFEF502"/>
    <w:rsid w:val="EC4E8B30"/>
    <w:rsid w:val="EC7FEDDE"/>
    <w:rsid w:val="ECF7A08F"/>
    <w:rsid w:val="EDDD4315"/>
    <w:rsid w:val="EDEBB741"/>
    <w:rsid w:val="EDEF6CCE"/>
    <w:rsid w:val="EDF3AE4B"/>
    <w:rsid w:val="EE6F7CE4"/>
    <w:rsid w:val="EEBFAC09"/>
    <w:rsid w:val="EEFF3481"/>
    <w:rsid w:val="EF5F849E"/>
    <w:rsid w:val="EF7722C6"/>
    <w:rsid w:val="EFAEB203"/>
    <w:rsid w:val="EFB760A1"/>
    <w:rsid w:val="EFDB1127"/>
    <w:rsid w:val="EFEEA8B7"/>
    <w:rsid w:val="EFEF4318"/>
    <w:rsid w:val="EFF3E420"/>
    <w:rsid w:val="EFFF5CA2"/>
    <w:rsid w:val="EFFFFF24"/>
    <w:rsid w:val="F050DC21"/>
    <w:rsid w:val="F1BFC573"/>
    <w:rsid w:val="F1DF48E0"/>
    <w:rsid w:val="F2F5F649"/>
    <w:rsid w:val="F3570537"/>
    <w:rsid w:val="F37F139F"/>
    <w:rsid w:val="F3ED6A9D"/>
    <w:rsid w:val="F5D2239A"/>
    <w:rsid w:val="F5EF1F14"/>
    <w:rsid w:val="F5F7E76E"/>
    <w:rsid w:val="F66B4D4B"/>
    <w:rsid w:val="F67F17BD"/>
    <w:rsid w:val="F6FD3E54"/>
    <w:rsid w:val="F6FE5E72"/>
    <w:rsid w:val="F72BCE6F"/>
    <w:rsid w:val="F73DCAC5"/>
    <w:rsid w:val="F7975AF9"/>
    <w:rsid w:val="F7B43459"/>
    <w:rsid w:val="F7C9181A"/>
    <w:rsid w:val="F7CF5C85"/>
    <w:rsid w:val="F7D1D8AE"/>
    <w:rsid w:val="F7D72DFF"/>
    <w:rsid w:val="F7E79063"/>
    <w:rsid w:val="F7EE2517"/>
    <w:rsid w:val="F7F80EB2"/>
    <w:rsid w:val="F7FFF4A2"/>
    <w:rsid w:val="F8F3220E"/>
    <w:rsid w:val="F8FFF9CE"/>
    <w:rsid w:val="F97D2818"/>
    <w:rsid w:val="F9EF8D71"/>
    <w:rsid w:val="F9EFF2E2"/>
    <w:rsid w:val="F9F58104"/>
    <w:rsid w:val="F9FE0830"/>
    <w:rsid w:val="FA8BB60B"/>
    <w:rsid w:val="FADF3728"/>
    <w:rsid w:val="FAE931A2"/>
    <w:rsid w:val="FB2B8857"/>
    <w:rsid w:val="FB4F3BE6"/>
    <w:rsid w:val="FB50D532"/>
    <w:rsid w:val="FB5FD576"/>
    <w:rsid w:val="FB7B0F75"/>
    <w:rsid w:val="FB7F1D6E"/>
    <w:rsid w:val="FB7F3DD8"/>
    <w:rsid w:val="FB7F5F49"/>
    <w:rsid w:val="FB8567F8"/>
    <w:rsid w:val="FBBB0F51"/>
    <w:rsid w:val="FBE3DD29"/>
    <w:rsid w:val="FBEE6A4C"/>
    <w:rsid w:val="FBEFF7F2"/>
    <w:rsid w:val="FBF0F819"/>
    <w:rsid w:val="FBFA7BE4"/>
    <w:rsid w:val="FBFCCF44"/>
    <w:rsid w:val="FBFF3149"/>
    <w:rsid w:val="FBFF3C27"/>
    <w:rsid w:val="FC4D3909"/>
    <w:rsid w:val="FC6D63FB"/>
    <w:rsid w:val="FC6ECDC2"/>
    <w:rsid w:val="FC7AFEB6"/>
    <w:rsid w:val="FC7FB450"/>
    <w:rsid w:val="FCF5A05D"/>
    <w:rsid w:val="FCF77C00"/>
    <w:rsid w:val="FCFDCD70"/>
    <w:rsid w:val="FCFF1BAB"/>
    <w:rsid w:val="FCFFD552"/>
    <w:rsid w:val="FD5DFAC8"/>
    <w:rsid w:val="FD634801"/>
    <w:rsid w:val="FD6C295E"/>
    <w:rsid w:val="FDBA724F"/>
    <w:rsid w:val="FDBD1DCD"/>
    <w:rsid w:val="FDBD3B6A"/>
    <w:rsid w:val="FDCB99B1"/>
    <w:rsid w:val="FDCD5D28"/>
    <w:rsid w:val="FDD3043D"/>
    <w:rsid w:val="FDDF0627"/>
    <w:rsid w:val="FDDFE1C4"/>
    <w:rsid w:val="FDF57F71"/>
    <w:rsid w:val="FDF7163C"/>
    <w:rsid w:val="FDF74B6C"/>
    <w:rsid w:val="FE5F9864"/>
    <w:rsid w:val="FE7B064A"/>
    <w:rsid w:val="FE7DB371"/>
    <w:rsid w:val="FE9F1F2E"/>
    <w:rsid w:val="FE9F6C5C"/>
    <w:rsid w:val="FEC3A0A4"/>
    <w:rsid w:val="FED74242"/>
    <w:rsid w:val="FEDA5853"/>
    <w:rsid w:val="FEDD66A5"/>
    <w:rsid w:val="FEED5B06"/>
    <w:rsid w:val="FEFA5C99"/>
    <w:rsid w:val="FEFC5FA5"/>
    <w:rsid w:val="FF1E567A"/>
    <w:rsid w:val="FF332E34"/>
    <w:rsid w:val="FF33360F"/>
    <w:rsid w:val="FF3B9D7C"/>
    <w:rsid w:val="FF5B8C35"/>
    <w:rsid w:val="FF6F113B"/>
    <w:rsid w:val="FF6F39E4"/>
    <w:rsid w:val="FF6FDD80"/>
    <w:rsid w:val="FF773AD7"/>
    <w:rsid w:val="FF7C6EF1"/>
    <w:rsid w:val="FF7EF9FD"/>
    <w:rsid w:val="FF7F4235"/>
    <w:rsid w:val="FF7FF368"/>
    <w:rsid w:val="FF9D6D8A"/>
    <w:rsid w:val="FF9DD64C"/>
    <w:rsid w:val="FF9F8BBA"/>
    <w:rsid w:val="FFAF68BC"/>
    <w:rsid w:val="FFAFC8C1"/>
    <w:rsid w:val="FFB705E0"/>
    <w:rsid w:val="FFB7E3A6"/>
    <w:rsid w:val="FFB9F062"/>
    <w:rsid w:val="FFBB6E63"/>
    <w:rsid w:val="FFBB6F5E"/>
    <w:rsid w:val="FFBD8CC1"/>
    <w:rsid w:val="FFBE4660"/>
    <w:rsid w:val="FFBF1CC6"/>
    <w:rsid w:val="FFD73CBE"/>
    <w:rsid w:val="FFDB1C60"/>
    <w:rsid w:val="FFDF2FA9"/>
    <w:rsid w:val="FFDF5D51"/>
    <w:rsid w:val="FFDFB0DB"/>
    <w:rsid w:val="FFE53FE5"/>
    <w:rsid w:val="FFECE2EB"/>
    <w:rsid w:val="FFF1AD2C"/>
    <w:rsid w:val="FFF21735"/>
    <w:rsid w:val="FFF3E6C2"/>
    <w:rsid w:val="FFF59DDE"/>
    <w:rsid w:val="FFF949AB"/>
    <w:rsid w:val="FFF9CBFE"/>
    <w:rsid w:val="FFFA1C26"/>
    <w:rsid w:val="FFFB883C"/>
    <w:rsid w:val="FFFBB334"/>
    <w:rsid w:val="FFFBCA5A"/>
    <w:rsid w:val="FFFD2E77"/>
    <w:rsid w:val="FFFD667C"/>
    <w:rsid w:val="FFFD8E87"/>
    <w:rsid w:val="FFFF37E6"/>
    <w:rsid w:val="FFFF7A67"/>
    <w:rsid w:val="FFFF8101"/>
    <w:rsid w:val="FFFF9587"/>
    <w:rsid w:val="FFFFA09B"/>
    <w:rsid w:val="FFFFA402"/>
    <w:rsid w:val="FFFFE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78" w:lineRule="auto"/>
      <w:jc w:val="both"/>
    </w:pPr>
    <w:rPr>
      <w:rFonts w:hint="eastAsia" w:ascii="Arial Unicode MS" w:hAnsi="Arial Unicode MS" w:eastAsia="Arial Unicode MS" w:cs="Arial Unicode MS"/>
      <w:color w:val="000000"/>
      <w:kern w:val="2"/>
      <w:sz w:val="21"/>
      <w:szCs w:val="21"/>
      <w:lang w:val="zh-TW" w:eastAsia="zh-TW" w:bidi="ar-SA"/>
    </w:rPr>
  </w:style>
  <w:style w:type="paragraph" w:styleId="3">
    <w:name w:val="heading 1"/>
    <w:basedOn w:val="1"/>
    <w:next w:val="1"/>
    <w:link w:val="72"/>
    <w:qFormat/>
    <w:uiPriority w:val="0"/>
    <w:pPr>
      <w:keepNext/>
      <w:keepLines/>
      <w:spacing w:before="340" w:after="330" w:line="578" w:lineRule="auto"/>
      <w:outlineLvl w:val="0"/>
    </w:pPr>
    <w:rPr>
      <w:rFonts w:hint="default" w:cs="Times New Roman"/>
      <w:b/>
      <w:bCs/>
      <w:kern w:val="44"/>
      <w:sz w:val="44"/>
      <w:szCs w:val="44"/>
    </w:rPr>
  </w:style>
  <w:style w:type="paragraph" w:styleId="4">
    <w:name w:val="heading 2"/>
    <w:basedOn w:val="1"/>
    <w:next w:val="1"/>
    <w:link w:val="73"/>
    <w:qFormat/>
    <w:uiPriority w:val="0"/>
    <w:pPr>
      <w:keepNext/>
      <w:keepLines/>
      <w:spacing w:before="260" w:after="260" w:line="416" w:lineRule="auto"/>
      <w:outlineLvl w:val="1"/>
    </w:pPr>
    <w:rPr>
      <w:rFonts w:hint="default" w:ascii="Cambria" w:hAnsi="Cambria" w:eastAsia="宋体" w:cs="Times New Roman"/>
      <w:b/>
      <w:bCs/>
      <w:kern w:val="0"/>
      <w:sz w:val="32"/>
      <w:szCs w:val="32"/>
    </w:rPr>
  </w:style>
  <w:style w:type="paragraph" w:styleId="5">
    <w:name w:val="heading 3"/>
    <w:basedOn w:val="1"/>
    <w:next w:val="1"/>
    <w:link w:val="74"/>
    <w:qFormat/>
    <w:uiPriority w:val="0"/>
    <w:pPr>
      <w:keepNext/>
      <w:keepLines/>
      <w:spacing w:before="260" w:after="260" w:line="416" w:lineRule="auto"/>
      <w:outlineLvl w:val="2"/>
    </w:pPr>
    <w:rPr>
      <w:rFonts w:hint="default" w:cs="Times New Roman"/>
      <w:b/>
      <w:bCs/>
      <w:kern w:val="0"/>
      <w:sz w:val="32"/>
      <w:szCs w:val="32"/>
    </w:rPr>
  </w:style>
  <w:style w:type="paragraph" w:styleId="6">
    <w:name w:val="heading 4"/>
    <w:basedOn w:val="1"/>
    <w:next w:val="1"/>
    <w:link w:val="75"/>
    <w:qFormat/>
    <w:uiPriority w:val="0"/>
    <w:pPr>
      <w:keepNext/>
      <w:keepLines/>
      <w:widowControl w:val="0"/>
      <w:spacing w:before="280" w:after="290" w:line="372" w:lineRule="auto"/>
      <w:outlineLvl w:val="3"/>
    </w:pPr>
    <w:rPr>
      <w:rFonts w:hint="default" w:ascii="Arial" w:hAnsi="Arial" w:eastAsia="黑体" w:cs="Times New Roman"/>
      <w:b/>
      <w:color w:val="auto"/>
      <w:sz w:val="28"/>
      <w:szCs w:val="24"/>
    </w:rPr>
  </w:style>
  <w:style w:type="paragraph" w:styleId="7">
    <w:name w:val="heading 5"/>
    <w:basedOn w:val="1"/>
    <w:next w:val="1"/>
    <w:link w:val="76"/>
    <w:qFormat/>
    <w:uiPriority w:val="0"/>
    <w:pPr>
      <w:keepNext/>
      <w:keepLines/>
      <w:widowControl w:val="0"/>
      <w:spacing w:line="372" w:lineRule="auto"/>
      <w:ind w:firstLine="402"/>
      <w:outlineLvl w:val="4"/>
    </w:pPr>
    <w:rPr>
      <w:rFonts w:hint="default" w:ascii="仿宋_GB2312" w:hAnsi="Times New Roman" w:eastAsia="仿宋_GB2312" w:cs="Times New Roman"/>
      <w:b/>
      <w:color w:val="auto"/>
      <w:sz w:val="28"/>
      <w:szCs w:val="32"/>
    </w:rPr>
  </w:style>
  <w:style w:type="paragraph" w:styleId="8">
    <w:name w:val="heading 6"/>
    <w:basedOn w:val="1"/>
    <w:next w:val="1"/>
    <w:link w:val="77"/>
    <w:qFormat/>
    <w:uiPriority w:val="0"/>
    <w:pPr>
      <w:keepNext/>
      <w:keepLines/>
      <w:widowControl w:val="0"/>
      <w:spacing w:line="317" w:lineRule="auto"/>
      <w:ind w:firstLine="402"/>
      <w:outlineLvl w:val="5"/>
    </w:pPr>
    <w:rPr>
      <w:rFonts w:hint="default" w:ascii="Arial" w:hAnsi="Arial" w:eastAsia="黑体" w:cs="Times New Roman"/>
      <w:b/>
      <w:color w:val="auto"/>
      <w:sz w:val="24"/>
      <w:szCs w:val="32"/>
    </w:rPr>
  </w:style>
  <w:style w:type="paragraph" w:styleId="9">
    <w:name w:val="heading 7"/>
    <w:basedOn w:val="1"/>
    <w:next w:val="1"/>
    <w:link w:val="78"/>
    <w:qFormat/>
    <w:uiPriority w:val="0"/>
    <w:pPr>
      <w:keepNext/>
      <w:keepLines/>
      <w:widowControl w:val="0"/>
      <w:spacing w:line="317" w:lineRule="auto"/>
      <w:ind w:firstLine="402"/>
      <w:outlineLvl w:val="6"/>
    </w:pPr>
    <w:rPr>
      <w:rFonts w:hint="default" w:ascii="仿宋_GB2312" w:hAnsi="Times New Roman" w:eastAsia="仿宋_GB2312" w:cs="Times New Roman"/>
      <w:b/>
      <w:color w:val="auto"/>
      <w:sz w:val="24"/>
      <w:szCs w:val="32"/>
    </w:rPr>
  </w:style>
  <w:style w:type="paragraph" w:styleId="10">
    <w:name w:val="heading 8"/>
    <w:basedOn w:val="1"/>
    <w:next w:val="1"/>
    <w:link w:val="79"/>
    <w:qFormat/>
    <w:uiPriority w:val="0"/>
    <w:pPr>
      <w:keepNext/>
      <w:keepLines/>
      <w:widowControl w:val="0"/>
      <w:spacing w:line="317" w:lineRule="auto"/>
      <w:ind w:firstLine="402"/>
      <w:outlineLvl w:val="7"/>
    </w:pPr>
    <w:rPr>
      <w:rFonts w:hint="default" w:ascii="Arial" w:hAnsi="Arial" w:eastAsia="黑体" w:cs="Times New Roman"/>
      <w:color w:val="auto"/>
      <w:sz w:val="24"/>
      <w:szCs w:val="32"/>
    </w:rPr>
  </w:style>
  <w:style w:type="paragraph" w:styleId="11">
    <w:name w:val="heading 9"/>
    <w:basedOn w:val="1"/>
    <w:next w:val="1"/>
    <w:link w:val="80"/>
    <w:qFormat/>
    <w:uiPriority w:val="0"/>
    <w:pPr>
      <w:keepNext/>
      <w:keepLines/>
      <w:widowControl w:val="0"/>
      <w:spacing w:line="317" w:lineRule="auto"/>
      <w:ind w:firstLine="402"/>
      <w:outlineLvl w:val="8"/>
    </w:pPr>
    <w:rPr>
      <w:rFonts w:hint="default" w:ascii="Arial" w:hAnsi="Arial" w:eastAsia="黑体" w:cs="Times New Roman"/>
      <w:color w:val="auto"/>
      <w:szCs w:val="32"/>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80" w:firstLineChars="200"/>
    </w:pPr>
    <w:rPr>
      <w:rFonts w:ascii="宋体" w:hAnsi="宋体" w:cs="宋体"/>
      <w:kern w:val="0"/>
      <w:sz w:val="24"/>
    </w:rPr>
  </w:style>
  <w:style w:type="paragraph" w:styleId="12">
    <w:name w:val="toc 7"/>
    <w:basedOn w:val="1"/>
    <w:next w:val="1"/>
    <w:qFormat/>
    <w:uiPriority w:val="39"/>
    <w:pPr>
      <w:widowControl w:val="0"/>
      <w:ind w:left="2520" w:leftChars="1200"/>
    </w:pPr>
    <w:rPr>
      <w:rFonts w:hint="default" w:ascii="Times New Roman" w:hAnsi="Times New Roman" w:eastAsia="宋体" w:cs="Times New Roman"/>
      <w:color w:val="auto"/>
      <w:szCs w:val="24"/>
      <w:lang w:val="en-US" w:eastAsia="zh-CN"/>
    </w:rPr>
  </w:style>
  <w:style w:type="paragraph" w:styleId="13">
    <w:name w:val="table of authorities"/>
    <w:basedOn w:val="1"/>
    <w:next w:val="1"/>
    <w:qFormat/>
    <w:uiPriority w:val="99"/>
    <w:pPr>
      <w:ind w:left="420" w:leftChars="200"/>
    </w:pPr>
  </w:style>
  <w:style w:type="paragraph" w:styleId="14">
    <w:name w:val="Normal Indent"/>
    <w:basedOn w:val="1"/>
    <w:link w:val="81"/>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paragraph" w:styleId="15">
    <w:name w:val="annotation text"/>
    <w:basedOn w:val="1"/>
    <w:link w:val="82"/>
    <w:unhideWhenUsed/>
    <w:qFormat/>
    <w:uiPriority w:val="0"/>
    <w:pPr>
      <w:jc w:val="left"/>
    </w:pPr>
    <w:rPr>
      <w:rFonts w:hint="default" w:cs="Times New Roman"/>
      <w:kern w:val="0"/>
      <w:sz w:val="20"/>
    </w:rPr>
  </w:style>
  <w:style w:type="paragraph" w:styleId="16">
    <w:name w:val="Body Text 3"/>
    <w:basedOn w:val="1"/>
    <w:link w:val="83"/>
    <w:qFormat/>
    <w:uiPriority w:val="0"/>
    <w:pPr>
      <w:widowControl w:val="0"/>
      <w:spacing w:after="120"/>
    </w:pPr>
    <w:rPr>
      <w:rFonts w:hint="default" w:ascii="Times New Roman" w:hAnsi="Times New Roman" w:eastAsia="宋体" w:cs="Times New Roman"/>
      <w:color w:val="auto"/>
      <w:sz w:val="16"/>
      <w:szCs w:val="16"/>
    </w:rPr>
  </w:style>
  <w:style w:type="paragraph" w:styleId="17">
    <w:name w:val="Body Text"/>
    <w:basedOn w:val="1"/>
    <w:next w:val="1"/>
    <w:link w:val="68"/>
    <w:qFormat/>
    <w:uiPriority w:val="0"/>
    <w:pPr>
      <w:widowControl w:val="0"/>
      <w:tabs>
        <w:tab w:val="left" w:pos="567"/>
      </w:tabs>
      <w:spacing w:before="120" w:line="22" w:lineRule="atLeast"/>
    </w:pPr>
    <w:rPr>
      <w:rFonts w:hint="default" w:ascii="宋体" w:hAnsi="宋体" w:eastAsia="宋体" w:cs="Times New Roman"/>
      <w:color w:val="auto"/>
      <w:sz w:val="24"/>
      <w:szCs w:val="24"/>
    </w:rPr>
  </w:style>
  <w:style w:type="paragraph" w:styleId="18">
    <w:name w:val="Body Text Indent"/>
    <w:basedOn w:val="1"/>
    <w:next w:val="1"/>
    <w:link w:val="70"/>
    <w:qFormat/>
    <w:uiPriority w:val="0"/>
    <w:pPr>
      <w:widowControl w:val="0"/>
      <w:spacing w:line="360" w:lineRule="auto"/>
      <w:ind w:firstLine="570"/>
    </w:pPr>
    <w:rPr>
      <w:rFonts w:hint="default" w:ascii="Times New Roman" w:hAnsi="Times New Roman" w:eastAsia="宋体" w:cs="Times New Roman"/>
      <w:color w:val="auto"/>
      <w:sz w:val="24"/>
      <w:szCs w:val="24"/>
    </w:rPr>
  </w:style>
  <w:style w:type="paragraph" w:styleId="19">
    <w:name w:val="List Continue"/>
    <w:basedOn w:val="1"/>
    <w:qFormat/>
    <w:uiPriority w:val="0"/>
    <w:pPr>
      <w:widowControl w:val="0"/>
      <w:spacing w:after="120"/>
      <w:ind w:left="420"/>
    </w:pPr>
    <w:rPr>
      <w:rFonts w:hint="default" w:ascii="Times New Roman" w:hAnsi="Times New Roman" w:eastAsia="楷体_GB2312" w:cs="Times New Roman"/>
      <w:color w:val="auto"/>
      <w:sz w:val="32"/>
      <w:szCs w:val="20"/>
      <w:lang w:val="en-US" w:eastAsia="zh-CN"/>
    </w:rPr>
  </w:style>
  <w:style w:type="paragraph" w:styleId="20">
    <w:name w:val="Block Text"/>
    <w:basedOn w:val="1"/>
    <w:qFormat/>
    <w:uiPriority w:val="0"/>
    <w:pPr>
      <w:widowControl w:val="0"/>
      <w:adjustRightInd w:val="0"/>
      <w:ind w:left="420" w:right="33"/>
      <w:jc w:val="left"/>
      <w:textAlignment w:val="baseline"/>
    </w:pPr>
    <w:rPr>
      <w:rFonts w:hint="default" w:ascii="Times New Roman" w:hAnsi="Times New Roman" w:eastAsia="宋体" w:cs="Times New Roman"/>
      <w:color w:val="auto"/>
      <w:kern w:val="0"/>
      <w:sz w:val="24"/>
      <w:szCs w:val="20"/>
      <w:lang w:val="en-US" w:eastAsia="zh-CN"/>
    </w:rPr>
  </w:style>
  <w:style w:type="paragraph" w:styleId="21">
    <w:name w:val="toc 5"/>
    <w:basedOn w:val="1"/>
    <w:next w:val="1"/>
    <w:qFormat/>
    <w:uiPriority w:val="39"/>
    <w:pPr>
      <w:widowControl w:val="0"/>
      <w:ind w:left="1680" w:leftChars="800"/>
    </w:pPr>
    <w:rPr>
      <w:rFonts w:hint="default" w:ascii="Times New Roman" w:hAnsi="Times New Roman" w:eastAsia="宋体" w:cs="Times New Roman"/>
      <w:color w:val="auto"/>
      <w:szCs w:val="24"/>
      <w:lang w:val="en-US" w:eastAsia="zh-CN"/>
    </w:rPr>
  </w:style>
  <w:style w:type="paragraph" w:styleId="22">
    <w:name w:val="toc 3"/>
    <w:basedOn w:val="1"/>
    <w:next w:val="1"/>
    <w:unhideWhenUsed/>
    <w:qFormat/>
    <w:uiPriority w:val="39"/>
    <w:pPr>
      <w:spacing w:after="100" w:line="276" w:lineRule="auto"/>
      <w:ind w:left="440"/>
      <w:jc w:val="left"/>
    </w:pPr>
    <w:rPr>
      <w:rFonts w:hint="default" w:ascii="Calibri" w:hAnsi="Calibri" w:eastAsia="宋体" w:cs="Times New Roman"/>
      <w:color w:val="auto"/>
      <w:kern w:val="0"/>
      <w:sz w:val="22"/>
      <w:szCs w:val="22"/>
      <w:lang w:val="en-US" w:eastAsia="zh-CN"/>
    </w:rPr>
  </w:style>
  <w:style w:type="paragraph" w:styleId="23">
    <w:name w:val="Plain Text"/>
    <w:basedOn w:val="1"/>
    <w:link w:val="84"/>
    <w:qFormat/>
    <w:uiPriority w:val="0"/>
    <w:pPr>
      <w:widowControl w:val="0"/>
    </w:pPr>
    <w:rPr>
      <w:rFonts w:hint="default" w:ascii="宋体" w:hAnsi="Courier New" w:eastAsia="宋体" w:cs="Times New Roman"/>
      <w:color w:val="auto"/>
      <w:kern w:val="0"/>
      <w:sz w:val="20"/>
      <w:szCs w:val="20"/>
    </w:rPr>
  </w:style>
  <w:style w:type="paragraph" w:styleId="24">
    <w:name w:val="toc 8"/>
    <w:basedOn w:val="1"/>
    <w:next w:val="1"/>
    <w:qFormat/>
    <w:uiPriority w:val="39"/>
    <w:pPr>
      <w:widowControl w:val="0"/>
      <w:ind w:left="2940" w:leftChars="1400"/>
    </w:pPr>
    <w:rPr>
      <w:rFonts w:hint="default" w:ascii="Times New Roman" w:hAnsi="Times New Roman" w:eastAsia="宋体" w:cs="Times New Roman"/>
      <w:color w:val="auto"/>
      <w:szCs w:val="24"/>
      <w:lang w:val="en-US" w:eastAsia="zh-CN"/>
    </w:rPr>
  </w:style>
  <w:style w:type="paragraph" w:styleId="25">
    <w:name w:val="Date"/>
    <w:basedOn w:val="1"/>
    <w:next w:val="1"/>
    <w:link w:val="85"/>
    <w:qFormat/>
    <w:uiPriority w:val="99"/>
    <w:pPr>
      <w:widowControl w:val="0"/>
      <w:ind w:left="100" w:leftChars="2500"/>
    </w:pPr>
    <w:rPr>
      <w:rFonts w:hint="default" w:ascii="仿宋_GB2312" w:hAnsi="宋体" w:eastAsia="仿宋_GB2312" w:cs="Times New Roman"/>
      <w:sz w:val="24"/>
      <w:szCs w:val="24"/>
    </w:rPr>
  </w:style>
  <w:style w:type="paragraph" w:styleId="26">
    <w:name w:val="Body Text Indent 2"/>
    <w:basedOn w:val="1"/>
    <w:link w:val="86"/>
    <w:qFormat/>
    <w:uiPriority w:val="0"/>
    <w:pPr>
      <w:widowControl w:val="0"/>
      <w:ind w:firstLine="480" w:firstLineChars="200"/>
    </w:pPr>
    <w:rPr>
      <w:rFonts w:hint="default" w:ascii="仿宋_GB2312" w:hAnsi="Times New Roman" w:eastAsia="仿宋_GB2312" w:cs="Times New Roman"/>
      <w:color w:val="auto"/>
      <w:sz w:val="24"/>
      <w:szCs w:val="24"/>
    </w:rPr>
  </w:style>
  <w:style w:type="paragraph" w:styleId="27">
    <w:name w:val="Balloon Text"/>
    <w:basedOn w:val="1"/>
    <w:link w:val="87"/>
    <w:unhideWhenUsed/>
    <w:qFormat/>
    <w:uiPriority w:val="0"/>
    <w:rPr>
      <w:rFonts w:hint="default" w:cs="Times New Roman"/>
      <w:kern w:val="0"/>
      <w:sz w:val="18"/>
      <w:szCs w:val="18"/>
    </w:rPr>
  </w:style>
  <w:style w:type="paragraph" w:styleId="28">
    <w:name w:val="footer"/>
    <w:basedOn w:val="1"/>
    <w:link w:val="88"/>
    <w:qFormat/>
    <w:uiPriority w:val="99"/>
    <w:pPr>
      <w:tabs>
        <w:tab w:val="center" w:pos="4153"/>
        <w:tab w:val="right" w:pos="8306"/>
      </w:tabs>
    </w:pPr>
    <w:rPr>
      <w:rFonts w:hint="default" w:ascii="宋体" w:hAnsi="宋体" w:eastAsia="宋体" w:cs="Times New Roman"/>
      <w:kern w:val="0"/>
      <w:sz w:val="18"/>
      <w:szCs w:val="18"/>
    </w:rPr>
  </w:style>
  <w:style w:type="paragraph" w:styleId="29">
    <w:name w:val="envelope return"/>
    <w:basedOn w:val="1"/>
    <w:unhideWhenUsed/>
    <w:qFormat/>
    <w:uiPriority w:val="99"/>
    <w:pPr>
      <w:snapToGrid w:val="0"/>
    </w:pPr>
    <w:rPr>
      <w:rFonts w:ascii="Arial" w:hAnsi="Arial"/>
    </w:rPr>
  </w:style>
  <w:style w:type="paragraph" w:styleId="30">
    <w:name w:val="header"/>
    <w:basedOn w:val="1"/>
    <w:link w:val="89"/>
    <w:unhideWhenUsed/>
    <w:qFormat/>
    <w:uiPriority w:val="99"/>
    <w:pPr>
      <w:pBdr>
        <w:bottom w:val="single" w:color="auto" w:sz="6" w:space="1"/>
      </w:pBdr>
      <w:tabs>
        <w:tab w:val="center" w:pos="4153"/>
        <w:tab w:val="right" w:pos="8306"/>
      </w:tabs>
      <w:snapToGrid w:val="0"/>
      <w:jc w:val="center"/>
    </w:pPr>
    <w:rPr>
      <w:rFonts w:hint="default" w:cs="Times New Roman"/>
      <w:kern w:val="0"/>
      <w:sz w:val="18"/>
      <w:szCs w:val="18"/>
    </w:rPr>
  </w:style>
  <w:style w:type="paragraph" w:styleId="31">
    <w:name w:val="toc 1"/>
    <w:basedOn w:val="1"/>
    <w:next w:val="1"/>
    <w:unhideWhenUsed/>
    <w:qFormat/>
    <w:uiPriority w:val="39"/>
    <w:pPr>
      <w:spacing w:after="100" w:line="276" w:lineRule="auto"/>
      <w:jc w:val="left"/>
    </w:pPr>
    <w:rPr>
      <w:rFonts w:hint="default" w:ascii="Calibri" w:hAnsi="Calibri" w:eastAsia="宋体" w:cs="Times New Roman"/>
      <w:color w:val="auto"/>
      <w:kern w:val="0"/>
      <w:sz w:val="22"/>
      <w:szCs w:val="22"/>
      <w:lang w:val="en-US" w:eastAsia="zh-CN"/>
    </w:rPr>
  </w:style>
  <w:style w:type="paragraph" w:styleId="32">
    <w:name w:val="toc 4"/>
    <w:basedOn w:val="1"/>
    <w:next w:val="1"/>
    <w:qFormat/>
    <w:uiPriority w:val="39"/>
    <w:pPr>
      <w:widowControl w:val="0"/>
      <w:ind w:left="1260" w:leftChars="600"/>
    </w:pPr>
    <w:rPr>
      <w:rFonts w:hint="default" w:ascii="Times New Roman" w:hAnsi="Times New Roman" w:eastAsia="宋体" w:cs="Times New Roman"/>
      <w:color w:val="auto"/>
      <w:szCs w:val="24"/>
      <w:lang w:val="en-US" w:eastAsia="zh-CN"/>
    </w:rPr>
  </w:style>
  <w:style w:type="paragraph" w:styleId="33">
    <w:name w:val="List"/>
    <w:basedOn w:val="1"/>
    <w:qFormat/>
    <w:uiPriority w:val="0"/>
    <w:pPr>
      <w:widowControl w:val="0"/>
      <w:ind w:left="420" w:hanging="420"/>
    </w:pPr>
    <w:rPr>
      <w:rFonts w:hint="default" w:ascii="Times New Roman" w:hAnsi="Times New Roman" w:eastAsia="楷体_GB2312" w:cs="Times New Roman"/>
      <w:color w:val="auto"/>
      <w:sz w:val="32"/>
      <w:szCs w:val="20"/>
      <w:lang w:val="en-US" w:eastAsia="zh-CN"/>
    </w:rPr>
  </w:style>
  <w:style w:type="paragraph" w:styleId="34">
    <w:name w:val="footnote text"/>
    <w:basedOn w:val="1"/>
    <w:link w:val="90"/>
    <w:qFormat/>
    <w:uiPriority w:val="0"/>
    <w:pPr>
      <w:widowControl w:val="0"/>
      <w:adjustRightInd w:val="0"/>
      <w:spacing w:line="312" w:lineRule="atLeast"/>
      <w:jc w:val="left"/>
      <w:textAlignment w:val="baseline"/>
    </w:pPr>
    <w:rPr>
      <w:rFonts w:hint="default" w:ascii="Times New Roman" w:hAnsi="Times New Roman" w:eastAsia="宋体" w:cs="Times New Roman"/>
      <w:color w:val="auto"/>
      <w:sz w:val="18"/>
      <w:szCs w:val="22"/>
    </w:rPr>
  </w:style>
  <w:style w:type="paragraph" w:styleId="35">
    <w:name w:val="toc 6"/>
    <w:basedOn w:val="1"/>
    <w:next w:val="1"/>
    <w:qFormat/>
    <w:uiPriority w:val="39"/>
    <w:pPr>
      <w:widowControl w:val="0"/>
      <w:ind w:left="2100" w:leftChars="1000"/>
    </w:pPr>
    <w:rPr>
      <w:rFonts w:hint="default" w:ascii="Times New Roman" w:hAnsi="Times New Roman" w:eastAsia="宋体" w:cs="Times New Roman"/>
      <w:color w:val="auto"/>
      <w:szCs w:val="24"/>
      <w:lang w:val="en-US" w:eastAsia="zh-CN"/>
    </w:rPr>
  </w:style>
  <w:style w:type="paragraph" w:styleId="36">
    <w:name w:val="List 5"/>
    <w:basedOn w:val="1"/>
    <w:qFormat/>
    <w:uiPriority w:val="0"/>
    <w:pPr>
      <w:widowControl w:val="0"/>
      <w:ind w:left="2100" w:hanging="420"/>
    </w:pPr>
    <w:rPr>
      <w:rFonts w:hint="default" w:ascii="Times New Roman" w:hAnsi="Times New Roman" w:eastAsia="楷体_GB2312" w:cs="Times New Roman"/>
      <w:color w:val="auto"/>
      <w:sz w:val="32"/>
      <w:szCs w:val="20"/>
      <w:lang w:val="en-US" w:eastAsia="zh-CN"/>
    </w:rPr>
  </w:style>
  <w:style w:type="paragraph" w:styleId="37">
    <w:name w:val="Body Text Indent 3"/>
    <w:basedOn w:val="1"/>
    <w:link w:val="91"/>
    <w:qFormat/>
    <w:uiPriority w:val="0"/>
    <w:pPr>
      <w:widowControl w:val="0"/>
      <w:autoSpaceDE w:val="0"/>
      <w:autoSpaceDN w:val="0"/>
      <w:adjustRightInd w:val="0"/>
      <w:spacing w:before="120" w:line="22" w:lineRule="atLeast"/>
      <w:ind w:left="720" w:firstLine="480"/>
      <w:jc w:val="left"/>
    </w:pPr>
    <w:rPr>
      <w:rFonts w:hint="default" w:ascii="宋体" w:hAnsi="Times New Roman" w:eastAsia="宋体" w:cs="Times New Roman"/>
      <w:color w:val="auto"/>
      <w:kern w:val="0"/>
      <w:sz w:val="24"/>
      <w:szCs w:val="20"/>
    </w:rPr>
  </w:style>
  <w:style w:type="paragraph" w:styleId="38">
    <w:name w:val="table of figures"/>
    <w:basedOn w:val="1"/>
    <w:next w:val="1"/>
    <w:qFormat/>
    <w:uiPriority w:val="0"/>
    <w:pPr>
      <w:ind w:left="200" w:leftChars="200" w:hanging="200" w:hangingChars="200"/>
    </w:pPr>
    <w:rPr>
      <w:rFonts w:ascii="Times New Roman" w:hAnsi="Times New Roman"/>
    </w:rPr>
  </w:style>
  <w:style w:type="paragraph" w:styleId="39">
    <w:name w:val="toc 2"/>
    <w:basedOn w:val="1"/>
    <w:next w:val="1"/>
    <w:unhideWhenUsed/>
    <w:qFormat/>
    <w:uiPriority w:val="39"/>
    <w:pPr>
      <w:spacing w:after="100" w:line="276" w:lineRule="auto"/>
      <w:ind w:left="220"/>
      <w:jc w:val="left"/>
    </w:pPr>
    <w:rPr>
      <w:rFonts w:hint="default" w:ascii="Calibri" w:hAnsi="Calibri" w:eastAsia="宋体" w:cs="Times New Roman"/>
      <w:color w:val="auto"/>
      <w:kern w:val="0"/>
      <w:sz w:val="22"/>
      <w:szCs w:val="22"/>
      <w:lang w:val="en-US" w:eastAsia="zh-CN"/>
    </w:rPr>
  </w:style>
  <w:style w:type="paragraph" w:styleId="40">
    <w:name w:val="toc 9"/>
    <w:basedOn w:val="1"/>
    <w:next w:val="1"/>
    <w:qFormat/>
    <w:uiPriority w:val="39"/>
    <w:pPr>
      <w:widowControl w:val="0"/>
      <w:ind w:left="3360" w:leftChars="1600"/>
    </w:pPr>
    <w:rPr>
      <w:rFonts w:hint="default" w:ascii="Times New Roman" w:hAnsi="Times New Roman" w:eastAsia="宋体" w:cs="Times New Roman"/>
      <w:color w:val="auto"/>
      <w:szCs w:val="24"/>
      <w:lang w:val="en-US" w:eastAsia="zh-CN"/>
    </w:rPr>
  </w:style>
  <w:style w:type="paragraph" w:styleId="41">
    <w:name w:val="Body Text 2"/>
    <w:basedOn w:val="1"/>
    <w:link w:val="92"/>
    <w:qFormat/>
    <w:uiPriority w:val="0"/>
    <w:pPr>
      <w:widowControl w:val="0"/>
      <w:spacing w:after="120" w:line="480" w:lineRule="auto"/>
    </w:pPr>
    <w:rPr>
      <w:rFonts w:hint="default" w:ascii="Times New Roman" w:hAnsi="Times New Roman" w:eastAsia="宋体" w:cs="Times New Roman"/>
      <w:color w:val="auto"/>
      <w:szCs w:val="24"/>
    </w:rPr>
  </w:style>
  <w:style w:type="paragraph" w:styleId="42">
    <w:name w:val="List 4"/>
    <w:basedOn w:val="1"/>
    <w:qFormat/>
    <w:uiPriority w:val="0"/>
    <w:pPr>
      <w:widowControl w:val="0"/>
      <w:ind w:left="1680" w:hanging="420"/>
    </w:pPr>
    <w:rPr>
      <w:rFonts w:hint="default" w:ascii="Times New Roman" w:hAnsi="Times New Roman" w:eastAsia="楷体_GB2312" w:cs="Times New Roman"/>
      <w:color w:val="auto"/>
      <w:sz w:val="32"/>
      <w:szCs w:val="20"/>
      <w:lang w:val="en-US" w:eastAsia="zh-CN"/>
    </w:rPr>
  </w:style>
  <w:style w:type="paragraph" w:styleId="43">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4">
    <w:name w:val="Normal (Web)"/>
    <w:basedOn w:val="1"/>
    <w:qFormat/>
    <w:uiPriority w:val="99"/>
    <w:pPr>
      <w:spacing w:before="100" w:beforeAutospacing="1" w:after="100" w:afterAutospacing="1"/>
      <w:jc w:val="left"/>
    </w:pPr>
    <w:rPr>
      <w:rFonts w:hint="default" w:ascii="宋体" w:hAnsi="宋体" w:eastAsia="宋体" w:cs="宋体"/>
      <w:color w:val="auto"/>
      <w:kern w:val="0"/>
      <w:sz w:val="24"/>
      <w:szCs w:val="24"/>
      <w:lang w:val="en-US" w:eastAsia="zh-CN"/>
    </w:rPr>
  </w:style>
  <w:style w:type="paragraph" w:styleId="45">
    <w:name w:val="index 1"/>
    <w:basedOn w:val="1"/>
    <w:next w:val="1"/>
    <w:qFormat/>
    <w:uiPriority w:val="0"/>
    <w:pPr>
      <w:widowControl w:val="0"/>
    </w:pPr>
    <w:rPr>
      <w:rFonts w:hint="default" w:ascii="Times New Roman" w:hAnsi="Times New Roman" w:eastAsia="宋体" w:cs="Times New Roman"/>
      <w:color w:val="auto"/>
      <w:szCs w:val="20"/>
      <w:lang w:val="en-US" w:eastAsia="zh-CN"/>
    </w:rPr>
  </w:style>
  <w:style w:type="paragraph" w:styleId="46">
    <w:name w:val="Title"/>
    <w:link w:val="93"/>
    <w:qFormat/>
    <w:uiPriority w:val="0"/>
    <w:pPr>
      <w:spacing w:before="240" w:after="60" w:line="278" w:lineRule="auto"/>
      <w:jc w:val="center"/>
    </w:pPr>
    <w:rPr>
      <w:rFonts w:ascii="Arial" w:hAnsi="Arial" w:eastAsia="Arial" w:cs="Times New Roman"/>
      <w:b/>
      <w:bCs/>
      <w:color w:val="000000"/>
      <w:sz w:val="32"/>
      <w:szCs w:val="32"/>
      <w:lang w:val="en-US" w:eastAsia="zh-CN" w:bidi="ar-SA"/>
    </w:rPr>
  </w:style>
  <w:style w:type="paragraph" w:styleId="47">
    <w:name w:val="annotation subject"/>
    <w:basedOn w:val="15"/>
    <w:next w:val="15"/>
    <w:link w:val="94"/>
    <w:qFormat/>
    <w:uiPriority w:val="0"/>
    <w:pPr>
      <w:widowControl w:val="0"/>
    </w:pPr>
    <w:rPr>
      <w:rFonts w:ascii="Times New Roman" w:hAnsi="Times New Roman" w:eastAsia="宋体"/>
      <w:b/>
      <w:bCs/>
      <w:color w:val="auto"/>
      <w:kern w:val="2"/>
      <w:sz w:val="21"/>
      <w:szCs w:val="24"/>
    </w:rPr>
  </w:style>
  <w:style w:type="paragraph" w:styleId="48">
    <w:name w:val="Body Text First Indent"/>
    <w:basedOn w:val="17"/>
    <w:next w:val="49"/>
    <w:link w:val="69"/>
    <w:qFormat/>
    <w:uiPriority w:val="0"/>
    <w:pPr>
      <w:spacing w:before="0" w:after="120" w:line="240" w:lineRule="auto"/>
      <w:ind w:firstLine="420"/>
    </w:pPr>
    <w:rPr>
      <w:rFonts w:ascii="Times New Roman" w:hAnsi="Times New Roman" w:eastAsia="楷体_GB2312"/>
      <w:sz w:val="32"/>
    </w:rPr>
  </w:style>
  <w:style w:type="paragraph" w:styleId="49">
    <w:name w:val="Body Text First Indent 2"/>
    <w:basedOn w:val="18"/>
    <w:next w:val="1"/>
    <w:link w:val="71"/>
    <w:unhideWhenUsed/>
    <w:qFormat/>
    <w:uiPriority w:val="99"/>
    <w:pPr>
      <w:spacing w:after="120" w:line="240" w:lineRule="auto"/>
      <w:ind w:left="420" w:leftChars="200" w:firstLine="420" w:firstLineChars="200"/>
    </w:pPr>
    <w:rPr>
      <w:rFonts w:ascii="Cambria" w:hAnsi="Cambria"/>
      <w:sz w:val="21"/>
    </w:rPr>
  </w:style>
  <w:style w:type="table" w:styleId="51">
    <w:name w:val="Table Grid"/>
    <w:basedOn w:val="5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rPr>
      <w:b/>
      <w:bCs/>
    </w:rPr>
  </w:style>
  <w:style w:type="character" w:styleId="54">
    <w:name w:val="page number"/>
    <w:qFormat/>
    <w:uiPriority w:val="0"/>
  </w:style>
  <w:style w:type="character" w:styleId="55">
    <w:name w:val="FollowedHyperlink"/>
    <w:qFormat/>
    <w:uiPriority w:val="0"/>
    <w:rPr>
      <w:color w:val="333333"/>
      <w:sz w:val="18"/>
      <w:szCs w:val="18"/>
      <w:u w:val="none"/>
    </w:rPr>
  </w:style>
  <w:style w:type="character" w:styleId="56">
    <w:name w:val="Emphasis"/>
    <w:qFormat/>
    <w:uiPriority w:val="20"/>
    <w:rPr>
      <w:rFonts w:ascii="ActionIcon ! important" w:hAnsi="ActionIcon ! important" w:eastAsia="ActionIcon ! important" w:cs="ActionIcon ! important"/>
      <w:b/>
      <w:bCs/>
      <w:color w:val="5C5C5C"/>
      <w:sz w:val="21"/>
      <w:szCs w:val="21"/>
      <w:u w:val="none"/>
    </w:rPr>
  </w:style>
  <w:style w:type="character" w:styleId="57">
    <w:name w:val="HTML Definition"/>
    <w:unhideWhenUsed/>
    <w:qFormat/>
    <w:uiPriority w:val="99"/>
  </w:style>
  <w:style w:type="character" w:styleId="58">
    <w:name w:val="HTML Typewriter"/>
    <w:unhideWhenUsed/>
    <w:qFormat/>
    <w:uiPriority w:val="99"/>
    <w:rPr>
      <w:rFonts w:hint="default" w:ascii="monospace" w:hAnsi="monospace" w:eastAsia="monospace" w:cs="monospace"/>
      <w:vanish/>
      <w:sz w:val="20"/>
    </w:rPr>
  </w:style>
  <w:style w:type="character" w:styleId="59">
    <w:name w:val="HTML Acronym"/>
    <w:basedOn w:val="52"/>
    <w:unhideWhenUsed/>
    <w:qFormat/>
    <w:uiPriority w:val="99"/>
  </w:style>
  <w:style w:type="character" w:styleId="60">
    <w:name w:val="HTML Variable"/>
    <w:unhideWhenUsed/>
    <w:qFormat/>
    <w:uiPriority w:val="99"/>
  </w:style>
  <w:style w:type="character" w:styleId="61">
    <w:name w:val="Hyperlink"/>
    <w:qFormat/>
    <w:uiPriority w:val="99"/>
    <w:rPr>
      <w:u w:val="single"/>
    </w:rPr>
  </w:style>
  <w:style w:type="character" w:styleId="62">
    <w:name w:val="HTML Code"/>
    <w:unhideWhenUsed/>
    <w:qFormat/>
    <w:uiPriority w:val="99"/>
    <w:rPr>
      <w:rFonts w:hint="default" w:ascii="monospace" w:hAnsi="monospace" w:eastAsia="monospace" w:cs="monospace"/>
      <w:sz w:val="20"/>
    </w:rPr>
  </w:style>
  <w:style w:type="character" w:styleId="63">
    <w:name w:val="annotation reference"/>
    <w:unhideWhenUsed/>
    <w:qFormat/>
    <w:uiPriority w:val="99"/>
    <w:rPr>
      <w:sz w:val="21"/>
      <w:szCs w:val="21"/>
    </w:rPr>
  </w:style>
  <w:style w:type="character" w:styleId="64">
    <w:name w:val="HTML Cite"/>
    <w:unhideWhenUsed/>
    <w:qFormat/>
    <w:uiPriority w:val="99"/>
  </w:style>
  <w:style w:type="character" w:styleId="65">
    <w:name w:val="footnote reference"/>
    <w:qFormat/>
    <w:uiPriority w:val="0"/>
    <w:rPr>
      <w:vertAlign w:val="superscript"/>
    </w:rPr>
  </w:style>
  <w:style w:type="character" w:styleId="66">
    <w:name w:val="HTML Keyboard"/>
    <w:unhideWhenUsed/>
    <w:qFormat/>
    <w:uiPriority w:val="99"/>
    <w:rPr>
      <w:rFonts w:ascii="monospace" w:hAnsi="monospace" w:eastAsia="monospace" w:cs="monospace"/>
      <w:sz w:val="20"/>
    </w:rPr>
  </w:style>
  <w:style w:type="character" w:styleId="67">
    <w:name w:val="HTML Sample"/>
    <w:unhideWhenUsed/>
    <w:qFormat/>
    <w:uiPriority w:val="99"/>
    <w:rPr>
      <w:rFonts w:hint="default" w:ascii="monospace" w:hAnsi="monospace" w:eastAsia="monospace" w:cs="monospace"/>
    </w:rPr>
  </w:style>
  <w:style w:type="character" w:customStyle="1" w:styleId="68">
    <w:name w:val="正文文本 字符1"/>
    <w:link w:val="17"/>
    <w:qFormat/>
    <w:uiPriority w:val="0"/>
    <w:rPr>
      <w:rFonts w:ascii="宋体" w:hAnsi="宋体"/>
      <w:kern w:val="2"/>
      <w:sz w:val="24"/>
      <w:szCs w:val="24"/>
    </w:rPr>
  </w:style>
  <w:style w:type="character" w:customStyle="1" w:styleId="69">
    <w:name w:val="正文文本首行缩进 字符"/>
    <w:link w:val="48"/>
    <w:qFormat/>
    <w:uiPriority w:val="0"/>
    <w:rPr>
      <w:rFonts w:eastAsia="楷体_GB2312"/>
      <w:kern w:val="2"/>
      <w:sz w:val="32"/>
      <w:szCs w:val="24"/>
    </w:rPr>
  </w:style>
  <w:style w:type="character" w:customStyle="1" w:styleId="70">
    <w:name w:val="正文文本缩进 字符"/>
    <w:link w:val="18"/>
    <w:qFormat/>
    <w:uiPriority w:val="0"/>
    <w:rPr>
      <w:kern w:val="2"/>
      <w:sz w:val="24"/>
      <w:szCs w:val="24"/>
    </w:rPr>
  </w:style>
  <w:style w:type="character" w:customStyle="1" w:styleId="71">
    <w:name w:val="正文文本首行缩进 2 字符"/>
    <w:link w:val="49"/>
    <w:qFormat/>
    <w:uiPriority w:val="99"/>
    <w:rPr>
      <w:rFonts w:ascii="Cambria" w:hAnsi="Cambria"/>
      <w:kern w:val="2"/>
      <w:sz w:val="21"/>
      <w:szCs w:val="24"/>
    </w:rPr>
  </w:style>
  <w:style w:type="character" w:customStyle="1" w:styleId="72">
    <w:name w:val="标题 1 字符"/>
    <w:link w:val="3"/>
    <w:qFormat/>
    <w:uiPriority w:val="0"/>
    <w:rPr>
      <w:rFonts w:ascii="Arial Unicode MS" w:hAnsi="Arial Unicode MS" w:eastAsia="Arial Unicode MS" w:cs="Arial Unicode MS"/>
      <w:b/>
      <w:bCs/>
      <w:color w:val="000000"/>
      <w:kern w:val="44"/>
      <w:sz w:val="44"/>
      <w:szCs w:val="44"/>
      <w:lang w:val="zh-TW" w:eastAsia="zh-TW"/>
    </w:rPr>
  </w:style>
  <w:style w:type="character" w:customStyle="1" w:styleId="73">
    <w:name w:val="标题 2 字符"/>
    <w:link w:val="4"/>
    <w:qFormat/>
    <w:uiPriority w:val="0"/>
    <w:rPr>
      <w:rFonts w:ascii="Cambria" w:hAnsi="Cambria" w:eastAsia="宋体" w:cs="Times New Roman"/>
      <w:b/>
      <w:bCs/>
      <w:color w:val="000000"/>
      <w:sz w:val="32"/>
      <w:szCs w:val="32"/>
      <w:lang w:val="zh-TW" w:eastAsia="zh-TW"/>
    </w:rPr>
  </w:style>
  <w:style w:type="character" w:customStyle="1" w:styleId="74">
    <w:name w:val="标题 3 字符"/>
    <w:link w:val="5"/>
    <w:qFormat/>
    <w:uiPriority w:val="0"/>
    <w:rPr>
      <w:rFonts w:ascii="Arial Unicode MS" w:hAnsi="Arial Unicode MS" w:eastAsia="Arial Unicode MS" w:cs="Arial Unicode MS"/>
      <w:b/>
      <w:bCs/>
      <w:color w:val="000000"/>
      <w:sz w:val="32"/>
      <w:szCs w:val="32"/>
      <w:lang w:val="zh-TW" w:eastAsia="zh-TW"/>
    </w:rPr>
  </w:style>
  <w:style w:type="character" w:customStyle="1" w:styleId="75">
    <w:name w:val="标题 4 字符"/>
    <w:link w:val="6"/>
    <w:qFormat/>
    <w:uiPriority w:val="0"/>
    <w:rPr>
      <w:rFonts w:ascii="Arial" w:hAnsi="Arial" w:eastAsia="黑体"/>
      <w:b/>
      <w:kern w:val="2"/>
      <w:sz w:val="28"/>
      <w:szCs w:val="24"/>
    </w:rPr>
  </w:style>
  <w:style w:type="character" w:customStyle="1" w:styleId="76">
    <w:name w:val="标题 5 字符"/>
    <w:link w:val="7"/>
    <w:qFormat/>
    <w:uiPriority w:val="0"/>
    <w:rPr>
      <w:rFonts w:ascii="仿宋_GB2312" w:hAnsi="Times New Roman" w:eastAsia="仿宋_GB2312"/>
      <w:b/>
      <w:kern w:val="2"/>
      <w:sz w:val="28"/>
      <w:szCs w:val="32"/>
    </w:rPr>
  </w:style>
  <w:style w:type="character" w:customStyle="1" w:styleId="77">
    <w:name w:val="标题 6 字符"/>
    <w:link w:val="8"/>
    <w:qFormat/>
    <w:uiPriority w:val="0"/>
    <w:rPr>
      <w:rFonts w:ascii="Arial" w:hAnsi="Arial" w:eastAsia="黑体"/>
      <w:b/>
      <w:kern w:val="2"/>
      <w:sz w:val="24"/>
      <w:szCs w:val="32"/>
    </w:rPr>
  </w:style>
  <w:style w:type="character" w:customStyle="1" w:styleId="78">
    <w:name w:val="标题 7 字符"/>
    <w:link w:val="9"/>
    <w:qFormat/>
    <w:uiPriority w:val="0"/>
    <w:rPr>
      <w:rFonts w:ascii="仿宋_GB2312" w:hAnsi="Times New Roman" w:eastAsia="仿宋_GB2312"/>
      <w:b/>
      <w:kern w:val="2"/>
      <w:sz w:val="24"/>
      <w:szCs w:val="32"/>
    </w:rPr>
  </w:style>
  <w:style w:type="character" w:customStyle="1" w:styleId="79">
    <w:name w:val="标题 8 字符"/>
    <w:link w:val="10"/>
    <w:qFormat/>
    <w:uiPriority w:val="0"/>
    <w:rPr>
      <w:rFonts w:ascii="Arial" w:hAnsi="Arial" w:eastAsia="黑体"/>
      <w:kern w:val="2"/>
      <w:sz w:val="24"/>
      <w:szCs w:val="32"/>
    </w:rPr>
  </w:style>
  <w:style w:type="character" w:customStyle="1" w:styleId="80">
    <w:name w:val="标题 9 字符"/>
    <w:link w:val="11"/>
    <w:qFormat/>
    <w:uiPriority w:val="0"/>
    <w:rPr>
      <w:rFonts w:ascii="Arial" w:hAnsi="Arial" w:eastAsia="黑体"/>
      <w:kern w:val="2"/>
      <w:sz w:val="21"/>
      <w:szCs w:val="32"/>
    </w:rPr>
  </w:style>
  <w:style w:type="character" w:customStyle="1" w:styleId="81">
    <w:name w:val="正文缩进 字符"/>
    <w:link w:val="14"/>
    <w:qFormat/>
    <w:uiPriority w:val="0"/>
    <w:rPr>
      <w:rFonts w:ascii="宋体"/>
      <w:sz w:val="24"/>
    </w:rPr>
  </w:style>
  <w:style w:type="character" w:customStyle="1" w:styleId="82">
    <w:name w:val="批注文字 字符"/>
    <w:link w:val="15"/>
    <w:qFormat/>
    <w:uiPriority w:val="0"/>
    <w:rPr>
      <w:rFonts w:ascii="Arial Unicode MS" w:hAnsi="Arial Unicode MS" w:eastAsia="Arial Unicode MS" w:cs="Arial Unicode MS"/>
      <w:color w:val="000000"/>
      <w:szCs w:val="21"/>
      <w:lang w:val="zh-TW" w:eastAsia="zh-TW"/>
    </w:rPr>
  </w:style>
  <w:style w:type="character" w:customStyle="1" w:styleId="83">
    <w:name w:val="正文文本 3 字符"/>
    <w:link w:val="16"/>
    <w:qFormat/>
    <w:uiPriority w:val="0"/>
    <w:rPr>
      <w:kern w:val="2"/>
      <w:sz w:val="16"/>
      <w:szCs w:val="16"/>
    </w:rPr>
  </w:style>
  <w:style w:type="character" w:customStyle="1" w:styleId="84">
    <w:name w:val="纯文本 字符"/>
    <w:link w:val="23"/>
    <w:qFormat/>
    <w:uiPriority w:val="0"/>
    <w:rPr>
      <w:rFonts w:ascii="宋体" w:hAnsi="Courier New"/>
    </w:rPr>
  </w:style>
  <w:style w:type="character" w:customStyle="1" w:styleId="85">
    <w:name w:val="日期 字符"/>
    <w:link w:val="25"/>
    <w:qFormat/>
    <w:uiPriority w:val="99"/>
    <w:rPr>
      <w:rFonts w:ascii="仿宋_GB2312" w:hAnsi="宋体" w:eastAsia="仿宋_GB2312"/>
      <w:color w:val="000000"/>
      <w:kern w:val="2"/>
      <w:sz w:val="24"/>
      <w:szCs w:val="24"/>
    </w:rPr>
  </w:style>
  <w:style w:type="character" w:customStyle="1" w:styleId="86">
    <w:name w:val="正文文本缩进 2 字符"/>
    <w:link w:val="26"/>
    <w:qFormat/>
    <w:uiPriority w:val="0"/>
    <w:rPr>
      <w:rFonts w:ascii="仿宋_GB2312" w:eastAsia="仿宋_GB2312"/>
      <w:kern w:val="2"/>
      <w:sz w:val="24"/>
      <w:szCs w:val="24"/>
    </w:rPr>
  </w:style>
  <w:style w:type="character" w:customStyle="1" w:styleId="87">
    <w:name w:val="批注框文本 字符"/>
    <w:link w:val="27"/>
    <w:qFormat/>
    <w:uiPriority w:val="0"/>
    <w:rPr>
      <w:rFonts w:ascii="Arial Unicode MS" w:hAnsi="Arial Unicode MS" w:eastAsia="Arial Unicode MS" w:cs="Arial Unicode MS"/>
      <w:color w:val="000000"/>
      <w:sz w:val="18"/>
      <w:szCs w:val="18"/>
      <w:lang w:val="zh-TW" w:eastAsia="zh-TW"/>
    </w:rPr>
  </w:style>
  <w:style w:type="character" w:customStyle="1" w:styleId="88">
    <w:name w:val="页脚 字符"/>
    <w:link w:val="28"/>
    <w:qFormat/>
    <w:uiPriority w:val="99"/>
    <w:rPr>
      <w:rFonts w:ascii="宋体" w:hAnsi="宋体" w:eastAsia="宋体" w:cs="宋体"/>
      <w:color w:val="000000"/>
      <w:kern w:val="0"/>
      <w:sz w:val="18"/>
      <w:szCs w:val="18"/>
    </w:rPr>
  </w:style>
  <w:style w:type="character" w:customStyle="1" w:styleId="89">
    <w:name w:val="页眉 字符"/>
    <w:link w:val="30"/>
    <w:qFormat/>
    <w:uiPriority w:val="99"/>
    <w:rPr>
      <w:rFonts w:ascii="Arial Unicode MS" w:hAnsi="Arial Unicode MS" w:eastAsia="Arial Unicode MS" w:cs="Arial Unicode MS"/>
      <w:color w:val="000000"/>
      <w:sz w:val="18"/>
      <w:szCs w:val="18"/>
      <w:lang w:val="zh-TW" w:eastAsia="zh-TW"/>
    </w:rPr>
  </w:style>
  <w:style w:type="character" w:customStyle="1" w:styleId="90">
    <w:name w:val="脚注文本 字符"/>
    <w:link w:val="34"/>
    <w:qFormat/>
    <w:uiPriority w:val="0"/>
    <w:rPr>
      <w:kern w:val="2"/>
      <w:sz w:val="18"/>
      <w:szCs w:val="22"/>
    </w:rPr>
  </w:style>
  <w:style w:type="character" w:customStyle="1" w:styleId="91">
    <w:name w:val="正文文本缩进 3 字符"/>
    <w:link w:val="37"/>
    <w:qFormat/>
    <w:uiPriority w:val="0"/>
    <w:rPr>
      <w:rFonts w:ascii="宋体"/>
      <w:sz w:val="24"/>
    </w:rPr>
  </w:style>
  <w:style w:type="character" w:customStyle="1" w:styleId="92">
    <w:name w:val="正文文本 2 字符"/>
    <w:link w:val="41"/>
    <w:qFormat/>
    <w:uiPriority w:val="0"/>
    <w:rPr>
      <w:kern w:val="2"/>
      <w:sz w:val="21"/>
      <w:szCs w:val="24"/>
    </w:rPr>
  </w:style>
  <w:style w:type="character" w:customStyle="1" w:styleId="93">
    <w:name w:val="标题 字符"/>
    <w:link w:val="46"/>
    <w:qFormat/>
    <w:uiPriority w:val="0"/>
    <w:rPr>
      <w:rFonts w:ascii="Arial" w:hAnsi="Arial" w:eastAsia="Arial"/>
      <w:b/>
      <w:bCs/>
      <w:color w:val="000000"/>
      <w:sz w:val="32"/>
      <w:szCs w:val="32"/>
      <w:lang w:bidi="ar-SA"/>
    </w:rPr>
  </w:style>
  <w:style w:type="character" w:customStyle="1" w:styleId="94">
    <w:name w:val="批注主题 字符"/>
    <w:link w:val="47"/>
    <w:qFormat/>
    <w:uiPriority w:val="0"/>
    <w:rPr>
      <w:b/>
      <w:bCs/>
      <w:kern w:val="2"/>
      <w:sz w:val="21"/>
      <w:szCs w:val="24"/>
    </w:rPr>
  </w:style>
  <w:style w:type="paragraph" w:customStyle="1" w:styleId="95">
    <w:name w:val="Default"/>
    <w:basedOn w:val="41"/>
    <w:next w:val="38"/>
    <w:qFormat/>
    <w:uiPriority w:val="0"/>
    <w:pPr>
      <w:autoSpaceDE w:val="0"/>
      <w:autoSpaceDN w:val="0"/>
      <w:adjustRightInd w:val="0"/>
    </w:pPr>
    <w:rPr>
      <w:rFonts w:ascii="Arial" w:hAnsi="Arial" w:cs="Arial"/>
      <w:color w:val="000000"/>
      <w:sz w:val="24"/>
      <w:lang w:val="en-US" w:eastAsia="zh-CN"/>
    </w:rPr>
  </w:style>
  <w:style w:type="paragraph" w:customStyle="1" w:styleId="96">
    <w:name w:val="AONormal"/>
    <w:qFormat/>
    <w:uiPriority w:val="0"/>
    <w:pPr>
      <w:autoSpaceDE w:val="0"/>
      <w:autoSpaceDN w:val="0"/>
      <w:adjustRightInd w:val="0"/>
      <w:spacing w:after="160" w:line="400" w:lineRule="exact"/>
      <w:ind w:firstLine="440" w:firstLineChars="200"/>
    </w:pPr>
    <w:rPr>
      <w:rFonts w:ascii="华文楷体" w:hAnsi="华文楷体" w:eastAsia="华文楷体" w:cs="华文楷体"/>
      <w:sz w:val="22"/>
      <w:szCs w:val="21"/>
      <w:lang w:val="en-US" w:eastAsia="zh-CN" w:bidi="ar-SA"/>
    </w:rPr>
  </w:style>
  <w:style w:type="paragraph" w:customStyle="1" w:styleId="97">
    <w:name w:val="style4"/>
    <w:basedOn w:val="1"/>
    <w:next w:val="98"/>
    <w:qFormat/>
    <w:uiPriority w:val="0"/>
    <w:pPr>
      <w:spacing w:before="280" w:after="280"/>
    </w:pPr>
    <w:rPr>
      <w:rFonts w:ascii="宋体"/>
      <w:sz w:val="18"/>
    </w:rPr>
  </w:style>
  <w:style w:type="paragraph" w:customStyle="1" w:styleId="98">
    <w:name w:val="2"/>
    <w:next w:val="1"/>
    <w:qFormat/>
    <w:uiPriority w:val="0"/>
    <w:pPr>
      <w:widowControl w:val="0"/>
      <w:spacing w:after="160" w:line="278" w:lineRule="auto"/>
      <w:jc w:val="both"/>
    </w:pPr>
    <w:rPr>
      <w:rFonts w:ascii="Times New Roman" w:hAnsi="Times New Roman" w:eastAsia="宋体" w:cs="Times New Roman"/>
      <w:sz w:val="21"/>
      <w:szCs w:val="22"/>
      <w:lang w:val="en-US" w:eastAsia="zh-CN" w:bidi="ar-SA"/>
    </w:rPr>
  </w:style>
  <w:style w:type="paragraph" w:customStyle="1" w:styleId="99">
    <w:name w:val="BodyText1I"/>
    <w:basedOn w:val="100"/>
    <w:qFormat/>
    <w:uiPriority w:val="99"/>
    <w:pPr>
      <w:tabs>
        <w:tab w:val="left" w:pos="567"/>
      </w:tabs>
      <w:spacing w:after="120"/>
      <w:ind w:firstLine="420" w:firstLineChars="100"/>
    </w:pPr>
  </w:style>
  <w:style w:type="paragraph" w:customStyle="1" w:styleId="100">
    <w:name w:val="BodyText"/>
    <w:qFormat/>
    <w:uiPriority w:val="0"/>
    <w:pPr>
      <w:tabs>
        <w:tab w:val="left" w:pos="567"/>
      </w:tabs>
      <w:spacing w:before="120" w:after="160" w:line="240" w:lineRule="atLeast"/>
      <w:jc w:val="both"/>
    </w:pPr>
    <w:rPr>
      <w:rFonts w:ascii="宋体" w:hAnsi="宋体" w:eastAsia="宋体" w:cs="宋体"/>
      <w:color w:val="000000"/>
      <w:kern w:val="2"/>
      <w:sz w:val="24"/>
      <w:szCs w:val="24"/>
      <w:lang w:val="en-US" w:eastAsia="zh-CN" w:bidi="ar-SA"/>
    </w:rPr>
  </w:style>
  <w:style w:type="paragraph" w:customStyle="1" w:styleId="101">
    <w:name w:val="大标题"/>
    <w:basedOn w:val="1"/>
    <w:next w:val="49"/>
    <w:qFormat/>
    <w:uiPriority w:val="0"/>
    <w:pPr>
      <w:jc w:val="center"/>
    </w:pPr>
    <w:rPr>
      <w:rFonts w:ascii="Arial" w:hAnsi="Arial" w:eastAsia="宋体"/>
      <w:b/>
      <w:sz w:val="28"/>
      <w:szCs w:val="24"/>
    </w:rPr>
  </w:style>
  <w:style w:type="character" w:customStyle="1" w:styleId="102">
    <w:name w:val="apple-converted-space"/>
    <w:qFormat/>
    <w:uiPriority w:val="0"/>
  </w:style>
  <w:style w:type="character" w:customStyle="1" w:styleId="103">
    <w:name w:val="脚注文本 Char2"/>
    <w:semiHidden/>
    <w:qFormat/>
    <w:uiPriority w:val="99"/>
    <w:rPr>
      <w:rFonts w:ascii="Arial Unicode MS" w:hAnsi="Arial Unicode MS" w:eastAsia="Arial Unicode MS" w:cs="Arial Unicode MS"/>
      <w:color w:val="000000"/>
      <w:kern w:val="2"/>
      <w:sz w:val="18"/>
      <w:szCs w:val="18"/>
      <w:lang w:val="zh-TW" w:eastAsia="zh-TW"/>
    </w:rPr>
  </w:style>
  <w:style w:type="character" w:customStyle="1" w:styleId="104">
    <w:name w:val="标题 Char2"/>
    <w:qFormat/>
    <w:uiPriority w:val="10"/>
    <w:rPr>
      <w:rFonts w:ascii="Cambria" w:hAnsi="Cambria" w:cs="Times New Roman"/>
      <w:b/>
      <w:bCs/>
      <w:kern w:val="2"/>
      <w:sz w:val="32"/>
      <w:szCs w:val="32"/>
    </w:rPr>
  </w:style>
  <w:style w:type="character" w:customStyle="1" w:styleId="105">
    <w:name w:val="NormalCharacter"/>
    <w:qFormat/>
    <w:uiPriority w:val="0"/>
    <w:rPr>
      <w:kern w:val="2"/>
      <w:sz w:val="21"/>
      <w:szCs w:val="24"/>
      <w:lang w:val="en-US" w:eastAsia="zh-CN" w:bidi="ar-SA"/>
    </w:rPr>
  </w:style>
  <w:style w:type="character" w:customStyle="1" w:styleId="106">
    <w:name w:val="正文文本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7">
    <w:name w:val="正文缩进 Char1"/>
    <w:link w:val="108"/>
    <w:qFormat/>
    <w:uiPriority w:val="0"/>
    <w:rPr>
      <w:rFonts w:ascii="宋体"/>
      <w:sz w:val="24"/>
    </w:rPr>
  </w:style>
  <w:style w:type="paragraph" w:customStyle="1" w:styleId="108">
    <w:name w:val="正文缩进1"/>
    <w:basedOn w:val="1"/>
    <w:link w:val="107"/>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character" w:customStyle="1" w:styleId="109">
    <w:name w:val="wen11"/>
    <w:qFormat/>
    <w:uiPriority w:val="0"/>
    <w:rPr>
      <w:color w:val="000000"/>
      <w:sz w:val="21"/>
      <w:szCs w:val="21"/>
    </w:rPr>
  </w:style>
  <w:style w:type="character" w:customStyle="1" w:styleId="110">
    <w:name w:val="正文文本 2 Char1"/>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11">
    <w:name w:val="页脚 Char1"/>
    <w:semiHidden/>
    <w:qFormat/>
    <w:uiPriority w:val="99"/>
    <w:rPr>
      <w:kern w:val="2"/>
      <w:sz w:val="18"/>
      <w:szCs w:val="18"/>
    </w:rPr>
  </w:style>
  <w:style w:type="character" w:customStyle="1" w:styleId="112">
    <w:name w:val="纯文本 Char2"/>
    <w:semiHidden/>
    <w:qFormat/>
    <w:uiPriority w:val="99"/>
    <w:rPr>
      <w:rFonts w:ascii="宋体" w:hAnsi="Courier New" w:eastAsia="宋体" w:cs="Courier New"/>
      <w:szCs w:val="21"/>
    </w:rPr>
  </w:style>
  <w:style w:type="character" w:customStyle="1" w:styleId="113">
    <w:name w:val="日期 Char1"/>
    <w:semiHidden/>
    <w:qFormat/>
    <w:uiPriority w:val="99"/>
    <w:rPr>
      <w:rFonts w:ascii="Times New Roman" w:hAnsi="Times New Roman" w:eastAsia="宋体" w:cs="Times New Roman"/>
      <w:szCs w:val="24"/>
    </w:rPr>
  </w:style>
  <w:style w:type="character" w:customStyle="1" w:styleId="114">
    <w:name w:val="正文文本缩进 3 Char1"/>
    <w:semiHidden/>
    <w:qFormat/>
    <w:uiPriority w:val="99"/>
    <w:rPr>
      <w:rFonts w:ascii="Times New Roman" w:hAnsi="Times New Roman" w:eastAsia="宋体" w:cs="Times New Roman"/>
      <w:sz w:val="16"/>
      <w:szCs w:val="16"/>
    </w:rPr>
  </w:style>
  <w:style w:type="character" w:customStyle="1" w:styleId="115">
    <w:name w:val="p141"/>
    <w:qFormat/>
    <w:uiPriority w:val="99"/>
    <w:rPr>
      <w:sz w:val="21"/>
      <w:szCs w:val="21"/>
    </w:rPr>
  </w:style>
  <w:style w:type="character" w:customStyle="1" w:styleId="116">
    <w:name w:val="正文文本 Char1"/>
    <w:semiHidden/>
    <w:qFormat/>
    <w:uiPriority w:val="99"/>
    <w:rPr>
      <w:rFonts w:ascii="Times New Roman" w:hAnsi="Times New Roman" w:eastAsia="宋体" w:cs="Times New Roman"/>
      <w:szCs w:val="24"/>
    </w:rPr>
  </w:style>
  <w:style w:type="character" w:customStyle="1" w:styleId="117">
    <w:name w:val="正文首行缩进 2 Char1"/>
    <w:semiHidden/>
    <w:qFormat/>
    <w:uiPriority w:val="99"/>
    <w:rPr>
      <w:lang w:val="zh-TW" w:eastAsia="zh-TW"/>
    </w:rPr>
  </w:style>
  <w:style w:type="character" w:customStyle="1" w:styleId="118">
    <w:name w:val="正文文本缩进 2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19">
    <w:name w:val="*正文 Char"/>
    <w:link w:val="120"/>
    <w:qFormat/>
    <w:uiPriority w:val="0"/>
    <w:rPr>
      <w:rFonts w:ascii="宋体" w:hAnsi="宋体"/>
      <w:sz w:val="22"/>
      <w:szCs w:val="24"/>
    </w:rPr>
  </w:style>
  <w:style w:type="paragraph" w:customStyle="1" w:styleId="120">
    <w:name w:val="*正文"/>
    <w:basedOn w:val="1"/>
    <w:link w:val="119"/>
    <w:qFormat/>
    <w:uiPriority w:val="0"/>
    <w:pPr>
      <w:widowControl w:val="0"/>
      <w:spacing w:line="360" w:lineRule="auto"/>
      <w:ind w:firstLine="200" w:firstLineChars="200"/>
    </w:pPr>
    <w:rPr>
      <w:rFonts w:hint="default" w:ascii="宋体" w:hAnsi="宋体" w:eastAsia="宋体" w:cs="Times New Roman"/>
      <w:color w:val="auto"/>
      <w:kern w:val="0"/>
      <w:sz w:val="22"/>
      <w:szCs w:val="24"/>
    </w:rPr>
  </w:style>
  <w:style w:type="character" w:customStyle="1" w:styleId="121">
    <w:name w:val="纯文本 Char"/>
    <w:qFormat/>
    <w:uiPriority w:val="0"/>
    <w:rPr>
      <w:rFonts w:ascii="宋体" w:hAnsi="Courier New" w:cs="Courier New"/>
      <w:color w:val="000000"/>
      <w:kern w:val="2"/>
      <w:sz w:val="21"/>
      <w:szCs w:val="21"/>
      <w:lang w:val="zh-TW" w:eastAsia="zh-TW"/>
    </w:rPr>
  </w:style>
  <w:style w:type="character" w:customStyle="1" w:styleId="122">
    <w:name w:val="正文文本缩进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3">
    <w:name w:val="页眉 Char1"/>
    <w:semiHidden/>
    <w:qFormat/>
    <w:uiPriority w:val="99"/>
    <w:rPr>
      <w:kern w:val="2"/>
      <w:sz w:val="18"/>
      <w:szCs w:val="18"/>
    </w:rPr>
  </w:style>
  <w:style w:type="character" w:customStyle="1" w:styleId="124">
    <w:name w:val="正文首行缩进 Char1"/>
    <w:semiHidden/>
    <w:qFormat/>
    <w:uiPriority w:val="99"/>
    <w:rPr>
      <w:lang w:val="zh-TW" w:eastAsia="zh-TW"/>
    </w:rPr>
  </w:style>
  <w:style w:type="character" w:customStyle="1" w:styleId="125">
    <w:name w:val="批注主题 Char1"/>
    <w:semiHidden/>
    <w:qFormat/>
    <w:uiPriority w:val="99"/>
    <w:rPr>
      <w:b/>
      <w:bCs/>
      <w:kern w:val="2"/>
      <w:sz w:val="21"/>
      <w:szCs w:val="24"/>
    </w:rPr>
  </w:style>
  <w:style w:type="character" w:customStyle="1" w:styleId="126">
    <w:name w:val="fontstyle01"/>
    <w:qFormat/>
    <w:uiPriority w:val="0"/>
    <w:rPr>
      <w:rFonts w:hint="default" w:ascii="Times New Roman" w:hAnsi="Times New Roman" w:cs="Times New Roman"/>
      <w:color w:val="000000"/>
      <w:sz w:val="24"/>
      <w:szCs w:val="24"/>
    </w:rPr>
  </w:style>
  <w:style w:type="character" w:customStyle="1" w:styleId="127">
    <w:name w:val="fontstyle21"/>
    <w:qFormat/>
    <w:uiPriority w:val="0"/>
    <w:rPr>
      <w:rFonts w:hint="eastAsia" w:ascii="宋体" w:hAnsi="宋体" w:eastAsia="宋体"/>
      <w:color w:val="000000"/>
      <w:sz w:val="24"/>
      <w:szCs w:val="24"/>
    </w:rPr>
  </w:style>
  <w:style w:type="character" w:customStyle="1" w:styleId="128">
    <w:name w:val="批注框文本 Char1"/>
    <w:semiHidden/>
    <w:qFormat/>
    <w:uiPriority w:val="99"/>
    <w:rPr>
      <w:kern w:val="2"/>
      <w:sz w:val="18"/>
      <w:szCs w:val="18"/>
    </w:rPr>
  </w:style>
  <w:style w:type="character" w:customStyle="1" w:styleId="129">
    <w:name w:val="正文文本缩进 3 Char2"/>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30">
    <w:name w:val="批注文字 Char2"/>
    <w:semiHidden/>
    <w:qFormat/>
    <w:uiPriority w:val="99"/>
    <w:rPr>
      <w:kern w:val="2"/>
      <w:sz w:val="21"/>
      <w:szCs w:val="24"/>
    </w:rPr>
  </w:style>
  <w:style w:type="character" w:customStyle="1" w:styleId="131">
    <w:name w:val="批注框文本 Char2"/>
    <w:semiHidden/>
    <w:qFormat/>
    <w:uiPriority w:val="99"/>
    <w:rPr>
      <w:kern w:val="2"/>
      <w:sz w:val="18"/>
      <w:szCs w:val="18"/>
    </w:rPr>
  </w:style>
  <w:style w:type="character" w:customStyle="1" w:styleId="132">
    <w:name w:val="正文文本 3 Char1"/>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33">
    <w:name w:val="正文文本 字符"/>
    <w:qFormat/>
    <w:uiPriority w:val="0"/>
    <w:rPr>
      <w:rFonts w:ascii="宋体" w:hAnsi="宋体"/>
      <w:kern w:val="2"/>
      <w:sz w:val="24"/>
      <w:szCs w:val="24"/>
    </w:rPr>
  </w:style>
  <w:style w:type="character" w:customStyle="1" w:styleId="134">
    <w:name w:val="Char Char2"/>
    <w:qFormat/>
    <w:uiPriority w:val="0"/>
    <w:rPr>
      <w:rFonts w:ascii="宋体" w:hAnsi="Courier New" w:eastAsia="宋体" w:cs="Courier New"/>
      <w:kern w:val="2"/>
      <w:sz w:val="21"/>
      <w:szCs w:val="21"/>
      <w:lang w:val="en-US" w:eastAsia="zh-CN" w:bidi="ar-SA"/>
    </w:rPr>
  </w:style>
  <w:style w:type="character" w:customStyle="1" w:styleId="135">
    <w:name w:val="fontstyle11"/>
    <w:qFormat/>
    <w:uiPriority w:val="0"/>
    <w:rPr>
      <w:rFonts w:hint="default" w:ascii="Times New Roman" w:hAnsi="Times New Roman" w:cs="Times New Roman"/>
      <w:color w:val="000000"/>
      <w:sz w:val="18"/>
      <w:szCs w:val="18"/>
    </w:rPr>
  </w:style>
  <w:style w:type="character" w:customStyle="1" w:styleId="136">
    <w:name w:val="dash6b63_6587__char1"/>
    <w:qFormat/>
    <w:uiPriority w:val="0"/>
    <w:rPr>
      <w:rFonts w:hint="default" w:ascii="Calibri" w:hAnsi="Calibri" w:cs="Calibri"/>
      <w:sz w:val="20"/>
      <w:szCs w:val="20"/>
    </w:rPr>
  </w:style>
  <w:style w:type="character" w:customStyle="1" w:styleId="137">
    <w:name w:val="unnamed11"/>
    <w:qFormat/>
    <w:uiPriority w:val="0"/>
    <w:rPr>
      <w:rFonts w:hint="default" w:ascii="Arial" w:hAnsi="Arial" w:cs="Arial"/>
      <w:color w:val="000000"/>
      <w:sz w:val="18"/>
      <w:szCs w:val="18"/>
      <w:u w:val="none"/>
    </w:rPr>
  </w:style>
  <w:style w:type="character" w:customStyle="1" w:styleId="138">
    <w:name w:val="font61"/>
    <w:qFormat/>
    <w:uiPriority w:val="0"/>
    <w:rPr>
      <w:rFonts w:hint="eastAsia" w:ascii="宋体" w:hAnsi="宋体" w:eastAsia="宋体" w:cs="宋体"/>
      <w:color w:val="auto"/>
      <w:sz w:val="20"/>
      <w:szCs w:val="20"/>
      <w:u w:val="none"/>
    </w:rPr>
  </w:style>
  <w:style w:type="character" w:customStyle="1" w:styleId="139">
    <w:name w:val="脚注文本 Char1"/>
    <w:semiHidden/>
    <w:qFormat/>
    <w:uiPriority w:val="99"/>
    <w:rPr>
      <w:rFonts w:ascii="Times New Roman" w:hAnsi="Times New Roman" w:eastAsia="宋体" w:cs="Times New Roman"/>
      <w:sz w:val="18"/>
      <w:szCs w:val="18"/>
    </w:rPr>
  </w:style>
  <w:style w:type="character" w:customStyle="1" w:styleId="140">
    <w:name w:val="标题 Char1"/>
    <w:qFormat/>
    <w:uiPriority w:val="10"/>
    <w:rPr>
      <w:rFonts w:ascii="Cambria" w:hAnsi="Cambria" w:eastAsia="宋体" w:cs="Times New Roman"/>
      <w:b/>
      <w:bCs/>
      <w:sz w:val="32"/>
      <w:szCs w:val="32"/>
    </w:rPr>
  </w:style>
  <w:style w:type="character" w:customStyle="1" w:styleId="141">
    <w:name w:val="纯文本 Char3"/>
    <w:semiHidden/>
    <w:qFormat/>
    <w:uiPriority w:val="99"/>
    <w:rPr>
      <w:rFonts w:ascii="宋体" w:hAnsi="Courier New" w:cs="Courier New"/>
      <w:kern w:val="2"/>
      <w:sz w:val="21"/>
      <w:szCs w:val="21"/>
    </w:rPr>
  </w:style>
  <w:style w:type="character" w:customStyle="1" w:styleId="142">
    <w:name w:val="批注文字 Char1"/>
    <w:semiHidden/>
    <w:qFormat/>
    <w:uiPriority w:val="99"/>
    <w:rPr>
      <w:kern w:val="2"/>
      <w:sz w:val="21"/>
      <w:szCs w:val="24"/>
    </w:rPr>
  </w:style>
  <w:style w:type="character" w:customStyle="1" w:styleId="143">
    <w:name w:val="正文文本缩进 2 Char1"/>
    <w:semiHidden/>
    <w:qFormat/>
    <w:uiPriority w:val="99"/>
    <w:rPr>
      <w:rFonts w:ascii="Times New Roman" w:hAnsi="Times New Roman" w:eastAsia="宋体" w:cs="Times New Roman"/>
      <w:szCs w:val="24"/>
    </w:rPr>
  </w:style>
  <w:style w:type="character" w:customStyle="1" w:styleId="144">
    <w:name w:val="pt91"/>
    <w:qFormat/>
    <w:uiPriority w:val="0"/>
    <w:rPr>
      <w:rFonts w:hint="default"/>
      <w:color w:val="333333"/>
      <w:sz w:val="18"/>
      <w:szCs w:val="18"/>
    </w:rPr>
  </w:style>
  <w:style w:type="character" w:customStyle="1" w:styleId="145">
    <w:name w:val="日期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46">
    <w:name w:val="页眉 Char2"/>
    <w:semiHidden/>
    <w:qFormat/>
    <w:uiPriority w:val="99"/>
    <w:rPr>
      <w:kern w:val="2"/>
      <w:sz w:val="18"/>
      <w:szCs w:val="18"/>
    </w:rPr>
  </w:style>
  <w:style w:type="character" w:customStyle="1" w:styleId="147">
    <w:name w:val="批注主题 Char2"/>
    <w:semiHidden/>
    <w:qFormat/>
    <w:uiPriority w:val="99"/>
    <w:rPr>
      <w:rFonts w:ascii="Arial Unicode MS" w:hAnsi="Arial Unicode MS" w:eastAsia="Arial Unicode MS" w:cs="Arial Unicode MS"/>
      <w:b/>
      <w:bCs/>
      <w:color w:val="000000"/>
      <w:kern w:val="2"/>
      <w:sz w:val="21"/>
      <w:szCs w:val="21"/>
      <w:lang w:val="zh-TW" w:eastAsia="zh-TW"/>
    </w:rPr>
  </w:style>
  <w:style w:type="character" w:customStyle="1" w:styleId="148">
    <w:name w:val="_Style 129"/>
    <w:unhideWhenUsed/>
    <w:qFormat/>
    <w:uiPriority w:val="99"/>
    <w:rPr>
      <w:color w:val="605E5C"/>
      <w:shd w:val="clear" w:color="auto" w:fill="E1DFDD"/>
    </w:rPr>
  </w:style>
  <w:style w:type="character" w:customStyle="1" w:styleId="149">
    <w:name w:val="p12h15"/>
    <w:qFormat/>
    <w:uiPriority w:val="0"/>
  </w:style>
  <w:style w:type="character" w:customStyle="1" w:styleId="150">
    <w:name w:val="正文文本缩进 Char1"/>
    <w:semiHidden/>
    <w:qFormat/>
    <w:uiPriority w:val="99"/>
    <w:rPr>
      <w:rFonts w:ascii="Times New Roman" w:hAnsi="Times New Roman" w:eastAsia="宋体" w:cs="Times New Roman"/>
      <w:szCs w:val="24"/>
    </w:rPr>
  </w:style>
  <w:style w:type="paragraph" w:customStyle="1" w:styleId="151">
    <w:name w:val="UserStyle_92"/>
    <w:qFormat/>
    <w:uiPriority w:val="0"/>
    <w:pPr>
      <w:spacing w:after="160" w:line="360" w:lineRule="auto"/>
      <w:ind w:firstLine="200"/>
      <w:jc w:val="both"/>
    </w:pPr>
    <w:rPr>
      <w:rFonts w:ascii="宋体" w:hAnsi="宋体" w:eastAsia="宋体" w:cs="宋体"/>
      <w:color w:val="000000"/>
      <w:sz w:val="22"/>
      <w:szCs w:val="22"/>
      <w:lang w:val="en-US" w:eastAsia="zh-CN" w:bidi="ar-SA"/>
    </w:rPr>
  </w:style>
  <w:style w:type="paragraph" w:customStyle="1" w:styleId="152">
    <w:name w:val="Char1 Char Char Char Char Char Char"/>
    <w:basedOn w:val="1"/>
    <w:qFormat/>
    <w:uiPriority w:val="0"/>
    <w:pPr>
      <w:widowControl w:val="0"/>
    </w:pPr>
    <w:rPr>
      <w:rFonts w:hint="default" w:ascii="Tahoma" w:hAnsi="Tahoma" w:eastAsia="宋体" w:cs="Times New Roman"/>
      <w:color w:val="auto"/>
      <w:sz w:val="24"/>
      <w:szCs w:val="20"/>
      <w:lang w:val="en-US" w:eastAsia="zh-CN"/>
    </w:rPr>
  </w:style>
  <w:style w:type="paragraph" w:customStyle="1" w:styleId="153">
    <w:name w:val="WPSOffice手动目录 2"/>
    <w:qFormat/>
    <w:uiPriority w:val="0"/>
    <w:pPr>
      <w:spacing w:after="160" w:line="278" w:lineRule="auto"/>
      <w:ind w:left="200" w:leftChars="200"/>
    </w:pPr>
    <w:rPr>
      <w:rFonts w:ascii="Times New Roman" w:hAnsi="Times New Roman" w:eastAsia="宋体" w:cs="Times New Roman"/>
      <w:lang w:val="en-US" w:eastAsia="zh-CN" w:bidi="ar-SA"/>
    </w:rPr>
  </w:style>
  <w:style w:type="paragraph" w:customStyle="1" w:styleId="154">
    <w:name w:val="Heading4"/>
    <w:next w:val="1"/>
    <w:qFormat/>
    <w:uiPriority w:val="0"/>
    <w:pPr>
      <w:keepNext/>
      <w:keepLines/>
      <w:spacing w:before="280" w:after="290" w:line="372" w:lineRule="auto"/>
      <w:jc w:val="both"/>
    </w:pPr>
    <w:rPr>
      <w:rFonts w:ascii="Arial" w:hAnsi="Arial" w:eastAsia="Arial Unicode MS" w:cs="Arial Unicode MS"/>
      <w:b/>
      <w:bCs/>
      <w:color w:val="000000"/>
      <w:kern w:val="2"/>
      <w:sz w:val="28"/>
      <w:szCs w:val="28"/>
      <w:lang w:val="en-US" w:eastAsia="zh-CN" w:bidi="ar-SA"/>
    </w:rPr>
  </w:style>
  <w:style w:type="paragraph" w:customStyle="1" w:styleId="155">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18"/>
      <w:szCs w:val="18"/>
      <w:lang w:val="en-US" w:eastAsia="zh-CN"/>
    </w:rPr>
  </w:style>
  <w:style w:type="paragraph" w:customStyle="1" w:styleId="156">
    <w:name w:val="font7"/>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57">
    <w:name w:val="页眉与页脚"/>
    <w:qFormat/>
    <w:uiPriority w:val="0"/>
    <w:pPr>
      <w:tabs>
        <w:tab w:val="right" w:pos="9020"/>
      </w:tabs>
      <w:spacing w:after="160" w:line="278" w:lineRule="auto"/>
    </w:pPr>
    <w:rPr>
      <w:rFonts w:ascii="Helvetica Neue" w:hAnsi="Helvetica Neue" w:eastAsia="Arial Unicode MS" w:cs="Arial Unicode MS"/>
      <w:color w:val="000000"/>
      <w:sz w:val="24"/>
      <w:szCs w:val="24"/>
      <w:lang w:val="en-US" w:eastAsia="zh-CN" w:bidi="ar-SA"/>
    </w:rPr>
  </w:style>
  <w:style w:type="paragraph" w:customStyle="1" w:styleId="158">
    <w:name w:val="Char Char10 Char Char Char Char"/>
    <w:basedOn w:val="1"/>
    <w:next w:val="159"/>
    <w:qFormat/>
    <w:uiPriority w:val="0"/>
    <w:rPr>
      <w:rFonts w:ascii="Calibri" w:hAnsi="Calibri"/>
      <w:kern w:val="0"/>
    </w:rPr>
  </w:style>
  <w:style w:type="paragraph" w:customStyle="1" w:styleId="159">
    <w:name w:val="xl87"/>
    <w:basedOn w:val="1"/>
    <w:next w:val="160"/>
    <w:qFormat/>
    <w:uiPriority w:val="0"/>
    <w:pPr>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60">
    <w:name w:val="xl72"/>
    <w:basedOn w:val="1"/>
    <w:next w:val="25"/>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61">
    <w:name w:val="font6"/>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62">
    <w:name w:val="xl44"/>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3">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hint="default" w:ascii="Courier New" w:hAnsi="Courier New" w:eastAsia="宋体" w:cs="Times New Roman"/>
      <w:color w:val="auto"/>
      <w:kern w:val="0"/>
      <w:sz w:val="20"/>
      <w:szCs w:val="20"/>
      <w:lang w:val="en-US" w:eastAsia="zh-CN"/>
    </w:rPr>
  </w:style>
  <w:style w:type="paragraph" w:customStyle="1" w:styleId="164">
    <w:name w:val="xl42"/>
    <w:basedOn w:val="1"/>
    <w:qFormat/>
    <w:uiPriority w:val="0"/>
    <w:pP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65">
    <w:name w:val="font8"/>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66">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7">
    <w:name w:val="xl3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8">
    <w:name w:val="xl49"/>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69">
    <w:name w:val="索引 11"/>
    <w:basedOn w:val="1"/>
    <w:next w:val="1"/>
    <w:qFormat/>
    <w:uiPriority w:val="0"/>
    <w:pPr>
      <w:widowControl w:val="0"/>
      <w:spacing w:line="360" w:lineRule="auto"/>
    </w:pPr>
    <w:rPr>
      <w:rFonts w:hint="default" w:ascii="仿宋_GB2312" w:hAnsi="Times New Roman" w:eastAsia="仿宋_GB2312" w:cs="Times New Roman"/>
      <w:color w:val="auto"/>
      <w:sz w:val="24"/>
      <w:szCs w:val="20"/>
      <w:lang w:val="en-US" w:eastAsia="zh-CN"/>
    </w:rPr>
  </w:style>
  <w:style w:type="paragraph" w:customStyle="1" w:styleId="170">
    <w:name w:val="不缩进"/>
    <w:basedOn w:val="1"/>
    <w:qFormat/>
    <w:uiPriority w:val="0"/>
    <w:pPr>
      <w:widowControl w:val="0"/>
      <w:jc w:val="center"/>
    </w:pPr>
    <w:rPr>
      <w:rFonts w:hint="default" w:ascii="仿宋_GB2312" w:hAnsi="宋体" w:eastAsia="仿宋_GB2312" w:cs="Times New Roman"/>
      <w:color w:val="auto"/>
      <w:szCs w:val="24"/>
      <w:lang w:val="en-US" w:eastAsia="zh-CN"/>
    </w:rPr>
  </w:style>
  <w:style w:type="paragraph" w:customStyle="1" w:styleId="171">
    <w:name w:val="xl3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2">
    <w:name w:val="xl45"/>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3">
    <w:name w:val="正文_5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174">
    <w:name w:val="xl25"/>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175">
    <w:name w:val="WPSOffice手动目录 1"/>
    <w:qFormat/>
    <w:uiPriority w:val="0"/>
    <w:pPr>
      <w:spacing w:after="160" w:line="278" w:lineRule="auto"/>
    </w:pPr>
    <w:rPr>
      <w:rFonts w:ascii="Times New Roman" w:hAnsi="Times New Roman" w:eastAsia="宋体" w:cs="Times New Roman"/>
      <w:lang w:val="en-US" w:eastAsia="zh-CN" w:bidi="ar-SA"/>
    </w:rPr>
  </w:style>
  <w:style w:type="paragraph" w:customStyle="1" w:styleId="176">
    <w:name w:val="正文_0"/>
    <w:qFormat/>
    <w:uiPriority w:val="99"/>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177">
    <w:name w:val="PlainText"/>
    <w:qFormat/>
    <w:uiPriority w:val="0"/>
    <w:pPr>
      <w:spacing w:after="160" w:line="278" w:lineRule="auto"/>
      <w:jc w:val="both"/>
    </w:pPr>
    <w:rPr>
      <w:rFonts w:ascii="宋体" w:hAnsi="宋体" w:eastAsia="宋体" w:cs="宋体"/>
      <w:color w:val="000000"/>
      <w:kern w:val="2"/>
      <w:sz w:val="21"/>
      <w:szCs w:val="21"/>
      <w:lang w:val="en-US" w:eastAsia="zh-CN" w:bidi="ar-SA"/>
    </w:rPr>
  </w:style>
  <w:style w:type="paragraph" w:customStyle="1" w:styleId="178">
    <w:name w:val="WPSOffice手动目录 3"/>
    <w:qFormat/>
    <w:uiPriority w:val="0"/>
    <w:pPr>
      <w:spacing w:after="160" w:line="278" w:lineRule="auto"/>
      <w:ind w:left="400" w:leftChars="400"/>
    </w:pPr>
    <w:rPr>
      <w:rFonts w:ascii="Times New Roman" w:hAnsi="Times New Roman" w:eastAsia="宋体" w:cs="Times New Roman"/>
      <w:lang w:val="en-US" w:eastAsia="zh-CN" w:bidi="ar-SA"/>
    </w:rPr>
  </w:style>
  <w:style w:type="paragraph" w:customStyle="1" w:styleId="179">
    <w:name w:val="_Style 13"/>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80">
    <w:name w:val="xl39"/>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81">
    <w:name w:val="xl40"/>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82">
    <w:name w:val="默认"/>
    <w:qFormat/>
    <w:uiPriority w:val="0"/>
    <w:pPr>
      <w:spacing w:before="160" w:after="160" w:line="278" w:lineRule="auto"/>
    </w:pPr>
    <w:rPr>
      <w:rFonts w:ascii="Helvetica Neue" w:hAnsi="Helvetica Neue" w:eastAsia="Helvetica Neue" w:cs="Helvetica Neue"/>
      <w:color w:val="000000"/>
      <w:sz w:val="24"/>
      <w:szCs w:val="24"/>
      <w:lang w:val="en-US" w:eastAsia="zh-CN" w:bidi="ar-SA"/>
    </w:rPr>
  </w:style>
  <w:style w:type="paragraph" w:customStyle="1" w:styleId="183">
    <w:name w:val="_Style 0"/>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184">
    <w:name w:val="小标题 3"/>
    <w:next w:val="185"/>
    <w:qFormat/>
    <w:uiPriority w:val="0"/>
    <w:pPr>
      <w:keepNext/>
      <w:keepLines/>
      <w:spacing w:before="360" w:after="120" w:line="278" w:lineRule="auto"/>
    </w:pPr>
    <w:rPr>
      <w:rFonts w:ascii="宋体" w:hAnsi="宋体" w:eastAsia="宋体" w:cs="宋体"/>
      <w:b/>
      <w:bCs/>
      <w:color w:val="000000"/>
      <w:sz w:val="24"/>
      <w:szCs w:val="24"/>
      <w:u w:val="single" w:color="000000"/>
      <w:lang w:val="en-US" w:eastAsia="zh-CN" w:bidi="ar-SA"/>
    </w:rPr>
  </w:style>
  <w:style w:type="paragraph" w:customStyle="1" w:styleId="185">
    <w:name w:val="NormalIndent"/>
    <w:qFormat/>
    <w:uiPriority w:val="0"/>
    <w:pPr>
      <w:spacing w:after="160" w:line="360" w:lineRule="auto"/>
      <w:ind w:firstLine="480"/>
    </w:pPr>
    <w:rPr>
      <w:rFonts w:hint="eastAsia" w:ascii="Arial Unicode MS" w:hAnsi="Arial Unicode MS" w:eastAsia="Arial Unicode MS" w:cs="Arial Unicode MS"/>
      <w:color w:val="000000"/>
      <w:kern w:val="2"/>
      <w:sz w:val="24"/>
      <w:szCs w:val="24"/>
      <w:shd w:val="clear" w:color="auto" w:fill="00FF00"/>
      <w:lang w:val="zh-TW" w:eastAsia="zh-TW" w:bidi="ar-SA"/>
    </w:rPr>
  </w:style>
  <w:style w:type="paragraph" w:customStyle="1" w:styleId="186">
    <w:name w:val="Table Paragraph"/>
    <w:basedOn w:val="1"/>
    <w:qFormat/>
    <w:uiPriority w:val="0"/>
    <w:pPr>
      <w:widowControl w:val="0"/>
      <w:jc w:val="left"/>
    </w:pPr>
    <w:rPr>
      <w:rFonts w:hint="default" w:ascii="Calibri" w:hAnsi="Calibri" w:eastAsia="宋体" w:cs="Times New Roman"/>
      <w:color w:val="auto"/>
      <w:kern w:val="0"/>
      <w:sz w:val="22"/>
      <w:szCs w:val="22"/>
      <w:lang w:val="en-US" w:eastAsia="en-US"/>
    </w:rPr>
  </w:style>
  <w:style w:type="paragraph" w:customStyle="1" w:styleId="187">
    <w:name w:val="xl26"/>
    <w:basedOn w:val="1"/>
    <w:qFormat/>
    <w:uiPriority w:val="0"/>
    <w:pPr>
      <w:spacing w:before="100" w:beforeAutospacing="1" w:after="100" w:afterAutospacing="1"/>
      <w:jc w:val="left"/>
    </w:pPr>
    <w:rPr>
      <w:rFonts w:ascii="仿宋_GB2312" w:hAnsi="宋体" w:eastAsia="仿宋_GB2312" w:cs="Times New Roman"/>
      <w:color w:val="auto"/>
      <w:kern w:val="0"/>
      <w:sz w:val="32"/>
      <w:szCs w:val="32"/>
      <w:lang w:val="en-US" w:eastAsia="zh-CN"/>
    </w:rPr>
  </w:style>
  <w:style w:type="paragraph" w:customStyle="1" w:styleId="188">
    <w:name w:val="xl35"/>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styleId="189">
    <w:name w:val="List Paragraph"/>
    <w:basedOn w:val="1"/>
    <w:qFormat/>
    <w:uiPriority w:val="34"/>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190">
    <w:name w:val="列出段落2"/>
    <w:basedOn w:val="1"/>
    <w:qFormat/>
    <w:uiPriority w:val="0"/>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191">
    <w:name w:val="TOC1"/>
    <w:next w:val="1"/>
    <w:qFormat/>
    <w:uiPriority w:val="0"/>
    <w:pPr>
      <w:spacing w:after="160" w:line="278" w:lineRule="auto"/>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92">
    <w:name w:val="xl3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193">
    <w:name w:val="列出段落1"/>
    <w:basedOn w:val="1"/>
    <w:qFormat/>
    <w:uiPriority w:val="34"/>
    <w:pPr>
      <w:widowControl w:val="0"/>
      <w:ind w:firstLine="420" w:firstLineChars="200"/>
    </w:pPr>
    <w:rPr>
      <w:rFonts w:hint="default" w:ascii="Calibri" w:hAnsi="Calibri" w:eastAsia="宋体" w:cs="Times New Roman"/>
      <w:color w:val="auto"/>
      <w:szCs w:val="22"/>
      <w:lang w:val="en-US" w:eastAsia="zh-CN"/>
    </w:rPr>
  </w:style>
  <w:style w:type="paragraph" w:customStyle="1" w:styleId="194">
    <w:name w:val="小标题 2"/>
    <w:next w:val="185"/>
    <w:qFormat/>
    <w:uiPriority w:val="0"/>
    <w:pPr>
      <w:keepNext/>
      <w:keepLines/>
      <w:spacing w:before="120" w:after="160" w:line="300" w:lineRule="auto"/>
      <w:jc w:val="center"/>
    </w:pPr>
    <w:rPr>
      <w:rFonts w:hint="eastAsia" w:ascii="Arial Unicode MS" w:hAnsi="Arial Unicode MS" w:eastAsia="Arial Unicode MS" w:cs="Arial Unicode MS"/>
      <w:b/>
      <w:bCs/>
      <w:color w:val="000000"/>
      <w:sz w:val="30"/>
      <w:szCs w:val="30"/>
      <w:lang w:val="zh-TW" w:eastAsia="zh-TW" w:bidi="ar-SA"/>
    </w:rPr>
  </w:style>
  <w:style w:type="paragraph" w:customStyle="1" w:styleId="195">
    <w:name w:val="font5"/>
    <w:basedOn w:val="1"/>
    <w:qFormat/>
    <w:uiPriority w:val="0"/>
    <w:pPr>
      <w:spacing w:before="100" w:beforeAutospacing="1" w:after="100" w:afterAutospacing="1"/>
      <w:jc w:val="left"/>
    </w:pPr>
    <w:rPr>
      <w:rFonts w:ascii="宋体" w:hAnsi="宋体" w:eastAsia="宋体" w:cs="Times New Roman"/>
      <w:color w:val="auto"/>
      <w:kern w:val="0"/>
      <w:sz w:val="18"/>
      <w:szCs w:val="18"/>
      <w:lang w:val="en-US" w:eastAsia="zh-CN"/>
    </w:rPr>
  </w:style>
  <w:style w:type="paragraph" w:customStyle="1" w:styleId="196">
    <w:name w:val="No Spacing1"/>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197">
    <w:name w:val="_Style 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98">
    <w:name w:val="Blockquote"/>
    <w:basedOn w:val="1"/>
    <w:qFormat/>
    <w:uiPriority w:val="0"/>
    <w:pPr>
      <w:widowControl w:val="0"/>
      <w:autoSpaceDE w:val="0"/>
      <w:autoSpaceDN w:val="0"/>
      <w:adjustRightInd w:val="0"/>
      <w:spacing w:before="100" w:after="100"/>
      <w:ind w:left="360" w:right="360"/>
      <w:jc w:val="left"/>
    </w:pPr>
    <w:rPr>
      <w:rFonts w:hint="default" w:ascii="Times New Roman" w:hAnsi="Times New Roman" w:eastAsia="宋体" w:cs="Times New Roman"/>
      <w:color w:val="auto"/>
      <w:kern w:val="0"/>
      <w:sz w:val="24"/>
      <w:szCs w:val="20"/>
      <w:lang w:val="en-US" w:eastAsia="zh-CN"/>
    </w:rPr>
  </w:style>
  <w:style w:type="paragraph" w:customStyle="1" w:styleId="199">
    <w:name w:val="小标题"/>
    <w:next w:val="1"/>
    <w:qFormat/>
    <w:uiPriority w:val="0"/>
    <w:pPr>
      <w:keepNext/>
      <w:keepLines/>
      <w:spacing w:before="240" w:after="120" w:line="300" w:lineRule="auto"/>
      <w:jc w:val="center"/>
    </w:pPr>
    <w:rPr>
      <w:rFonts w:ascii="宋体" w:hAnsi="宋体" w:eastAsia="宋体" w:cs="宋体"/>
      <w:b/>
      <w:bCs/>
      <w:color w:val="000000"/>
      <w:kern w:val="44"/>
      <w:sz w:val="32"/>
      <w:szCs w:val="32"/>
      <w:lang w:val="zh-TW" w:eastAsia="zh-TW" w:bidi="ar-SA"/>
    </w:rPr>
  </w:style>
  <w:style w:type="paragraph" w:customStyle="1" w:styleId="200">
    <w:name w:val="List Paragraph1"/>
    <w:basedOn w:val="1"/>
    <w:qFormat/>
    <w:uiPriority w:val="1"/>
    <w:pPr>
      <w:widowControl w:val="0"/>
      <w:ind w:firstLine="420" w:firstLineChars="200"/>
    </w:pPr>
    <w:rPr>
      <w:rFonts w:hint="default" w:ascii="Calibri" w:hAnsi="Calibri" w:eastAsia="宋体" w:cs="Times New Roman"/>
      <w:color w:val="auto"/>
      <w:lang w:val="en-US" w:eastAsia="zh-CN"/>
    </w:rPr>
  </w:style>
  <w:style w:type="paragraph" w:customStyle="1" w:styleId="201">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2">
    <w:name w:val="TOC3"/>
    <w:next w:val="1"/>
    <w:qFormat/>
    <w:uiPriority w:val="0"/>
    <w:pPr>
      <w:tabs>
        <w:tab w:val="left" w:pos="1260"/>
        <w:tab w:val="right" w:leader="dot" w:pos="8630"/>
      </w:tabs>
      <w:spacing w:after="160" w:line="278" w:lineRule="auto"/>
      <w:ind w:left="840"/>
      <w:jc w:val="both"/>
    </w:pPr>
    <w:rPr>
      <w:rFonts w:ascii="Times New Roman" w:hAnsi="Times New Roman" w:eastAsia="Arial Unicode MS" w:cs="Arial Unicode MS"/>
      <w:color w:val="000000"/>
      <w:kern w:val="2"/>
      <w:sz w:val="21"/>
      <w:szCs w:val="21"/>
      <w:lang w:val="en-US" w:eastAsia="zh-CN" w:bidi="ar-SA"/>
    </w:rPr>
  </w:style>
  <w:style w:type="paragraph" w:customStyle="1" w:styleId="203">
    <w:name w:val="_Style 2"/>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04">
    <w:name w:val="列出段落11"/>
    <w:basedOn w:val="1"/>
    <w:qFormat/>
    <w:uiPriority w:val="0"/>
    <w:pPr>
      <w:ind w:firstLine="420" w:firstLineChars="200"/>
      <w:jc w:val="left"/>
    </w:pPr>
    <w:rPr>
      <w:rFonts w:hint="default" w:ascii="仿宋_GB2312" w:hAnsi="Times New Roman" w:eastAsia="仿宋_GB2312" w:cs="Times New Roman"/>
      <w:color w:val="auto"/>
      <w:kern w:val="0"/>
      <w:sz w:val="24"/>
      <w:szCs w:val="32"/>
      <w:lang w:val="en-US" w:eastAsia="zh-CN"/>
    </w:rPr>
  </w:style>
  <w:style w:type="paragraph" w:customStyle="1" w:styleId="205">
    <w:name w:val="段"/>
    <w:next w:val="1"/>
    <w:qFormat/>
    <w:uiPriority w:val="0"/>
    <w:pPr>
      <w:autoSpaceDE w:val="0"/>
      <w:autoSpaceDN w:val="0"/>
      <w:adjustRightInd w:val="0"/>
      <w:snapToGrid w:val="0"/>
      <w:spacing w:after="160"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06">
    <w:name w:val="xl50"/>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07">
    <w:name w:val="UserStyle_161"/>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08">
    <w:name w:val="xl47"/>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9">
    <w:name w:val="正文_6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0">
    <w:name w:val="正文_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1">
    <w:name w:val="Char"/>
    <w:basedOn w:val="1"/>
    <w:qFormat/>
    <w:uiPriority w:val="0"/>
    <w:pPr>
      <w:widowControl w:val="0"/>
      <w:tabs>
        <w:tab w:val="left" w:pos="360"/>
      </w:tabs>
    </w:pPr>
    <w:rPr>
      <w:rFonts w:hint="default" w:ascii="Times New Roman" w:hAnsi="Times New Roman" w:eastAsia="宋体" w:cs="Times New Roman"/>
      <w:color w:val="auto"/>
      <w:sz w:val="24"/>
      <w:szCs w:val="24"/>
      <w:lang w:val="en-US" w:eastAsia="zh-CN"/>
    </w:rPr>
  </w:style>
  <w:style w:type="paragraph" w:customStyle="1" w:styleId="212">
    <w:name w:val="正文_1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3">
    <w:name w:val="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14">
    <w:name w:val="TOC2"/>
    <w:next w:val="1"/>
    <w:qFormat/>
    <w:uiPriority w:val="0"/>
    <w:pPr>
      <w:spacing w:after="160" w:line="278" w:lineRule="auto"/>
      <w:ind w:left="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15">
    <w:name w:val="_Style 197"/>
    <w:basedOn w:val="3"/>
    <w:next w:val="1"/>
    <w:qFormat/>
    <w:uiPriority w:val="39"/>
    <w:pPr>
      <w:spacing w:before="480" w:after="0" w:line="276" w:lineRule="auto"/>
      <w:jc w:val="left"/>
      <w:outlineLvl w:val="9"/>
    </w:pPr>
    <w:rPr>
      <w:rFonts w:ascii="Cambria" w:hAnsi="Cambria" w:eastAsia="宋体"/>
      <w:color w:val="365F91"/>
      <w:kern w:val="0"/>
      <w:sz w:val="28"/>
      <w:szCs w:val="28"/>
      <w:lang w:val="en-US" w:eastAsia="zh-CN"/>
    </w:rPr>
  </w:style>
  <w:style w:type="paragraph" w:customStyle="1" w:styleId="216">
    <w:name w:val="179"/>
    <w:qFormat/>
    <w:uiPriority w:val="0"/>
    <w:pPr>
      <w:spacing w:after="160" w:line="278" w:lineRule="auto"/>
      <w:ind w:firstLine="420"/>
    </w:pPr>
    <w:rPr>
      <w:rFonts w:hint="eastAsia" w:ascii="Arial Unicode MS" w:hAnsi="Arial Unicode MS" w:eastAsia="Arial Unicode MS" w:cs="Arial Unicode MS"/>
      <w:color w:val="000000"/>
      <w:sz w:val="24"/>
      <w:szCs w:val="24"/>
      <w:lang w:val="en-US" w:eastAsia="zh-CN" w:bidi="ar-SA"/>
    </w:rPr>
  </w:style>
  <w:style w:type="paragraph" w:customStyle="1" w:styleId="217">
    <w:name w:val="纯文本1"/>
    <w:basedOn w:val="1"/>
    <w:qFormat/>
    <w:uiPriority w:val="0"/>
    <w:pPr>
      <w:widowControl w:val="0"/>
    </w:pPr>
    <w:rPr>
      <w:rFonts w:hint="default" w:ascii="宋体" w:hAnsi="Courier New" w:eastAsia="宋体" w:cs="Times New Roman"/>
      <w:color w:val="auto"/>
      <w:kern w:val="0"/>
      <w:sz w:val="20"/>
      <w:szCs w:val="20"/>
      <w:lang w:val="en-US" w:eastAsia="zh-CN"/>
    </w:rPr>
  </w:style>
  <w:style w:type="paragraph" w:customStyle="1" w:styleId="218">
    <w:name w:val="xl3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9">
    <w:name w:val="UserStyle_140"/>
    <w:qFormat/>
    <w:uiPriority w:val="0"/>
    <w:pPr>
      <w:spacing w:after="160" w:line="278" w:lineRule="auto"/>
    </w:pPr>
    <w:rPr>
      <w:rFonts w:hint="eastAsia" w:ascii="Arial Unicode MS" w:hAnsi="Arial Unicode MS" w:eastAsia="Arial Unicode MS" w:cs="Arial Unicode MS"/>
      <w:color w:val="000000"/>
      <w:sz w:val="22"/>
      <w:szCs w:val="22"/>
      <w:lang w:val="en-US" w:eastAsia="zh-CN" w:bidi="ar-SA"/>
    </w:rPr>
  </w:style>
  <w:style w:type="paragraph" w:customStyle="1" w:styleId="220">
    <w:name w:val="xl3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21">
    <w:name w:val="xl2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2">
    <w:name w:val="样式 10 磅"/>
    <w:qFormat/>
    <w:uiPriority w:val="0"/>
    <w:pPr>
      <w:widowControl w:val="0"/>
      <w:spacing w:after="160" w:line="278" w:lineRule="auto"/>
      <w:jc w:val="both"/>
    </w:pPr>
    <w:rPr>
      <w:rFonts w:ascii="Calibri" w:hAnsi="Calibri" w:eastAsia="宋体" w:cs="Times New Roman"/>
      <w:kern w:val="2"/>
      <w:sz w:val="21"/>
      <w:szCs w:val="24"/>
      <w:lang w:val="en-US" w:eastAsia="zh-CN" w:bidi="ar-SA"/>
    </w:rPr>
  </w:style>
  <w:style w:type="paragraph" w:customStyle="1" w:styleId="223">
    <w:name w:val="默认段落字体 Para 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24">
    <w:name w:val="xl51"/>
    <w:basedOn w:val="1"/>
    <w:qFormat/>
    <w:uiPriority w:val="0"/>
    <w:pPr>
      <w:pBdr>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25">
    <w:name w:val="样式 宋体 五号 行距: 单倍行距"/>
    <w:basedOn w:val="1"/>
    <w:qFormat/>
    <w:uiPriority w:val="0"/>
    <w:pPr>
      <w:widowControl w:val="0"/>
    </w:pPr>
    <w:rPr>
      <w:rFonts w:hint="default" w:ascii="宋体" w:hAnsi="宋体" w:eastAsia="仿宋_GB2312" w:cs="Times New Roman"/>
      <w:color w:val="auto"/>
      <w:szCs w:val="32"/>
      <w:lang w:val="en-US" w:eastAsia="zh-CN"/>
    </w:rPr>
  </w:style>
  <w:style w:type="paragraph" w:customStyle="1" w:styleId="226">
    <w:name w:val="TOC4"/>
    <w:next w:val="1"/>
    <w:qFormat/>
    <w:uiPriority w:val="0"/>
    <w:pPr>
      <w:spacing w:after="160" w:line="278" w:lineRule="auto"/>
      <w:ind w:left="1260"/>
      <w:jc w:val="both"/>
    </w:pPr>
    <w:rPr>
      <w:rFonts w:ascii="Times New Roman" w:hAnsi="Times New Roman" w:eastAsia="Arial Unicode MS" w:cs="Arial Unicode MS"/>
      <w:color w:val="000000"/>
      <w:kern w:val="2"/>
      <w:sz w:val="21"/>
      <w:szCs w:val="21"/>
      <w:lang w:val="en-US" w:eastAsia="zh-CN" w:bidi="ar-SA"/>
    </w:rPr>
  </w:style>
  <w:style w:type="paragraph" w:customStyle="1" w:styleId="227">
    <w:name w:val="xl24"/>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28">
    <w:name w:val="xl30"/>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9">
    <w:name w:val="xl46"/>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0">
    <w:name w:val="xl43"/>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1">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2">
    <w:name w:val="xl48"/>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33">
    <w:name w:val="shsj2em2"/>
    <w:basedOn w:val="1"/>
    <w:qFormat/>
    <w:uiPriority w:val="0"/>
    <w:pPr>
      <w:spacing w:line="600" w:lineRule="atLeast"/>
      <w:ind w:firstLine="480"/>
      <w:jc w:val="left"/>
    </w:pPr>
    <w:rPr>
      <w:rFonts w:hint="default" w:ascii="微软雅黑" w:hAnsi="微软雅黑" w:eastAsia="微软雅黑" w:cs="宋体"/>
      <w:kern w:val="0"/>
      <w:lang w:val="en-US" w:eastAsia="zh-CN"/>
    </w:rPr>
  </w:style>
  <w:style w:type="paragraph" w:customStyle="1" w:styleId="234">
    <w:name w:val="样式 目录 2 + 左侧:  2 字符"/>
    <w:basedOn w:val="39"/>
    <w:qFormat/>
    <w:uiPriority w:val="0"/>
    <w:pPr>
      <w:widowControl w:val="0"/>
      <w:spacing w:after="0" w:line="440" w:lineRule="exact"/>
      <w:ind w:left="200" w:leftChars="200"/>
      <w:jc w:val="both"/>
    </w:pPr>
    <w:rPr>
      <w:rFonts w:ascii="Times New Roman" w:hAnsi="Times New Roman" w:cs="宋体"/>
      <w:kern w:val="2"/>
      <w:sz w:val="24"/>
      <w:szCs w:val="20"/>
    </w:rPr>
  </w:style>
  <w:style w:type="paragraph" w:customStyle="1" w:styleId="235">
    <w:name w:val="xl3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36">
    <w:name w:val="UserStyle_112"/>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styleId="237">
    <w:name w:val="No Spacing"/>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table" w:customStyle="1" w:styleId="238">
    <w:name w:val="Table Normal"/>
    <w:qFormat/>
    <w:uiPriority w:val="0"/>
    <w:rPr>
      <w:rFonts w:eastAsia="Arial Unicode MS"/>
    </w:rPr>
    <w:tblPr>
      <w:tblCellMar>
        <w:top w:w="0" w:type="dxa"/>
        <w:left w:w="0" w:type="dxa"/>
        <w:bottom w:w="0" w:type="dxa"/>
        <w:right w:w="0" w:type="dxa"/>
      </w:tblCellMar>
    </w:tblPr>
  </w:style>
  <w:style w:type="table" w:customStyle="1" w:styleId="239">
    <w:name w:val="网格型1"/>
    <w:basedOn w:val="5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
    <w:name w:val="网格型2"/>
    <w:basedOn w:val="5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
    <w:name w:val="Table Normal1"/>
    <w:unhideWhenUsed/>
    <w:qFormat/>
    <w:uiPriority w:val="2"/>
    <w:tblPr>
      <w:tblCellMar>
        <w:top w:w="0" w:type="dxa"/>
        <w:left w:w="0" w:type="dxa"/>
        <w:bottom w:w="0" w:type="dxa"/>
        <w:right w:w="0" w:type="dxa"/>
      </w:tblCellMar>
    </w:tblPr>
  </w:style>
  <w:style w:type="paragraph" w:customStyle="1" w:styleId="242">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spacing w:after="160" w:line="278" w:lineRule="auto"/>
      <w:jc w:val="both"/>
    </w:pPr>
    <w:rPr>
      <w:rFonts w:ascii="Calibri" w:hAnsi="Calibri" w:eastAsia="宋体" w:cs="Times New Roman"/>
      <w:kern w:val="2"/>
      <w:sz w:val="21"/>
      <w:lang w:val="en-US" w:eastAsia="zh-CN" w:bidi="ar-SA"/>
    </w:rPr>
  </w:style>
  <w:style w:type="paragraph" w:customStyle="1" w:styleId="243">
    <w:name w:val="_Style 8"/>
    <w:basedOn w:val="1"/>
    <w:qFormat/>
    <w:uiPriority w:val="0"/>
    <w:pPr>
      <w:ind w:firstLine="420" w:firstLineChars="200"/>
      <w:jc w:val="left"/>
    </w:pPr>
    <w:rPr>
      <w:kern w:val="0"/>
    </w:rPr>
  </w:style>
  <w:style w:type="paragraph" w:customStyle="1" w:styleId="244">
    <w:name w:val="修订1"/>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45">
    <w:name w:val="_Style 23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character" w:customStyle="1" w:styleId="246">
    <w:name w:val="_Style 233"/>
    <w:unhideWhenUsed/>
    <w:qFormat/>
    <w:uiPriority w:val="99"/>
    <w:rPr>
      <w:color w:val="605E5C"/>
      <w:shd w:val="clear" w:color="auto" w:fill="E1DFDD"/>
    </w:rPr>
  </w:style>
  <w:style w:type="paragraph" w:customStyle="1" w:styleId="247">
    <w:name w:val="_Style 234"/>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48">
    <w:name w:val="修订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character" w:customStyle="1" w:styleId="249">
    <w:name w:val="hover1"/>
    <w:qFormat/>
    <w:uiPriority w:val="0"/>
  </w:style>
  <w:style w:type="character" w:customStyle="1" w:styleId="250">
    <w:name w:val="hover2"/>
    <w:qFormat/>
    <w:uiPriority w:val="0"/>
    <w:rPr>
      <w:color w:val="2590EB"/>
    </w:rPr>
  </w:style>
  <w:style w:type="character" w:customStyle="1" w:styleId="251">
    <w:name w:val="hover3"/>
    <w:qFormat/>
    <w:uiPriority w:val="0"/>
    <w:rPr>
      <w:color w:val="2590EB"/>
    </w:rPr>
  </w:style>
  <w:style w:type="character" w:customStyle="1" w:styleId="252">
    <w:name w:val="hover4"/>
    <w:qFormat/>
    <w:uiPriority w:val="0"/>
    <w:rPr>
      <w:color w:val="2590EB"/>
      <w:shd w:val="clear" w:color="auto" w:fill="E9F4FD"/>
    </w:rPr>
  </w:style>
  <w:style w:type="character" w:customStyle="1" w:styleId="253">
    <w:name w:val="mini-outputtext1"/>
    <w:qFormat/>
    <w:uiPriority w:val="0"/>
  </w:style>
  <w:style w:type="character" w:customStyle="1" w:styleId="254">
    <w:name w:val="hover"/>
    <w:qFormat/>
    <w:uiPriority w:val="0"/>
  </w:style>
  <w:style w:type="paragraph" w:customStyle="1" w:styleId="255">
    <w:name w:val="Table Text"/>
    <w:basedOn w:val="1"/>
    <w:semiHidden/>
    <w:qFormat/>
    <w:uiPriority w:val="0"/>
    <w:rPr>
      <w:rFonts w:ascii="微软雅黑" w:hAnsi="微软雅黑" w:eastAsia="微软雅黑" w:cs="微软雅黑"/>
      <w:sz w:val="19"/>
      <w:szCs w:val="19"/>
      <w:lang w:eastAsia="en-US"/>
    </w:rPr>
  </w:style>
  <w:style w:type="paragraph" w:customStyle="1" w:styleId="256">
    <w:name w:val="修订3"/>
    <w:hidden/>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105</Pages>
  <Words>17250</Words>
  <Characters>18419</Characters>
  <Lines>1670</Lines>
  <Paragraphs>1222</Paragraphs>
  <TotalTime>20</TotalTime>
  <ScaleCrop>false</ScaleCrop>
  <LinksUpToDate>false</LinksUpToDate>
  <CharactersWithSpaces>19114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2025-06-24T05:33:00Z</dcterms:created>
  <dc:creator>NTKO</dc:creator>
  <cp:lastModifiedBy>采桑</cp:lastModifiedBy>
  <cp:lastPrinted>2025-05-16T07:55:00Z</cp:lastPrinted>
  <dcterms:modified xsi:type="dcterms:W3CDTF">2025-06-26T03:37:44Z</dcterms:modified>
  <dc:title>郑州铁路职业技术学院新建学生宿舍组团三北楼内部基础设备采购项目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6F64416C0C28462C89D0BDFCDF88F347_13</vt:lpwstr>
  </property>
  <property fmtid="{D5CDD505-2E9C-101B-9397-08002B2CF9AE}" pid="4" name="KSOTemplateDocerSaveRecord">
    <vt:lpwstr>eyJoZGlkIjoiODU1MzFhYzhmZjhiNDYxODI2ODA4MjU5OTdjNTI2NGIiLCJ1c2VySWQiOiIzNDk0NzYxNTcifQ==</vt:lpwstr>
  </property>
</Properties>
</file>