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BC591">
      <w:pPr>
        <w:jc w:val="center"/>
        <w:rPr>
          <w:rFonts w:hint="default" w:ascii="宋体" w:hAnsi="宋体" w:eastAsia="宋体"/>
          <w:b/>
          <w:color w:val="auto"/>
          <w:spacing w:val="-20"/>
          <w:sz w:val="52"/>
          <w:szCs w:val="52"/>
          <w:lang w:val="en" w:eastAsia="zh-CN"/>
        </w:rPr>
      </w:pPr>
      <w:bookmarkStart w:id="528" w:name="_GoBack"/>
      <w:bookmarkEnd w:id="528"/>
      <w:r>
        <w:rPr>
          <w:rFonts w:hint="default" w:ascii="宋体" w:hAnsi="宋体" w:eastAsia="宋体"/>
          <w:b/>
          <w:color w:val="auto"/>
          <w:spacing w:val="-20"/>
          <w:sz w:val="52"/>
          <w:szCs w:val="52"/>
          <w:lang w:val="en-US" w:eastAsia="zh-CN"/>
        </w:rPr>
        <w:fldChar w:fldCharType="begin"/>
      </w:r>
      <w:r>
        <w:rPr>
          <w:rFonts w:hint="default" w:ascii="宋体" w:hAnsi="宋体" w:eastAsia="宋体"/>
          <w:b/>
          <w:color w:val="auto"/>
          <w:spacing w:val="-20"/>
          <w:sz w:val="52"/>
          <w:szCs w:val="52"/>
          <w:lang w:val="en-US" w:eastAsia="zh-CN"/>
        </w:rPr>
        <w:instrText xml:space="preserve">ADDIN CNKISM.UserStyle</w:instrText>
      </w:r>
      <w:r>
        <w:rPr>
          <w:rFonts w:hint="default" w:ascii="宋体" w:hAnsi="宋体" w:eastAsia="宋体"/>
          <w:b/>
          <w:color w:val="auto"/>
          <w:spacing w:val="-20"/>
          <w:sz w:val="52"/>
          <w:szCs w:val="52"/>
          <w:lang w:val="en-US" w:eastAsia="zh-CN"/>
        </w:rPr>
        <w:fldChar w:fldCharType="end"/>
      </w:r>
      <w:r>
        <w:rPr>
          <w:rFonts w:hint="default" w:ascii="宋体" w:hAnsi="宋体" w:eastAsia="宋体"/>
          <w:b/>
          <w:color w:val="auto"/>
          <w:spacing w:val="-20"/>
          <w:sz w:val="52"/>
          <w:szCs w:val="52"/>
          <w:lang w:val="en" w:eastAsia="zh-CN"/>
        </w:rPr>
        <w:t xml:space="preserve">河南司法警官职业学院学生公寓增设制冷设备项目 </w:t>
      </w:r>
    </w:p>
    <w:p w14:paraId="320A29CE">
      <w:pPr>
        <w:pStyle w:val="39"/>
        <w:ind w:left="0" w:leftChars="0" w:firstLine="0" w:firstLineChars="0"/>
        <w:rPr>
          <w:rFonts w:hint="default"/>
          <w:lang w:eastAsia="zh-CN"/>
        </w:rPr>
      </w:pPr>
    </w:p>
    <w:p w14:paraId="0A5C66DF">
      <w:pPr>
        <w:pStyle w:val="97"/>
        <w:ind w:left="0" w:leftChars="0" w:firstLine="0" w:firstLineChars="0"/>
        <w:rPr>
          <w:rFonts w:hint="default"/>
          <w:lang w:eastAsia="zh-CN"/>
        </w:rPr>
      </w:pPr>
    </w:p>
    <w:p w14:paraId="4CA761B7">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14:paraId="52795A92">
      <w:pPr>
        <w:spacing w:line="240" w:lineRule="auto"/>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招标文件</w:t>
      </w:r>
    </w:p>
    <w:p w14:paraId="6740829C">
      <w:pPr>
        <w:jc w:val="center"/>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eastAsia="zh-CN"/>
        </w:rPr>
        <w:t>采购编号：</w:t>
      </w:r>
      <w:r>
        <w:rPr>
          <w:rFonts w:ascii="Times New Roman" w:hAnsi="Times New Roman" w:eastAsia="宋体" w:cs="Times New Roman"/>
          <w:b/>
          <w:color w:val="auto"/>
          <w:sz w:val="36"/>
          <w:szCs w:val="36"/>
          <w:lang w:val="en" w:eastAsia="zh-CN"/>
        </w:rPr>
        <w:t>豫财招标采购-2025-285</w:t>
      </w:r>
    </w:p>
    <w:p w14:paraId="607894A8">
      <w:pPr>
        <w:spacing w:line="240" w:lineRule="atLeast"/>
        <w:ind w:left="1080" w:hanging="540"/>
        <w:jc w:val="center"/>
        <w:rPr>
          <w:rFonts w:hint="default" w:ascii="Times New Roman" w:hAnsi="Times New Roman" w:eastAsia="宋体" w:cs="Times New Roman"/>
          <w:b/>
          <w:bCs/>
          <w:color w:val="auto"/>
          <w:sz w:val="28"/>
          <w:szCs w:val="28"/>
          <w:lang w:val="en-US"/>
        </w:rPr>
      </w:pPr>
      <w:r>
        <w:rPr>
          <w:rFonts w:hint="default" w:ascii="Times New Roman" w:hAnsi="Times New Roman" w:eastAsia="宋体" w:cs="Times New Roman"/>
          <w:color w:val="auto"/>
          <w:lang w:val="en-US" w:eastAsia="zh-CN"/>
        </w:rPr>
        <w:pict>
          <v:shape id="_x0000_i1025" o:spt="75" type="#_x0000_t75" style="height:110.15pt;width:110.15pt;" filled="f" o:preferrelative="t" stroked="f" coordsize="21600,21600">
            <v:path/>
            <v:fill on="f" focussize="0,0"/>
            <v:stroke on="f"/>
            <v:imagedata r:id="rId15" o:title=""/>
            <o:lock v:ext="edit" aspectratio="t"/>
            <w10:wrap type="none"/>
            <w10:anchorlock/>
          </v:shape>
        </w:pict>
      </w:r>
    </w:p>
    <w:p w14:paraId="333CE7E3">
      <w:pPr>
        <w:pStyle w:val="17"/>
      </w:pPr>
    </w:p>
    <w:p w14:paraId="16B175F6"/>
    <w:p w14:paraId="1875B09F">
      <w:pPr>
        <w:pStyle w:val="2"/>
      </w:pPr>
    </w:p>
    <w:p w14:paraId="33E83971">
      <w:pPr>
        <w:spacing w:line="520" w:lineRule="exact"/>
        <w:ind w:firstLine="1084" w:firstLineChars="300"/>
        <w:jc w:val="both"/>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 xml:space="preserve">采 </w:t>
      </w:r>
      <w:r>
        <w:rPr>
          <w:rFonts w:hint="eastAsia" w:ascii="Times New Roman" w:hAnsi="Times New Roman" w:eastAsia="宋体" w:cs="Times New Roman"/>
          <w:b/>
          <w:color w:val="auto"/>
          <w:sz w:val="36"/>
          <w:szCs w:val="36"/>
          <w:lang w:val="en-US" w:eastAsia="zh-CN"/>
        </w:rPr>
        <w:t xml:space="preserve"> </w:t>
      </w:r>
      <w:r>
        <w:rPr>
          <w:rFonts w:hint="default" w:ascii="Times New Roman" w:hAnsi="Times New Roman" w:eastAsia="宋体" w:cs="Times New Roman"/>
          <w:b/>
          <w:color w:val="auto"/>
          <w:sz w:val="36"/>
          <w:szCs w:val="36"/>
          <w:lang w:eastAsia="zh-CN"/>
        </w:rPr>
        <w:t xml:space="preserve">购 </w:t>
      </w:r>
      <w:r>
        <w:rPr>
          <w:rFonts w:hint="eastAsia" w:ascii="Times New Roman" w:hAnsi="Times New Roman" w:eastAsia="宋体" w:cs="Times New Roman"/>
          <w:b/>
          <w:color w:val="auto"/>
          <w:sz w:val="36"/>
          <w:szCs w:val="36"/>
          <w:lang w:val="en-US" w:eastAsia="zh-CN"/>
        </w:rPr>
        <w:t xml:space="preserve"> </w:t>
      </w:r>
      <w:r>
        <w:rPr>
          <w:rFonts w:hint="default" w:ascii="Times New Roman" w:hAnsi="Times New Roman" w:eastAsia="宋体" w:cs="Times New Roman"/>
          <w:b/>
          <w:color w:val="auto"/>
          <w:sz w:val="36"/>
          <w:szCs w:val="36"/>
          <w:lang w:eastAsia="zh-CN"/>
        </w:rPr>
        <w:t>人</w:t>
      </w:r>
      <w:r>
        <w:rPr>
          <w:rFonts w:hint="eastAsia" w:ascii="Times New Roman" w:hAnsi="Times New Roman" w:eastAsia="宋体" w:cs="Times New Roman"/>
          <w:b/>
          <w:color w:val="auto"/>
          <w:sz w:val="36"/>
          <w:szCs w:val="36"/>
          <w:lang w:val="en-US" w:eastAsia="zh-CN"/>
        </w:rPr>
        <w:t xml:space="preserve"> </w:t>
      </w:r>
      <w:r>
        <w:rPr>
          <w:rFonts w:hint="default" w:ascii="Times New Roman" w:hAnsi="Times New Roman" w:eastAsia="宋体" w:cs="Times New Roman"/>
          <w:b/>
          <w:color w:val="auto"/>
          <w:sz w:val="36"/>
          <w:szCs w:val="36"/>
          <w:lang w:eastAsia="zh-CN"/>
        </w:rPr>
        <w:t>：</w:t>
      </w:r>
      <w:r>
        <w:rPr>
          <w:rFonts w:hint="default" w:ascii="Times New Roman" w:hAnsi="Times New Roman" w:eastAsia="宋体" w:cs="Times New Roman"/>
          <w:b/>
          <w:color w:val="auto"/>
          <w:sz w:val="36"/>
          <w:szCs w:val="36"/>
          <w:lang w:val="en" w:eastAsia="zh-CN"/>
        </w:rPr>
        <w:t>河南司法警官职业学院</w:t>
      </w:r>
    </w:p>
    <w:p w14:paraId="7C3DAF5A">
      <w:pPr>
        <w:spacing w:line="520" w:lineRule="exact"/>
        <w:jc w:val="center"/>
        <w:rPr>
          <w:rFonts w:hint="default" w:ascii="Times New Roman" w:hAnsi="Times New Roman" w:eastAsia="宋体" w:cs="Times New Roman"/>
          <w:b/>
          <w:bCs/>
          <w:color w:val="auto"/>
          <w:sz w:val="36"/>
          <w:szCs w:val="36"/>
          <w:lang w:val="en" w:eastAsia="zh-CN"/>
        </w:rPr>
      </w:pPr>
      <w:r>
        <w:rPr>
          <w:rFonts w:hint="default" w:ascii="Times New Roman" w:hAnsi="Times New Roman" w:eastAsia="宋体" w:cs="Times New Roman"/>
          <w:b/>
          <w:color w:val="auto"/>
          <w:sz w:val="36"/>
          <w:szCs w:val="36"/>
          <w:lang w:eastAsia="zh-CN"/>
        </w:rPr>
        <w:t>集中采购机构：河南省公共资源交易中心</w:t>
      </w:r>
    </w:p>
    <w:p w14:paraId="2818964F">
      <w:pPr>
        <w:spacing w:line="520" w:lineRule="exact"/>
        <w:jc w:val="center"/>
        <w:rPr>
          <w:rFonts w:hint="default" w:ascii="Times New Roman" w:hAnsi="Times New Roman" w:eastAsia="宋体" w:cs="Times New Roman"/>
          <w:b/>
          <w:bCs/>
          <w:color w:val="auto"/>
          <w:sz w:val="36"/>
          <w:szCs w:val="36"/>
          <w:lang w:val="en" w:eastAsia="zh-CN"/>
        </w:rPr>
      </w:pPr>
    </w:p>
    <w:p w14:paraId="0BEA70FC">
      <w:pPr>
        <w:spacing w:line="520" w:lineRule="exact"/>
        <w:jc w:val="center"/>
        <w:rPr>
          <w:rFonts w:hint="default" w:ascii="Times New Roman" w:hAnsi="Times New Roman" w:eastAsia="宋体" w:cs="Times New Roman"/>
          <w:b/>
          <w:color w:val="auto"/>
          <w:sz w:val="36"/>
          <w:szCs w:val="36"/>
          <w:lang w:val="en"/>
        </w:rPr>
      </w:pPr>
      <w:r>
        <w:rPr>
          <w:rFonts w:hint="default" w:ascii="Times New Roman" w:hAnsi="Times New Roman" w:eastAsia="宋体" w:cs="Times New Roman"/>
          <w:b/>
          <w:bCs/>
          <w:color w:val="auto"/>
          <w:sz w:val="36"/>
          <w:szCs w:val="36"/>
          <w:lang w:val="en" w:eastAsia="zh-CN"/>
        </w:rPr>
        <w:t>2025年4月</w:t>
      </w:r>
    </w:p>
    <w:p w14:paraId="0E426779">
      <w:pPr>
        <w:rPr>
          <w:rFonts w:hint="default" w:ascii="Times New Roman" w:hAnsi="Times New Roman" w:eastAsia="宋体" w:cs="Times New Roman"/>
          <w:b/>
          <w:bCs/>
          <w:color w:val="auto"/>
          <w:sz w:val="44"/>
          <w:szCs w:val="44"/>
          <w:lang w:val="en-US"/>
        </w:rPr>
        <w:sectPr>
          <w:pgSz w:w="11900" w:h="16840"/>
          <w:pgMar w:top="1440" w:right="1797" w:bottom="1440" w:left="1797" w:header="851" w:footer="992" w:gutter="0"/>
          <w:cols w:space="720" w:num="1"/>
        </w:sectPr>
      </w:pPr>
    </w:p>
    <w:p w14:paraId="75F63B6A">
      <w:pPr>
        <w:pStyle w:val="17"/>
      </w:pPr>
    </w:p>
    <w:p w14:paraId="79D8CC3C">
      <w:pPr>
        <w:jc w:val="center"/>
        <w:rPr>
          <w:rFonts w:hint="default" w:ascii="Times New Roman" w:hAnsi="Times New Roman" w:cs="Times New Roman"/>
          <w:color w:val="auto"/>
          <w:sz w:val="44"/>
          <w:szCs w:val="44"/>
        </w:rPr>
      </w:pPr>
      <w:bookmarkStart w:id="0" w:name="_Toc391830849_WPSOffice_Type1"/>
      <w:r>
        <w:rPr>
          <w:rFonts w:hint="default" w:ascii="Times New Roman" w:hAnsi="Times New Roman" w:eastAsia="宋体" w:cs="Times New Roman"/>
          <w:color w:val="auto"/>
          <w:sz w:val="44"/>
          <w:szCs w:val="44"/>
        </w:rPr>
        <w:t>目录</w:t>
      </w:r>
    </w:p>
    <w:bookmarkEnd w:id="0"/>
    <w:p w14:paraId="58B3A8EA">
      <w:pPr>
        <w:pStyle w:val="32"/>
        <w:tabs>
          <w:tab w:val="right" w:leader="dot" w:pos="8306"/>
        </w:tabs>
        <w:spacing w:line="360" w:lineRule="auto"/>
        <w:rPr>
          <w:rFonts w:ascii="Times New Roman" w:hAnsi="Times New Roman"/>
          <w:sz w:val="32"/>
          <w:szCs w:val="32"/>
        </w:rPr>
      </w:pPr>
    </w:p>
    <w:p w14:paraId="362EFE37">
      <w:pPr>
        <w:pStyle w:val="32"/>
        <w:tabs>
          <w:tab w:val="right" w:leader="dot" w:pos="8306"/>
        </w:tabs>
        <w:rPr>
          <w:rFonts w:ascii="仿宋_GB2312" w:hAnsi="Times New Roman" w:eastAsia="仿宋_GB2312"/>
          <w:sz w:val="36"/>
          <w:szCs w:val="36"/>
        </w:rPr>
      </w:pP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TOC \o "1-1" \h \u </w:instrText>
      </w:r>
      <w:r>
        <w:rPr>
          <w:rFonts w:hint="eastAsia" w:ascii="仿宋_GB2312" w:hAnsi="Times New Roman" w:eastAsia="仿宋_GB2312"/>
          <w:sz w:val="36"/>
          <w:szCs w:val="36"/>
        </w:rPr>
        <w:fldChar w:fldCharType="separate"/>
      </w:r>
      <w:r>
        <w:fldChar w:fldCharType="begin"/>
      </w:r>
      <w:r>
        <w:instrText xml:space="preserve"> HYPERLINK \l "_Toc15040" </w:instrText>
      </w:r>
      <w:r>
        <w:fldChar w:fldCharType="separate"/>
      </w:r>
      <w:r>
        <w:rPr>
          <w:rFonts w:hint="eastAsia" w:ascii="仿宋_GB2312" w:hAnsi="Times New Roman" w:eastAsia="仿宋_GB2312"/>
          <w:sz w:val="36"/>
          <w:szCs w:val="36"/>
        </w:rPr>
        <w:t>第一章 投标邀请</w:t>
      </w:r>
      <w:r>
        <w:rPr>
          <w:rFonts w:hint="eastAsia" w:ascii="仿宋_GB2312" w:hAnsi="Times New Roman" w:eastAsia="仿宋_GB2312"/>
          <w:sz w:val="36"/>
          <w:szCs w:val="36"/>
        </w:rPr>
        <w:tab/>
      </w: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 PAGEREF _Toc15040 \h </w:instrText>
      </w:r>
      <w:r>
        <w:rPr>
          <w:rFonts w:hint="eastAsia" w:ascii="仿宋_GB2312" w:hAnsi="Times New Roman" w:eastAsia="仿宋_GB2312"/>
          <w:sz w:val="36"/>
          <w:szCs w:val="36"/>
        </w:rPr>
        <w:fldChar w:fldCharType="separate"/>
      </w:r>
      <w:r>
        <w:rPr>
          <w:rFonts w:hint="eastAsia" w:ascii="仿宋_GB2312" w:hAnsi="Times New Roman" w:eastAsia="仿宋_GB2312"/>
          <w:sz w:val="36"/>
          <w:szCs w:val="36"/>
        </w:rPr>
        <w:t>2</w:t>
      </w:r>
      <w:r>
        <w:rPr>
          <w:rFonts w:hint="eastAsia" w:ascii="仿宋_GB2312" w:hAnsi="Times New Roman" w:eastAsia="仿宋_GB2312"/>
          <w:sz w:val="36"/>
          <w:szCs w:val="36"/>
        </w:rPr>
        <w:fldChar w:fldCharType="end"/>
      </w:r>
      <w:r>
        <w:rPr>
          <w:rFonts w:hint="eastAsia" w:ascii="仿宋_GB2312" w:hAnsi="Times New Roman" w:eastAsia="仿宋_GB2312"/>
          <w:sz w:val="36"/>
          <w:szCs w:val="36"/>
        </w:rPr>
        <w:fldChar w:fldCharType="end"/>
      </w:r>
    </w:p>
    <w:p w14:paraId="4EA11D35">
      <w:pPr>
        <w:pStyle w:val="32"/>
        <w:tabs>
          <w:tab w:val="right" w:leader="dot" w:pos="8306"/>
        </w:tabs>
        <w:rPr>
          <w:rFonts w:ascii="仿宋_GB2312" w:hAnsi="Times New Roman" w:eastAsia="仿宋_GB2312"/>
          <w:sz w:val="36"/>
          <w:szCs w:val="36"/>
        </w:rPr>
      </w:pPr>
      <w:r>
        <w:fldChar w:fldCharType="begin"/>
      </w:r>
      <w:r>
        <w:instrText xml:space="preserve"> HYPERLINK \l "_Toc11333" </w:instrText>
      </w:r>
      <w:r>
        <w:fldChar w:fldCharType="separate"/>
      </w:r>
      <w:r>
        <w:rPr>
          <w:rFonts w:hint="eastAsia" w:ascii="仿宋_GB2312" w:hAnsi="Times New Roman" w:eastAsia="仿宋_GB2312"/>
          <w:sz w:val="36"/>
          <w:szCs w:val="36"/>
        </w:rPr>
        <w:t>第二章 投标人须知前附表</w:t>
      </w:r>
      <w:r>
        <w:rPr>
          <w:rFonts w:hint="eastAsia" w:ascii="仿宋_GB2312" w:hAnsi="Times New Roman" w:eastAsia="仿宋_GB2312"/>
          <w:sz w:val="36"/>
          <w:szCs w:val="36"/>
        </w:rPr>
        <w:tab/>
      </w: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 PAGEREF _Toc11333 \h </w:instrText>
      </w:r>
      <w:r>
        <w:rPr>
          <w:rFonts w:hint="eastAsia" w:ascii="仿宋_GB2312" w:hAnsi="Times New Roman" w:eastAsia="仿宋_GB2312"/>
          <w:sz w:val="36"/>
          <w:szCs w:val="36"/>
        </w:rPr>
        <w:fldChar w:fldCharType="separate"/>
      </w:r>
      <w:r>
        <w:rPr>
          <w:rFonts w:hint="eastAsia" w:ascii="仿宋_GB2312" w:hAnsi="Times New Roman" w:eastAsia="仿宋_GB2312"/>
          <w:sz w:val="36"/>
          <w:szCs w:val="36"/>
        </w:rPr>
        <w:t>6</w:t>
      </w:r>
      <w:r>
        <w:rPr>
          <w:rFonts w:hint="eastAsia" w:ascii="仿宋_GB2312" w:hAnsi="Times New Roman" w:eastAsia="仿宋_GB2312"/>
          <w:sz w:val="36"/>
          <w:szCs w:val="36"/>
        </w:rPr>
        <w:fldChar w:fldCharType="end"/>
      </w:r>
      <w:r>
        <w:rPr>
          <w:rFonts w:hint="eastAsia" w:ascii="仿宋_GB2312" w:hAnsi="Times New Roman" w:eastAsia="仿宋_GB2312"/>
          <w:sz w:val="36"/>
          <w:szCs w:val="36"/>
        </w:rPr>
        <w:fldChar w:fldCharType="end"/>
      </w:r>
    </w:p>
    <w:p w14:paraId="6916FFF7">
      <w:pPr>
        <w:pStyle w:val="32"/>
        <w:tabs>
          <w:tab w:val="right" w:leader="dot" w:pos="8306"/>
        </w:tabs>
        <w:rPr>
          <w:rFonts w:ascii="仿宋_GB2312" w:hAnsi="Times New Roman" w:eastAsia="仿宋_GB2312"/>
          <w:sz w:val="36"/>
          <w:szCs w:val="36"/>
        </w:rPr>
      </w:pPr>
      <w:r>
        <w:fldChar w:fldCharType="begin"/>
      </w:r>
      <w:r>
        <w:instrText xml:space="preserve"> HYPERLINK \l "_Toc15241" </w:instrText>
      </w:r>
      <w:r>
        <w:fldChar w:fldCharType="separate"/>
      </w:r>
      <w:r>
        <w:rPr>
          <w:rFonts w:hint="eastAsia" w:ascii="仿宋_GB2312" w:hAnsi="Times New Roman" w:eastAsia="仿宋_GB2312"/>
          <w:sz w:val="36"/>
          <w:szCs w:val="36"/>
        </w:rPr>
        <w:t>第三章 投标人须知</w:t>
      </w:r>
      <w:r>
        <w:rPr>
          <w:rFonts w:hint="eastAsia" w:ascii="仿宋_GB2312" w:hAnsi="Times New Roman" w:eastAsia="仿宋_GB2312"/>
          <w:sz w:val="36"/>
          <w:szCs w:val="36"/>
        </w:rPr>
        <w:tab/>
      </w: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 PAGEREF _Toc15241 \h </w:instrText>
      </w:r>
      <w:r>
        <w:rPr>
          <w:rFonts w:hint="eastAsia" w:ascii="仿宋_GB2312" w:hAnsi="Times New Roman" w:eastAsia="仿宋_GB2312"/>
          <w:sz w:val="36"/>
          <w:szCs w:val="36"/>
        </w:rPr>
        <w:fldChar w:fldCharType="separate"/>
      </w:r>
      <w:r>
        <w:rPr>
          <w:rFonts w:hint="eastAsia" w:ascii="仿宋_GB2312" w:hAnsi="Times New Roman" w:eastAsia="仿宋_GB2312"/>
          <w:sz w:val="36"/>
          <w:szCs w:val="36"/>
        </w:rPr>
        <w:t>13</w:t>
      </w:r>
      <w:r>
        <w:rPr>
          <w:rFonts w:hint="eastAsia" w:ascii="仿宋_GB2312" w:hAnsi="Times New Roman" w:eastAsia="仿宋_GB2312"/>
          <w:sz w:val="36"/>
          <w:szCs w:val="36"/>
        </w:rPr>
        <w:fldChar w:fldCharType="end"/>
      </w:r>
      <w:r>
        <w:rPr>
          <w:rFonts w:hint="eastAsia" w:ascii="仿宋_GB2312" w:hAnsi="Times New Roman" w:eastAsia="仿宋_GB2312"/>
          <w:sz w:val="36"/>
          <w:szCs w:val="36"/>
        </w:rPr>
        <w:fldChar w:fldCharType="end"/>
      </w:r>
    </w:p>
    <w:p w14:paraId="4A22CD62">
      <w:pPr>
        <w:pStyle w:val="32"/>
        <w:tabs>
          <w:tab w:val="right" w:leader="dot" w:pos="8306"/>
        </w:tabs>
        <w:rPr>
          <w:rFonts w:ascii="仿宋_GB2312" w:hAnsi="Times New Roman" w:eastAsia="仿宋_GB2312"/>
          <w:sz w:val="36"/>
          <w:szCs w:val="36"/>
        </w:rPr>
      </w:pPr>
      <w:r>
        <w:fldChar w:fldCharType="begin"/>
      </w:r>
      <w:r>
        <w:instrText xml:space="preserve"> HYPERLINK \l "_Toc28913" </w:instrText>
      </w:r>
      <w:r>
        <w:fldChar w:fldCharType="separate"/>
      </w:r>
      <w:r>
        <w:rPr>
          <w:rFonts w:hint="eastAsia" w:ascii="仿宋_GB2312" w:hAnsi="Times New Roman" w:eastAsia="仿宋_GB2312"/>
          <w:sz w:val="36"/>
          <w:szCs w:val="36"/>
        </w:rPr>
        <w:t>第四章 资格证明文件格式</w:t>
      </w:r>
      <w:r>
        <w:rPr>
          <w:rFonts w:hint="eastAsia" w:ascii="仿宋_GB2312" w:hAnsi="Times New Roman" w:eastAsia="仿宋_GB2312"/>
          <w:sz w:val="36"/>
          <w:szCs w:val="36"/>
        </w:rPr>
        <w:tab/>
      </w: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 PAGEREF _Toc28913 \h </w:instrText>
      </w:r>
      <w:r>
        <w:rPr>
          <w:rFonts w:hint="eastAsia" w:ascii="仿宋_GB2312" w:hAnsi="Times New Roman" w:eastAsia="仿宋_GB2312"/>
          <w:sz w:val="36"/>
          <w:szCs w:val="36"/>
        </w:rPr>
        <w:fldChar w:fldCharType="separate"/>
      </w:r>
      <w:r>
        <w:rPr>
          <w:rFonts w:hint="eastAsia" w:ascii="仿宋_GB2312" w:hAnsi="Times New Roman" w:eastAsia="仿宋_GB2312"/>
          <w:sz w:val="36"/>
          <w:szCs w:val="36"/>
        </w:rPr>
        <w:t>33</w:t>
      </w:r>
      <w:r>
        <w:rPr>
          <w:rFonts w:hint="eastAsia" w:ascii="仿宋_GB2312" w:hAnsi="Times New Roman" w:eastAsia="仿宋_GB2312"/>
          <w:sz w:val="36"/>
          <w:szCs w:val="36"/>
        </w:rPr>
        <w:fldChar w:fldCharType="end"/>
      </w:r>
      <w:r>
        <w:rPr>
          <w:rFonts w:hint="eastAsia" w:ascii="仿宋_GB2312" w:hAnsi="Times New Roman" w:eastAsia="仿宋_GB2312"/>
          <w:sz w:val="36"/>
          <w:szCs w:val="36"/>
        </w:rPr>
        <w:fldChar w:fldCharType="end"/>
      </w:r>
    </w:p>
    <w:p w14:paraId="67F007DB">
      <w:pPr>
        <w:pStyle w:val="32"/>
        <w:tabs>
          <w:tab w:val="right" w:leader="dot" w:pos="8306"/>
        </w:tabs>
        <w:rPr>
          <w:rFonts w:ascii="仿宋_GB2312" w:hAnsi="Times New Roman" w:eastAsia="仿宋_GB2312"/>
          <w:sz w:val="36"/>
          <w:szCs w:val="36"/>
        </w:rPr>
      </w:pPr>
      <w:r>
        <w:fldChar w:fldCharType="begin"/>
      </w:r>
      <w:r>
        <w:instrText xml:space="preserve"> HYPERLINK \l "_Toc15119" </w:instrText>
      </w:r>
      <w:r>
        <w:fldChar w:fldCharType="separate"/>
      </w:r>
      <w:r>
        <w:rPr>
          <w:rFonts w:hint="eastAsia" w:ascii="仿宋_GB2312" w:hAnsi="Times New Roman" w:eastAsia="仿宋_GB2312"/>
          <w:sz w:val="36"/>
          <w:szCs w:val="36"/>
        </w:rPr>
        <w:t>第五章 投标文件格式</w:t>
      </w:r>
      <w:r>
        <w:rPr>
          <w:rFonts w:hint="eastAsia" w:ascii="仿宋_GB2312" w:hAnsi="Times New Roman" w:eastAsia="仿宋_GB2312"/>
          <w:sz w:val="36"/>
          <w:szCs w:val="36"/>
        </w:rPr>
        <w:tab/>
      </w: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 PAGEREF _Toc15119 \h </w:instrText>
      </w:r>
      <w:r>
        <w:rPr>
          <w:rFonts w:hint="eastAsia" w:ascii="仿宋_GB2312" w:hAnsi="Times New Roman" w:eastAsia="仿宋_GB2312"/>
          <w:sz w:val="36"/>
          <w:szCs w:val="36"/>
        </w:rPr>
        <w:fldChar w:fldCharType="separate"/>
      </w:r>
      <w:r>
        <w:rPr>
          <w:rFonts w:hint="eastAsia" w:ascii="仿宋_GB2312" w:hAnsi="Times New Roman" w:eastAsia="仿宋_GB2312"/>
          <w:sz w:val="36"/>
          <w:szCs w:val="36"/>
        </w:rPr>
        <w:t>42</w:t>
      </w:r>
      <w:r>
        <w:rPr>
          <w:rFonts w:hint="eastAsia" w:ascii="仿宋_GB2312" w:hAnsi="Times New Roman" w:eastAsia="仿宋_GB2312"/>
          <w:sz w:val="36"/>
          <w:szCs w:val="36"/>
        </w:rPr>
        <w:fldChar w:fldCharType="end"/>
      </w:r>
      <w:r>
        <w:rPr>
          <w:rFonts w:hint="eastAsia" w:ascii="仿宋_GB2312" w:hAnsi="Times New Roman" w:eastAsia="仿宋_GB2312"/>
          <w:sz w:val="36"/>
          <w:szCs w:val="36"/>
        </w:rPr>
        <w:fldChar w:fldCharType="end"/>
      </w:r>
    </w:p>
    <w:p w14:paraId="0722F5D2">
      <w:pPr>
        <w:pStyle w:val="32"/>
        <w:tabs>
          <w:tab w:val="right" w:leader="dot" w:pos="8306"/>
        </w:tabs>
        <w:rPr>
          <w:rFonts w:ascii="仿宋_GB2312" w:hAnsi="Times New Roman" w:eastAsia="仿宋_GB2312"/>
          <w:sz w:val="36"/>
          <w:szCs w:val="36"/>
        </w:rPr>
      </w:pPr>
      <w:r>
        <w:fldChar w:fldCharType="begin"/>
      </w:r>
      <w:r>
        <w:instrText xml:space="preserve"> HYPERLINK \l "_Toc8682" </w:instrText>
      </w:r>
      <w:r>
        <w:fldChar w:fldCharType="separate"/>
      </w:r>
      <w:r>
        <w:rPr>
          <w:rFonts w:hint="eastAsia" w:ascii="仿宋_GB2312" w:hAnsi="Times New Roman" w:eastAsia="仿宋_GB2312"/>
          <w:sz w:val="36"/>
          <w:szCs w:val="36"/>
        </w:rPr>
        <w:t>第六章 项目需求及技术要求</w:t>
      </w:r>
      <w:r>
        <w:rPr>
          <w:rFonts w:hint="eastAsia" w:ascii="仿宋_GB2312" w:hAnsi="Times New Roman" w:eastAsia="仿宋_GB2312"/>
          <w:sz w:val="36"/>
          <w:szCs w:val="36"/>
        </w:rPr>
        <w:tab/>
      </w: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 PAGEREF _Toc8682 \h </w:instrText>
      </w:r>
      <w:r>
        <w:rPr>
          <w:rFonts w:hint="eastAsia" w:ascii="仿宋_GB2312" w:hAnsi="Times New Roman" w:eastAsia="仿宋_GB2312"/>
          <w:sz w:val="36"/>
          <w:szCs w:val="36"/>
        </w:rPr>
        <w:fldChar w:fldCharType="separate"/>
      </w:r>
      <w:r>
        <w:rPr>
          <w:rFonts w:hint="eastAsia" w:ascii="仿宋_GB2312" w:hAnsi="Times New Roman" w:eastAsia="仿宋_GB2312"/>
          <w:sz w:val="36"/>
          <w:szCs w:val="36"/>
        </w:rPr>
        <w:t>60</w:t>
      </w:r>
      <w:r>
        <w:rPr>
          <w:rFonts w:hint="eastAsia" w:ascii="仿宋_GB2312" w:hAnsi="Times New Roman" w:eastAsia="仿宋_GB2312"/>
          <w:sz w:val="36"/>
          <w:szCs w:val="36"/>
        </w:rPr>
        <w:fldChar w:fldCharType="end"/>
      </w:r>
      <w:r>
        <w:rPr>
          <w:rFonts w:hint="eastAsia" w:ascii="仿宋_GB2312" w:hAnsi="Times New Roman" w:eastAsia="仿宋_GB2312"/>
          <w:sz w:val="36"/>
          <w:szCs w:val="36"/>
        </w:rPr>
        <w:fldChar w:fldCharType="end"/>
      </w:r>
    </w:p>
    <w:p w14:paraId="704B3293">
      <w:pPr>
        <w:pStyle w:val="32"/>
        <w:tabs>
          <w:tab w:val="right" w:leader="dot" w:pos="8306"/>
        </w:tabs>
        <w:rPr>
          <w:rFonts w:ascii="仿宋_GB2312" w:hAnsi="Times New Roman" w:eastAsia="仿宋_GB2312"/>
          <w:sz w:val="36"/>
          <w:szCs w:val="36"/>
        </w:rPr>
      </w:pPr>
      <w:r>
        <w:fldChar w:fldCharType="begin"/>
      </w:r>
      <w:r>
        <w:instrText xml:space="preserve"> HYPERLINK \l "_Toc20774" </w:instrText>
      </w:r>
      <w:r>
        <w:fldChar w:fldCharType="separate"/>
      </w:r>
      <w:r>
        <w:rPr>
          <w:rFonts w:hint="eastAsia" w:ascii="仿宋_GB2312" w:hAnsi="Times New Roman" w:eastAsia="仿宋_GB2312"/>
          <w:sz w:val="36"/>
          <w:szCs w:val="36"/>
        </w:rPr>
        <w:t xml:space="preserve">第七章 </w:t>
      </w:r>
      <w:r>
        <w:rPr>
          <w:rFonts w:ascii="仿宋_GB2312" w:hAnsi="Times New Roman" w:eastAsia="仿宋_GB2312"/>
          <w:sz w:val="36"/>
          <w:szCs w:val="36"/>
        </w:rPr>
        <w:t>评标方法和标准</w:t>
      </w:r>
      <w:r>
        <w:rPr>
          <w:rFonts w:hint="eastAsia" w:ascii="仿宋_GB2312" w:hAnsi="Times New Roman" w:eastAsia="仿宋_GB2312"/>
          <w:sz w:val="36"/>
          <w:szCs w:val="36"/>
        </w:rPr>
        <w:tab/>
      </w: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 PAGEREF _Toc20774 \h </w:instrText>
      </w:r>
      <w:r>
        <w:rPr>
          <w:rFonts w:hint="eastAsia" w:ascii="仿宋_GB2312" w:hAnsi="Times New Roman" w:eastAsia="仿宋_GB2312"/>
          <w:sz w:val="36"/>
          <w:szCs w:val="36"/>
        </w:rPr>
        <w:fldChar w:fldCharType="separate"/>
      </w:r>
      <w:r>
        <w:rPr>
          <w:rFonts w:hint="eastAsia" w:ascii="仿宋_GB2312" w:hAnsi="Times New Roman" w:eastAsia="仿宋_GB2312"/>
          <w:sz w:val="36"/>
          <w:szCs w:val="36"/>
        </w:rPr>
        <w:t>67</w:t>
      </w:r>
      <w:r>
        <w:rPr>
          <w:rFonts w:hint="eastAsia" w:ascii="仿宋_GB2312" w:hAnsi="Times New Roman" w:eastAsia="仿宋_GB2312"/>
          <w:sz w:val="36"/>
          <w:szCs w:val="36"/>
        </w:rPr>
        <w:fldChar w:fldCharType="end"/>
      </w:r>
      <w:r>
        <w:rPr>
          <w:rFonts w:hint="eastAsia" w:ascii="仿宋_GB2312" w:hAnsi="Times New Roman" w:eastAsia="仿宋_GB2312"/>
          <w:sz w:val="36"/>
          <w:szCs w:val="36"/>
        </w:rPr>
        <w:fldChar w:fldCharType="end"/>
      </w:r>
    </w:p>
    <w:p w14:paraId="10C68DF6">
      <w:pPr>
        <w:pStyle w:val="32"/>
        <w:tabs>
          <w:tab w:val="right" w:leader="dot" w:pos="8306"/>
        </w:tabs>
        <w:rPr>
          <w:rFonts w:ascii="仿宋_GB2312" w:hAnsi="Times New Roman" w:eastAsia="仿宋_GB2312"/>
          <w:sz w:val="36"/>
          <w:szCs w:val="36"/>
        </w:rPr>
      </w:pPr>
      <w:r>
        <w:fldChar w:fldCharType="begin"/>
      </w:r>
      <w:r>
        <w:instrText xml:space="preserve"> HYPERLINK \l "_Toc15802" </w:instrText>
      </w:r>
      <w:r>
        <w:fldChar w:fldCharType="separate"/>
      </w:r>
      <w:r>
        <w:rPr>
          <w:rFonts w:ascii="仿宋_GB2312" w:hAnsi="Times New Roman" w:eastAsia="仿宋_GB2312"/>
          <w:sz w:val="36"/>
          <w:szCs w:val="36"/>
        </w:rPr>
        <w:t>第八章 政府采购合同</w:t>
      </w:r>
      <w:r>
        <w:rPr>
          <w:rFonts w:hint="eastAsia" w:ascii="仿宋_GB2312" w:hAnsi="Times New Roman" w:eastAsia="仿宋_GB2312"/>
          <w:sz w:val="36"/>
          <w:szCs w:val="36"/>
        </w:rPr>
        <w:tab/>
      </w: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 PAGEREF _Toc15802 \h </w:instrText>
      </w:r>
      <w:r>
        <w:rPr>
          <w:rFonts w:hint="eastAsia" w:ascii="仿宋_GB2312" w:hAnsi="Times New Roman" w:eastAsia="仿宋_GB2312"/>
          <w:sz w:val="36"/>
          <w:szCs w:val="36"/>
        </w:rPr>
        <w:fldChar w:fldCharType="separate"/>
      </w:r>
      <w:r>
        <w:rPr>
          <w:rFonts w:hint="eastAsia" w:ascii="仿宋_GB2312" w:hAnsi="Times New Roman" w:eastAsia="仿宋_GB2312"/>
          <w:sz w:val="36"/>
          <w:szCs w:val="36"/>
        </w:rPr>
        <w:t>72</w:t>
      </w:r>
      <w:r>
        <w:rPr>
          <w:rFonts w:hint="eastAsia" w:ascii="仿宋_GB2312" w:hAnsi="Times New Roman" w:eastAsia="仿宋_GB2312"/>
          <w:sz w:val="36"/>
          <w:szCs w:val="36"/>
        </w:rPr>
        <w:fldChar w:fldCharType="end"/>
      </w:r>
      <w:r>
        <w:rPr>
          <w:rFonts w:hint="eastAsia" w:ascii="仿宋_GB2312" w:hAnsi="Times New Roman" w:eastAsia="仿宋_GB2312"/>
          <w:sz w:val="36"/>
          <w:szCs w:val="36"/>
        </w:rPr>
        <w:fldChar w:fldCharType="end"/>
      </w:r>
    </w:p>
    <w:p w14:paraId="3813570F">
      <w:pPr>
        <w:pStyle w:val="32"/>
        <w:tabs>
          <w:tab w:val="right" w:leader="dot" w:pos="8306"/>
        </w:tabs>
        <w:rPr>
          <w:rFonts w:ascii="仿宋_GB2312" w:hAnsi="Times New Roman" w:eastAsia="仿宋_GB2312"/>
          <w:sz w:val="36"/>
          <w:szCs w:val="36"/>
        </w:rPr>
      </w:pPr>
      <w:r>
        <w:fldChar w:fldCharType="begin"/>
      </w:r>
      <w:r>
        <w:instrText xml:space="preserve"> HYPERLINK \l "_Toc22552" </w:instrText>
      </w:r>
      <w:r>
        <w:fldChar w:fldCharType="separate"/>
      </w:r>
      <w:r>
        <w:rPr>
          <w:rFonts w:ascii="仿宋_GB2312" w:hAnsi="Times New Roman" w:eastAsia="仿宋_GB2312"/>
          <w:sz w:val="36"/>
          <w:szCs w:val="36"/>
        </w:rPr>
        <w:t>第九章 附件</w:t>
      </w:r>
      <w:r>
        <w:rPr>
          <w:rFonts w:hint="eastAsia" w:ascii="仿宋_GB2312" w:hAnsi="Times New Roman" w:eastAsia="仿宋_GB2312"/>
          <w:sz w:val="36"/>
          <w:szCs w:val="36"/>
        </w:rPr>
        <w:tab/>
      </w:r>
      <w:r>
        <w:rPr>
          <w:rFonts w:hint="eastAsia" w:ascii="仿宋_GB2312" w:hAnsi="Times New Roman" w:eastAsia="仿宋_GB2312"/>
          <w:sz w:val="36"/>
          <w:szCs w:val="36"/>
        </w:rPr>
        <w:fldChar w:fldCharType="begin"/>
      </w:r>
      <w:r>
        <w:rPr>
          <w:rFonts w:hint="eastAsia" w:ascii="仿宋_GB2312" w:hAnsi="Times New Roman" w:eastAsia="仿宋_GB2312"/>
          <w:sz w:val="36"/>
          <w:szCs w:val="36"/>
        </w:rPr>
        <w:instrText xml:space="preserve"> PAGEREF _Toc22552 \h </w:instrText>
      </w:r>
      <w:r>
        <w:rPr>
          <w:rFonts w:hint="eastAsia" w:ascii="仿宋_GB2312" w:hAnsi="Times New Roman" w:eastAsia="仿宋_GB2312"/>
          <w:sz w:val="36"/>
          <w:szCs w:val="36"/>
        </w:rPr>
        <w:fldChar w:fldCharType="separate"/>
      </w:r>
      <w:r>
        <w:rPr>
          <w:rFonts w:hint="eastAsia" w:ascii="仿宋_GB2312" w:hAnsi="Times New Roman" w:eastAsia="仿宋_GB2312"/>
          <w:sz w:val="36"/>
          <w:szCs w:val="36"/>
        </w:rPr>
        <w:t>88</w:t>
      </w:r>
      <w:r>
        <w:rPr>
          <w:rFonts w:hint="eastAsia" w:ascii="仿宋_GB2312" w:hAnsi="Times New Roman" w:eastAsia="仿宋_GB2312"/>
          <w:sz w:val="36"/>
          <w:szCs w:val="36"/>
        </w:rPr>
        <w:fldChar w:fldCharType="end"/>
      </w:r>
      <w:r>
        <w:rPr>
          <w:rFonts w:hint="eastAsia" w:ascii="仿宋_GB2312" w:hAnsi="Times New Roman" w:eastAsia="仿宋_GB2312"/>
          <w:sz w:val="36"/>
          <w:szCs w:val="36"/>
        </w:rPr>
        <w:fldChar w:fldCharType="end"/>
      </w:r>
    </w:p>
    <w:p w14:paraId="6F1903EC">
      <w:pPr>
        <w:pStyle w:val="16"/>
        <w:spacing w:line="480" w:lineRule="auto"/>
        <w:rPr>
          <w:rFonts w:ascii="Times New Roman" w:hAnsi="Times New Roman"/>
        </w:rPr>
      </w:pPr>
      <w:r>
        <w:rPr>
          <w:rFonts w:hint="eastAsia" w:ascii="仿宋_GB2312" w:hAnsi="Times New Roman" w:eastAsia="仿宋_GB2312"/>
          <w:kern w:val="0"/>
          <w:sz w:val="36"/>
          <w:szCs w:val="36"/>
          <w:lang w:val="en-US" w:eastAsia="zh-CN"/>
        </w:rPr>
        <w:fldChar w:fldCharType="end"/>
      </w:r>
    </w:p>
    <w:p w14:paraId="0BC38CF2">
      <w:pPr>
        <w:pStyle w:val="3"/>
        <w:spacing w:before="0" w:after="0" w:line="240" w:lineRule="auto"/>
        <w:jc w:val="center"/>
        <w:rPr>
          <w:rFonts w:ascii="Times New Roman" w:hAnsi="Times New Roman" w:eastAsia="宋体"/>
          <w:color w:val="auto"/>
          <w:sz w:val="36"/>
          <w:szCs w:val="36"/>
          <w:lang w:eastAsia="zh-CN"/>
        </w:rPr>
      </w:pPr>
      <w:r>
        <w:rPr>
          <w:rFonts w:ascii="Times New Roman" w:hAnsi="Times New Roman" w:eastAsia="宋体"/>
          <w:color w:val="auto"/>
          <w:sz w:val="24"/>
          <w:szCs w:val="24"/>
          <w:lang w:eastAsia="zh-CN"/>
        </w:rPr>
        <w:br w:type="page"/>
      </w:r>
      <w:bookmarkStart w:id="1" w:name="_Toc1592953130"/>
      <w:bookmarkStart w:id="2" w:name="_Toc1076329457"/>
      <w:bookmarkStart w:id="3" w:name="_Toc1664555187_WPSOffice_Level1"/>
      <w:bookmarkStart w:id="4" w:name="_Toc1997956478"/>
      <w:bookmarkStart w:id="5" w:name="_Toc774922682"/>
      <w:bookmarkStart w:id="6" w:name="_Toc968113947"/>
      <w:bookmarkStart w:id="7" w:name="_Toc1788225408"/>
      <w:bookmarkStart w:id="8" w:name="_Toc471743684"/>
      <w:bookmarkStart w:id="9" w:name="_Toc1232167429_WPSOffice_Level1"/>
      <w:bookmarkStart w:id="10" w:name="_Toc1877678980_WPSOffice_Level1"/>
      <w:bookmarkStart w:id="11" w:name="_Toc175269916"/>
      <w:bookmarkStart w:id="12" w:name="_Toc932735091"/>
      <w:bookmarkStart w:id="13" w:name="_Toc424031016"/>
      <w:bookmarkStart w:id="14" w:name="_Toc36262373_WPSOffice_Level1"/>
      <w:bookmarkStart w:id="15" w:name="_Toc432774317_WPSOffice_Level1"/>
      <w:bookmarkStart w:id="16" w:name="_Toc729479254"/>
      <w:bookmarkStart w:id="17" w:name="_Toc1306098204"/>
      <w:bookmarkStart w:id="18" w:name="_Toc15040"/>
      <w:bookmarkStart w:id="19" w:name="_Toc887145848"/>
      <w:bookmarkStart w:id="20" w:name="_Toc1718516571"/>
      <w:bookmarkStart w:id="21" w:name="_Toc1932859446_WPSOffice_Level1"/>
      <w:bookmarkStart w:id="22" w:name="_Toc2032132179"/>
      <w:bookmarkStart w:id="23" w:name="_Toc719882491_WPSOffice_Level1"/>
      <w:bookmarkStart w:id="24" w:name="_Toc969346985"/>
      <w:bookmarkStart w:id="25" w:name="_Toc337485847"/>
      <w:bookmarkStart w:id="26" w:name="_Toc403451568"/>
      <w:bookmarkStart w:id="27" w:name="_Toc1378990171"/>
      <w:bookmarkStart w:id="28" w:name="_Toc894622228"/>
      <w:bookmarkStart w:id="29" w:name="_Toc339222953_WPSOffice_Level1"/>
      <w:bookmarkStart w:id="30" w:name="_Toc1158409811_WPSOffice_Level1"/>
      <w:bookmarkStart w:id="31" w:name="_Toc1520451966"/>
      <w:r>
        <w:rPr>
          <w:rFonts w:ascii="Times New Roman" w:hAnsi="Times New Roman" w:eastAsia="宋体"/>
          <w:color w:val="auto"/>
          <w:sz w:val="36"/>
          <w:szCs w:val="36"/>
          <w:lang w:eastAsia="zh-CN"/>
        </w:rPr>
        <w:t xml:space="preserve">第一章 </w:t>
      </w:r>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hAnsi="Times New Roman" w:eastAsia="宋体"/>
          <w:color w:val="auto"/>
          <w:sz w:val="36"/>
          <w:szCs w:val="36"/>
          <w:lang w:eastAsia="zh-CN"/>
        </w:rPr>
        <w:t>投标邀请</w:t>
      </w:r>
      <w:bookmarkEnd w:id="15"/>
      <w:bookmarkEnd w:id="16"/>
      <w:bookmarkEnd w:id="17"/>
      <w:bookmarkEnd w:id="18"/>
      <w:bookmarkEnd w:id="19"/>
    </w:p>
    <w:p w14:paraId="3608319C">
      <w:pPr>
        <w:spacing w:line="500" w:lineRule="exact"/>
        <w:jc w:val="center"/>
        <w:rPr>
          <w:rFonts w:hint="default" w:ascii="Times New Roman" w:hAnsi="Times New Roman" w:eastAsia="仿宋_GB2312" w:cs="Times New Roman"/>
          <w:b/>
          <w:color w:val="auto"/>
          <w:sz w:val="32"/>
          <w:szCs w:val="32"/>
          <w:lang w:eastAsia="zh-CN"/>
        </w:rPr>
      </w:pPr>
      <w:r>
        <w:rPr>
          <w:rFonts w:hint="default" w:ascii="Times New Roman" w:hAnsi="Times New Roman" w:cs="Times New Roman"/>
          <w:color w:val="auto"/>
          <w:u w:val="single"/>
          <w:lang w:val="en-US" w:eastAsia="zh-CN"/>
        </w:rPr>
        <w:pict>
          <v:shape id="文本框 7" o:spid="_x0000_s1026" o:spt="202" type="#_x0000_t202" style="position:absolute;left:0pt;margin-left:9.35pt;margin-top:71.5pt;height:146.9pt;width:432.75pt;mso-wrap-distance-bottom:0pt;mso-wrap-distance-top:0pt;z-index:251659264;mso-width-relative:page;mso-height-relative:page;" fillcolor="#FFFFFF" filled="t" stroked="t" coordsize="21600,21600" o:gfxdata="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LVscVvYAAAA&#10;CgEAAA8AAAAAAAAAAQAgAAAAOAAAAGRycy9kb3ducmV2LnhtbFBLAQIUABQAAAAIAIdO4kC/QJtH&#10;QAIAAGgEAAAOAAAAAAAAAAEAIAAAAD0BAABkcnMvZTJvRG9jLnhtbFBLBQYAAAAABgAGAFkBAADv&#10;BQAAAAA=&#10;">
            <v:path/>
            <v:fill on="t" focussize="0,0"/>
            <v:stroke/>
            <v:imagedata o:title=""/>
            <o:lock v:ext="edit" aspectratio="f"/>
            <v:textbox>
              <w:txbxContent>
                <w:p w14:paraId="18B13494">
                  <w:pPr>
                    <w:pStyle w:val="182"/>
                    <w:spacing w:line="360" w:lineRule="auto"/>
                    <w:ind w:firstLine="562" w:firstLineChars="200"/>
                    <w:jc w:val="both"/>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项目概况</w:t>
                  </w:r>
                </w:p>
                <w:p w14:paraId="680DEC01">
                  <w:pPr>
                    <w:pStyle w:val="182"/>
                    <w:spacing w:line="360" w:lineRule="auto"/>
                    <w:ind w:firstLine="562" w:firstLineChars="200"/>
                    <w:jc w:val="both"/>
                  </w:pPr>
                  <w:r>
                    <w:rPr>
                      <w:rFonts w:ascii="仿宋_GB2312" w:hAnsi="仿宋_GB2312" w:eastAsia="仿宋_GB2312" w:cs="仿宋_GB2312"/>
                      <w:b/>
                      <w:bCs/>
                      <w:color w:val="auto"/>
                      <w:sz w:val="28"/>
                      <w:szCs w:val="28"/>
                      <w:u w:val="single"/>
                      <w:lang w:val="en"/>
                    </w:rPr>
                    <w:t xml:space="preserve">河南司法警官职业学院学生公寓增设制冷设备项目 </w:t>
                  </w:r>
                  <w:r>
                    <w:rPr>
                      <w:rFonts w:hint="eastAsia" w:ascii="仿宋_GB2312" w:hAnsi="仿宋_GB2312" w:eastAsia="仿宋_GB2312" w:cs="仿宋_GB2312"/>
                      <w:color w:val="auto"/>
                      <w:sz w:val="28"/>
                      <w:szCs w:val="28"/>
                    </w:rPr>
                    <w:t>招标项目的潜在投标人应在</w:t>
                  </w:r>
                  <w:r>
                    <w:rPr>
                      <w:rFonts w:hint="eastAsia" w:ascii="仿宋_GB2312" w:hAnsi="仿宋_GB2312" w:eastAsia="仿宋_GB2312" w:cs="仿宋_GB2312"/>
                      <w:b/>
                      <w:bCs/>
                      <w:color w:val="auto"/>
                      <w:sz w:val="28"/>
                      <w:szCs w:val="28"/>
                      <w:u w:val="single"/>
                    </w:rPr>
                    <w:t>河南省公共资源交易中心网站（</w:t>
                  </w:r>
                  <w:r>
                    <w:fldChar w:fldCharType="begin"/>
                  </w:r>
                  <w:r>
                    <w:instrText xml:space="preserve"> HYPERLINK "http://www.hnggzy.net）获取招标文件，并于2023年" </w:instrText>
                  </w:r>
                  <w:r>
                    <w:fldChar w:fldCharType="separate"/>
                  </w:r>
                  <w:r>
                    <w:rPr>
                      <w:rStyle w:val="62"/>
                      <w:rFonts w:hint="eastAsia" w:ascii="仿宋_GB2312" w:hAnsi="仿宋_GB2312" w:eastAsia="仿宋_GB2312" w:cs="仿宋_GB2312"/>
                      <w:b/>
                      <w:bCs/>
                      <w:color w:val="auto"/>
                      <w:sz w:val="28"/>
                      <w:szCs w:val="28"/>
                    </w:rPr>
                    <w:t>hnsggzyjy.henan.gov.cn）</w:t>
                  </w:r>
                  <w:r>
                    <w:rPr>
                      <w:rStyle w:val="62"/>
                      <w:rFonts w:hint="eastAsia" w:ascii="仿宋_GB2312" w:hAnsi="仿宋_GB2312" w:eastAsia="仿宋_GB2312" w:cs="仿宋_GB2312"/>
                      <w:color w:val="auto"/>
                      <w:sz w:val="28"/>
                      <w:szCs w:val="28"/>
                    </w:rPr>
                    <w:t>获取招标文件，并于</w:t>
                  </w:r>
                  <w:r>
                    <w:rPr>
                      <w:rStyle w:val="62"/>
                      <w:rFonts w:ascii="仿宋_GB2312" w:hAnsi="仿宋_GB2312" w:eastAsia="仿宋_GB2312" w:cs="仿宋_GB2312"/>
                      <w:b/>
                      <w:bCs/>
                      <w:color w:val="auto"/>
                      <w:sz w:val="28"/>
                      <w:szCs w:val="28"/>
                      <w:lang w:val="en"/>
                    </w:rPr>
                    <w:t>2025</w:t>
                  </w:r>
                  <w:r>
                    <w:rPr>
                      <w:rStyle w:val="62"/>
                      <w:rFonts w:hint="eastAsia" w:ascii="仿宋_GB2312" w:hAnsi="仿宋_GB2312" w:eastAsia="仿宋_GB2312" w:cs="仿宋_GB2312"/>
                      <w:b/>
                      <w:bCs/>
                      <w:color w:val="auto"/>
                      <w:sz w:val="28"/>
                      <w:szCs w:val="28"/>
                    </w:rPr>
                    <w:t>年</w:t>
                  </w:r>
                  <w:r>
                    <w:rPr>
                      <w:rStyle w:val="62"/>
                      <w:rFonts w:hint="eastAsia" w:ascii="仿宋_GB2312" w:hAnsi="仿宋_GB2312" w:eastAsia="仿宋_GB2312" w:cs="仿宋_GB2312"/>
                      <w:b/>
                      <w:bCs/>
                      <w:color w:val="auto"/>
                      <w:sz w:val="28"/>
                      <w:szCs w:val="28"/>
                    </w:rPr>
                    <w:fldChar w:fldCharType="end"/>
                  </w:r>
                  <w:r>
                    <w:rPr>
                      <w:rStyle w:val="62"/>
                      <w:rFonts w:hint="default" w:ascii="仿宋_GB2312" w:hAnsi="仿宋_GB2312" w:eastAsia="仿宋_GB2312" w:cs="仿宋_GB2312"/>
                      <w:b/>
                      <w:bCs/>
                      <w:color w:val="auto"/>
                      <w:sz w:val="28"/>
                      <w:szCs w:val="28"/>
                      <w:lang w:val="en" w:eastAsia="zh-CN"/>
                    </w:rPr>
                    <w:t>5</w:t>
                  </w:r>
                  <w:r>
                    <w:rPr>
                      <w:rFonts w:hint="eastAsia" w:ascii="仿宋_GB2312" w:hAnsi="仿宋_GB2312" w:eastAsia="仿宋_GB2312" w:cs="仿宋_GB2312"/>
                      <w:b/>
                      <w:bCs/>
                      <w:color w:val="auto"/>
                      <w:sz w:val="28"/>
                      <w:szCs w:val="28"/>
                      <w:u w:val="single"/>
                    </w:rPr>
                    <w:t>月</w:t>
                  </w:r>
                  <w:r>
                    <w:rPr>
                      <w:rFonts w:hint="eastAsia" w:ascii="仿宋_GB2312" w:hAnsi="仿宋_GB2312" w:eastAsia="仿宋_GB2312" w:cs="仿宋_GB2312"/>
                      <w:b/>
                      <w:bCs/>
                      <w:color w:val="auto"/>
                      <w:sz w:val="28"/>
                      <w:szCs w:val="28"/>
                      <w:u w:val="single"/>
                      <w:lang w:val="en-US" w:eastAsia="zh-CN"/>
                    </w:rPr>
                    <w:t>23</w:t>
                  </w:r>
                  <w:r>
                    <w:rPr>
                      <w:rFonts w:hint="eastAsia" w:ascii="仿宋_GB2312" w:hAnsi="仿宋_GB2312" w:eastAsia="仿宋_GB2312" w:cs="仿宋_GB2312"/>
                      <w:b/>
                      <w:bCs/>
                      <w:color w:val="auto"/>
                      <w:sz w:val="28"/>
                      <w:szCs w:val="28"/>
                      <w:u w:val="single"/>
                    </w:rPr>
                    <w:t>日</w:t>
                  </w:r>
                  <w:r>
                    <w:rPr>
                      <w:rFonts w:ascii="仿宋_GB2312" w:hAnsi="仿宋_GB2312" w:eastAsia="仿宋_GB2312" w:cs="仿宋_GB2312"/>
                      <w:b/>
                      <w:bCs/>
                      <w:color w:val="auto"/>
                      <w:sz w:val="28"/>
                      <w:szCs w:val="28"/>
                      <w:u w:val="single"/>
                      <w:lang w:val="en"/>
                    </w:rPr>
                    <w:t>9</w:t>
                  </w:r>
                  <w:r>
                    <w:rPr>
                      <w:rFonts w:hint="eastAsia" w:ascii="仿宋_GB2312" w:hAnsi="仿宋_GB2312" w:eastAsia="仿宋_GB2312" w:cs="仿宋_GB2312"/>
                      <w:b/>
                      <w:bCs/>
                      <w:color w:val="auto"/>
                      <w:sz w:val="28"/>
                      <w:szCs w:val="28"/>
                      <w:u w:val="single"/>
                    </w:rPr>
                    <w:t>时</w:t>
                  </w:r>
                  <w:r>
                    <w:rPr>
                      <w:rFonts w:ascii="仿宋_GB2312" w:hAnsi="仿宋_GB2312" w:eastAsia="仿宋_GB2312" w:cs="仿宋_GB2312"/>
                      <w:b/>
                      <w:bCs/>
                      <w:color w:val="auto"/>
                      <w:sz w:val="28"/>
                      <w:szCs w:val="28"/>
                      <w:u w:val="single"/>
                      <w:lang w:val="en"/>
                    </w:rPr>
                    <w:t>00</w:t>
                  </w:r>
                  <w:r>
                    <w:rPr>
                      <w:rFonts w:hint="eastAsia" w:ascii="仿宋_GB2312" w:hAnsi="仿宋_GB2312" w:eastAsia="仿宋_GB2312" w:cs="仿宋_GB2312"/>
                      <w:b/>
                      <w:bCs/>
                      <w:color w:val="auto"/>
                      <w:sz w:val="28"/>
                      <w:szCs w:val="28"/>
                      <w:u w:val="single"/>
                    </w:rPr>
                    <w:t>分（北京时间）</w:t>
                  </w:r>
                  <w:r>
                    <w:rPr>
                      <w:rFonts w:hint="eastAsia" w:ascii="仿宋_GB2312" w:hAnsi="仿宋_GB2312" w:eastAsia="仿宋_GB2312" w:cs="仿宋_GB2312"/>
                      <w:color w:val="auto"/>
                      <w:sz w:val="28"/>
                      <w:szCs w:val="28"/>
                    </w:rPr>
                    <w:t>前递交投标文件。</w:t>
                  </w:r>
                </w:p>
              </w:txbxContent>
            </v:textbox>
            <w10:wrap type="topAndBottom"/>
          </v:shape>
        </w:pic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lang w:val="en" w:eastAsia="zh-CN"/>
        </w:rPr>
        <w:t xml:space="preserve">河南司法警官职业学院学生公寓增设制冷设备项目 </w:t>
      </w:r>
      <w:r>
        <w:rPr>
          <w:rFonts w:hint="default" w:ascii="Times New Roman" w:hAnsi="Times New Roman" w:eastAsia="仿宋_GB2312" w:cs="Times New Roman"/>
          <w:b/>
          <w:color w:val="auto"/>
          <w:sz w:val="32"/>
          <w:szCs w:val="32"/>
          <w:lang w:eastAsia="zh-CN"/>
        </w:rPr>
        <w:t>-公开招标公告</w:t>
      </w:r>
    </w:p>
    <w:p w14:paraId="13FB9CEC">
      <w:pPr>
        <w:spacing w:line="500" w:lineRule="exact"/>
        <w:ind w:firstLine="562"/>
        <w:jc w:val="center"/>
        <w:rPr>
          <w:rFonts w:hint="default" w:ascii="Times New Roman" w:hAnsi="Times New Roman" w:eastAsia="仿宋_GB2312" w:cs="Times New Roman"/>
          <w:b/>
          <w:color w:val="auto"/>
          <w:sz w:val="28"/>
          <w:szCs w:val="28"/>
          <w:lang w:eastAsia="zh-CN"/>
        </w:rPr>
      </w:pPr>
    </w:p>
    <w:p w14:paraId="3ABB2BAD">
      <w:pPr>
        <w:spacing w:line="500" w:lineRule="exact"/>
        <w:ind w:firstLine="560" w:firstLineChars="200"/>
        <w:jc w:val="left"/>
        <w:rPr>
          <w:rFonts w:hint="default" w:ascii="Times New Roman" w:hAnsi="Times New Roman" w:eastAsia="方正小标宋_GBK" w:cs="Times New Roman"/>
          <w:color w:val="auto"/>
          <w:sz w:val="28"/>
          <w:szCs w:val="28"/>
          <w:lang w:eastAsia="zh-CN"/>
        </w:rPr>
      </w:pPr>
      <w:bookmarkStart w:id="32" w:name="_Toc1456310841_WPSOffice_Level2"/>
      <w:bookmarkStart w:id="33" w:name="_Toc2031125453_WPSOffice_Level2"/>
      <w:bookmarkStart w:id="34" w:name="_Toc1853601844_WPSOffice_Level2"/>
      <w:bookmarkStart w:id="35" w:name="_Toc1811351892_WPSOffice_Level2"/>
      <w:r>
        <w:rPr>
          <w:rFonts w:hint="default" w:ascii="Times New Roman" w:hAnsi="Times New Roman" w:eastAsia="方正小标宋_GBK" w:cs="Times New Roman"/>
          <w:color w:val="auto"/>
          <w:sz w:val="28"/>
          <w:szCs w:val="28"/>
          <w:lang w:eastAsia="zh-CN"/>
        </w:rPr>
        <w:t>一、项目基本情况</w:t>
      </w:r>
      <w:bookmarkEnd w:id="32"/>
      <w:bookmarkEnd w:id="33"/>
      <w:bookmarkEnd w:id="34"/>
      <w:bookmarkEnd w:id="35"/>
    </w:p>
    <w:p w14:paraId="03A36A49">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36" w:name="_Toc632830029_WPSOffice_Level3"/>
      <w:bookmarkStart w:id="37" w:name="_Toc120342159_WPSOffice_Level3"/>
      <w:r>
        <w:rPr>
          <w:rFonts w:ascii="仿宋_GB2312" w:hAnsi="Times New Roman" w:eastAsia="仿宋_GB2312" w:cs="Times New Roman"/>
          <w:color w:val="auto"/>
          <w:sz w:val="28"/>
          <w:szCs w:val="28"/>
          <w:lang w:eastAsia="zh-CN"/>
        </w:rPr>
        <w:t>1.</w:t>
      </w:r>
      <w:r>
        <w:rPr>
          <w:rFonts w:ascii="仿宋_GB2312" w:hAnsi="Times New Roman" w:eastAsia="仿宋_GB2312" w:cs="Times New Roman"/>
          <w:color w:val="auto"/>
          <w:sz w:val="28"/>
          <w:szCs w:val="28"/>
          <w:lang w:val="en" w:eastAsia="zh-CN"/>
        </w:rPr>
        <w:t>项目编号</w:t>
      </w:r>
      <w:r>
        <w:rPr>
          <w:rFonts w:ascii="仿宋_GB2312" w:hAnsi="Times New Roman" w:eastAsia="仿宋_GB2312" w:cs="Times New Roman"/>
          <w:color w:val="auto"/>
          <w:sz w:val="28"/>
          <w:szCs w:val="28"/>
          <w:lang w:eastAsia="zh-CN"/>
        </w:rPr>
        <w:t>：</w:t>
      </w:r>
      <w:bookmarkEnd w:id="36"/>
      <w:bookmarkEnd w:id="37"/>
      <w:r>
        <w:rPr>
          <w:rFonts w:ascii="仿宋_GB2312" w:hAnsi="Times New Roman" w:eastAsia="仿宋_GB2312" w:cs="Times New Roman"/>
          <w:color w:val="auto"/>
          <w:sz w:val="28"/>
          <w:szCs w:val="28"/>
          <w:lang w:val="en" w:eastAsia="zh-CN"/>
        </w:rPr>
        <w:t>豫财招标采购-2025-285</w:t>
      </w:r>
    </w:p>
    <w:p w14:paraId="117014CB">
      <w:pPr>
        <w:spacing w:line="500" w:lineRule="exact"/>
        <w:ind w:firstLine="560" w:firstLineChars="200"/>
        <w:rPr>
          <w:rFonts w:hint="default" w:ascii="仿宋_GB2312" w:hAnsi="Times New Roman" w:eastAsia="仿宋_GB2312" w:cs="Times New Roman"/>
          <w:color w:val="auto"/>
          <w:sz w:val="28"/>
          <w:szCs w:val="28"/>
          <w:lang w:val="en" w:eastAsia="zh-CN"/>
        </w:rPr>
      </w:pPr>
      <w:bookmarkStart w:id="38" w:name="_Toc1019416_WPSOffice_Level3"/>
      <w:bookmarkStart w:id="39" w:name="_Toc2136105441_WPSOffice_Level3"/>
      <w:r>
        <w:rPr>
          <w:rFonts w:ascii="仿宋_GB2312" w:hAnsi="Times New Roman" w:eastAsia="仿宋_GB2312" w:cs="Times New Roman"/>
          <w:color w:val="auto"/>
          <w:sz w:val="28"/>
          <w:szCs w:val="28"/>
          <w:lang w:eastAsia="zh-CN"/>
        </w:rPr>
        <w:t>2.项目名称：</w:t>
      </w:r>
      <w:bookmarkEnd w:id="38"/>
      <w:bookmarkEnd w:id="39"/>
      <w:r>
        <w:rPr>
          <w:rFonts w:ascii="仿宋_GB2312" w:hAnsi="Times New Roman" w:eastAsia="仿宋_GB2312" w:cs="Times New Roman"/>
          <w:color w:val="auto"/>
          <w:sz w:val="28"/>
          <w:szCs w:val="28"/>
          <w:lang w:val="en" w:eastAsia="zh-CN"/>
        </w:rPr>
        <w:t xml:space="preserve">河南司法警官职业学院学生公寓增设制冷设备项目 </w:t>
      </w:r>
    </w:p>
    <w:p w14:paraId="171A4A46">
      <w:pPr>
        <w:spacing w:line="240" w:lineRule="auto"/>
        <w:ind w:firstLine="560" w:firstLineChars="200"/>
        <w:rPr>
          <w:rFonts w:hint="default" w:ascii="仿宋_GB2312" w:hAnsi="Times New Roman" w:eastAsia="仿宋_GB2312" w:cs="Times New Roman"/>
          <w:color w:val="auto"/>
          <w:sz w:val="28"/>
          <w:szCs w:val="28"/>
          <w:lang w:eastAsia="zh-CN"/>
        </w:rPr>
      </w:pPr>
      <w:bookmarkStart w:id="40" w:name="_Toc1331877378_WPSOffice_Level3"/>
      <w:bookmarkStart w:id="41" w:name="_Toc997609044_WPSOffice_Level3"/>
      <w:r>
        <w:rPr>
          <w:rFonts w:ascii="仿宋_GB2312" w:hAnsi="Times New Roman" w:eastAsia="仿宋_GB2312" w:cs="Times New Roman"/>
          <w:color w:val="auto"/>
          <w:sz w:val="28"/>
          <w:szCs w:val="28"/>
          <w:lang w:eastAsia="zh-CN"/>
        </w:rPr>
        <w:t>3.采购方式：公开招标</w:t>
      </w:r>
      <w:bookmarkEnd w:id="40"/>
      <w:bookmarkEnd w:id="41"/>
    </w:p>
    <w:p w14:paraId="501B0DCD">
      <w:pPr>
        <w:spacing w:line="24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4.预算金额：</w:t>
      </w:r>
      <w:r>
        <w:rPr>
          <w:rFonts w:hint="default" w:ascii="仿宋_GB2312" w:hAnsi="Times New Roman" w:eastAsia="仿宋_GB2312" w:cs="Times New Roman"/>
          <w:color w:val="auto"/>
          <w:sz w:val="28"/>
          <w:szCs w:val="28"/>
          <w:lang w:val="en" w:eastAsia="zh-CN"/>
        </w:rPr>
        <w:t>3604000</w:t>
      </w:r>
      <w:r>
        <w:rPr>
          <w:rFonts w:ascii="仿宋_GB2312" w:hAnsi="Times New Roman" w:eastAsia="仿宋_GB2312" w:cs="Times New Roman"/>
          <w:color w:val="auto"/>
          <w:sz w:val="28"/>
          <w:szCs w:val="28"/>
          <w:lang w:eastAsia="zh-CN"/>
        </w:rPr>
        <w:t>元</w:t>
      </w:r>
    </w:p>
    <w:p w14:paraId="44BDFED8">
      <w:pPr>
        <w:spacing w:line="24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最高限价：</w:t>
      </w:r>
      <w:r>
        <w:rPr>
          <w:rFonts w:hint="default" w:ascii="仿宋_GB2312" w:hAnsi="Times New Roman" w:eastAsia="仿宋_GB2312" w:cs="Times New Roman"/>
          <w:color w:val="auto"/>
          <w:sz w:val="28"/>
          <w:szCs w:val="28"/>
          <w:lang w:val="en" w:eastAsia="zh-CN"/>
        </w:rPr>
        <w:t>3604000</w:t>
      </w:r>
      <w:r>
        <w:rPr>
          <w:rFonts w:ascii="仿宋_GB2312" w:hAnsi="Times New Roman" w:eastAsia="仿宋_GB2312" w:cs="Times New Roman"/>
          <w:color w:val="auto"/>
          <w:sz w:val="28"/>
          <w:szCs w:val="28"/>
          <w:lang w:eastAsia="zh-CN"/>
        </w:rPr>
        <w:t>元</w:t>
      </w:r>
    </w:p>
    <w:tbl>
      <w:tblPr>
        <w:tblStyle w:val="51"/>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628"/>
        <w:gridCol w:w="2579"/>
        <w:gridCol w:w="2577"/>
        <w:gridCol w:w="1267"/>
        <w:gridCol w:w="1415"/>
      </w:tblGrid>
      <w:tr w14:paraId="66944B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62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B81DF78">
            <w:pPr>
              <w:spacing w:after="0" w:line="360" w:lineRule="exact"/>
              <w:jc w:val="center"/>
              <w:rPr>
                <w:rFonts w:hint="default" w:ascii="仿宋" w:hAnsi="仿宋" w:eastAsia="仿宋" w:cs="仿宋"/>
                <w:b/>
                <w:bCs/>
                <w:color w:val="auto"/>
                <w:kern w:val="0"/>
                <w:sz w:val="24"/>
                <w:szCs w:val="24"/>
              </w:rPr>
            </w:pPr>
            <w:bookmarkStart w:id="42" w:name="_Toc91128674_WPSOffice_Level3"/>
            <w:bookmarkStart w:id="43" w:name="_Toc654106674_WPSOffice_Level3"/>
            <w:r>
              <w:rPr>
                <w:rFonts w:ascii="仿宋" w:hAnsi="仿宋" w:eastAsia="仿宋" w:cs="仿宋"/>
                <w:b/>
                <w:bCs/>
                <w:color w:val="auto"/>
                <w:kern w:val="0"/>
                <w:sz w:val="24"/>
                <w:szCs w:val="24"/>
              </w:rPr>
              <w:t>序号</w:t>
            </w:r>
          </w:p>
        </w:tc>
        <w:tc>
          <w:tcPr>
            <w:tcW w:w="257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06A1193">
            <w:pPr>
              <w:spacing w:after="0" w:line="360" w:lineRule="exact"/>
              <w:jc w:val="center"/>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包号</w:t>
            </w:r>
          </w:p>
        </w:tc>
        <w:tc>
          <w:tcPr>
            <w:tcW w:w="257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478F136">
            <w:pPr>
              <w:spacing w:after="0" w:line="360" w:lineRule="exact"/>
              <w:jc w:val="center"/>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包名称</w:t>
            </w:r>
          </w:p>
        </w:tc>
        <w:tc>
          <w:tcPr>
            <w:tcW w:w="126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F43ABC0">
            <w:pPr>
              <w:spacing w:after="0" w:line="360" w:lineRule="exact"/>
              <w:jc w:val="center"/>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包预算（元）</w:t>
            </w:r>
          </w:p>
        </w:tc>
        <w:tc>
          <w:tcPr>
            <w:tcW w:w="141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82E8877">
            <w:pPr>
              <w:spacing w:after="0" w:line="360" w:lineRule="exact"/>
              <w:jc w:val="center"/>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包最高限价（元）</w:t>
            </w:r>
          </w:p>
        </w:tc>
      </w:tr>
      <w:tr w14:paraId="6288D7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45" w:hRule="atLeast"/>
          <w:jc w:val="center"/>
        </w:trPr>
        <w:tc>
          <w:tcPr>
            <w:tcW w:w="62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6E73861">
            <w:pPr>
              <w:spacing w:after="0" w:line="360" w:lineRule="exact"/>
              <w:jc w:val="center"/>
              <w:rPr>
                <w:rFonts w:hint="default" w:ascii="仿宋" w:hAnsi="仿宋" w:eastAsia="仿宋" w:cs="仿宋"/>
                <w:color w:val="auto"/>
                <w:kern w:val="0"/>
                <w:sz w:val="24"/>
                <w:szCs w:val="24"/>
              </w:rPr>
            </w:pPr>
            <w:r>
              <w:rPr>
                <w:rFonts w:ascii="仿宋" w:hAnsi="仿宋" w:eastAsia="仿宋" w:cs="仿宋"/>
                <w:color w:val="auto"/>
                <w:kern w:val="0"/>
                <w:sz w:val="24"/>
                <w:szCs w:val="24"/>
                <w:lang w:val="en-US"/>
              </w:rPr>
              <w:t>1</w:t>
            </w:r>
          </w:p>
        </w:tc>
        <w:tc>
          <w:tcPr>
            <w:tcW w:w="257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25468C3">
            <w:pPr>
              <w:spacing w:after="0" w:line="360" w:lineRule="exact"/>
              <w:jc w:val="left"/>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豫政采(1)20250072-1</w:t>
            </w:r>
          </w:p>
        </w:tc>
        <w:tc>
          <w:tcPr>
            <w:tcW w:w="257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83865CD">
            <w:pPr>
              <w:spacing w:after="0" w:line="360" w:lineRule="exact"/>
              <w:jc w:val="left"/>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 w:eastAsia="zh-CN"/>
              </w:rPr>
              <w:t xml:space="preserve">河南司法警官职业学院学生公寓增设制冷设备项目 </w:t>
            </w:r>
          </w:p>
        </w:tc>
        <w:tc>
          <w:tcPr>
            <w:tcW w:w="126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93A2A2E">
            <w:pPr>
              <w:spacing w:after="0" w:line="360" w:lineRule="exact"/>
              <w:jc w:val="center"/>
              <w:rPr>
                <w:rFonts w:hint="default" w:ascii="仿宋" w:hAnsi="仿宋" w:eastAsia="仿宋" w:cs="仿宋"/>
                <w:color w:val="auto"/>
                <w:kern w:val="0"/>
                <w:sz w:val="24"/>
                <w:szCs w:val="24"/>
                <w:lang w:val="en" w:eastAsia="zh-CN"/>
              </w:rPr>
            </w:pPr>
            <w:r>
              <w:rPr>
                <w:rFonts w:hint="default" w:ascii="仿宋" w:hAnsi="仿宋" w:eastAsia="仿宋" w:cs="仿宋"/>
                <w:color w:val="auto"/>
                <w:kern w:val="0"/>
                <w:sz w:val="24"/>
                <w:szCs w:val="24"/>
                <w:lang w:val="en" w:eastAsia="zh-CN"/>
              </w:rPr>
              <w:t>3604000</w:t>
            </w:r>
          </w:p>
        </w:tc>
        <w:tc>
          <w:tcPr>
            <w:tcW w:w="141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1E6BD18">
            <w:pPr>
              <w:spacing w:after="0" w:line="360" w:lineRule="exact"/>
              <w:jc w:val="center"/>
              <w:rPr>
                <w:rFonts w:hint="default" w:ascii="仿宋" w:hAnsi="仿宋" w:eastAsia="仿宋" w:cs="仿宋"/>
                <w:color w:val="auto"/>
                <w:kern w:val="0"/>
                <w:sz w:val="24"/>
                <w:szCs w:val="24"/>
                <w:lang w:val="en" w:eastAsia="zh-CN"/>
              </w:rPr>
            </w:pPr>
            <w:r>
              <w:rPr>
                <w:rFonts w:hint="default" w:ascii="仿宋" w:hAnsi="仿宋" w:eastAsia="仿宋" w:cs="仿宋"/>
                <w:color w:val="auto"/>
                <w:kern w:val="0"/>
                <w:sz w:val="24"/>
                <w:szCs w:val="24"/>
                <w:lang w:val="en" w:eastAsia="zh-CN"/>
              </w:rPr>
              <w:t>3604000</w:t>
            </w:r>
          </w:p>
        </w:tc>
      </w:tr>
      <w:bookmarkEnd w:id="42"/>
      <w:bookmarkEnd w:id="43"/>
    </w:tbl>
    <w:p w14:paraId="0D9C7F4C">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44" w:name="_Toc1585577024_WPSOffice_Level3"/>
      <w:bookmarkStart w:id="45" w:name="_Toc1882423541_WPSOffice_Level3"/>
      <w:r>
        <w:rPr>
          <w:rFonts w:ascii="仿宋_GB2312" w:hAnsi="Times New Roman" w:eastAsia="仿宋_GB2312" w:cs="Times New Roman"/>
          <w:color w:val="auto"/>
          <w:sz w:val="28"/>
          <w:szCs w:val="28"/>
          <w:lang w:val="en-US" w:eastAsia="zh-CN"/>
        </w:rPr>
        <w:t>5.采购需求（包括但不限于标的的名称、数量、简要技术需求或服务要求等）</w:t>
      </w:r>
      <w:bookmarkEnd w:id="44"/>
      <w:bookmarkEnd w:id="45"/>
    </w:p>
    <w:p w14:paraId="70BEEB78">
      <w:pPr>
        <w:spacing w:line="500" w:lineRule="exact"/>
        <w:ind w:firstLine="560" w:firstLineChars="200"/>
        <w:rPr>
          <w:rFonts w:hint="default"/>
          <w:lang w:val="en-US" w:eastAsia="zh-CN"/>
        </w:rPr>
      </w:pPr>
      <w:bookmarkStart w:id="46" w:name="_Toc1031072132_WPSOffice_Level3"/>
      <w:bookmarkStart w:id="47" w:name="_Toc1866155745_WPSOffice_Level3"/>
      <w:r>
        <w:rPr>
          <w:rFonts w:ascii="仿宋_GB2312" w:hAnsi="Times New Roman" w:eastAsia="仿宋_GB2312" w:cs="Times New Roman"/>
          <w:color w:val="auto"/>
          <w:sz w:val="28"/>
          <w:szCs w:val="28"/>
          <w:lang w:val="en-US" w:eastAsia="zh-CN"/>
        </w:rPr>
        <w:t xml:space="preserve">（1）采购内容： </w:t>
      </w:r>
      <w:r>
        <w:rPr>
          <w:rFonts w:ascii="仿宋_GB2312" w:hAnsi="Times New Roman" w:eastAsia="仿宋_GB2312" w:cs="Times New Roman"/>
          <w:color w:val="auto"/>
          <w:sz w:val="28"/>
          <w:szCs w:val="28"/>
          <w:lang w:val="en" w:eastAsia="zh-CN"/>
        </w:rPr>
        <w:t>河南司法警官职业学院学生公寓增设制冷设备项目</w:t>
      </w:r>
      <w:r>
        <w:rPr>
          <w:rFonts w:ascii="仿宋_GB2312" w:hAnsi="Times New Roman" w:eastAsia="仿宋_GB2312" w:cs="Times New Roman"/>
          <w:color w:val="auto"/>
          <w:sz w:val="28"/>
          <w:szCs w:val="28"/>
          <w:lang w:val="en-US" w:eastAsia="zh-CN"/>
        </w:rPr>
        <w:t>，共分1个包，包括：</w:t>
      </w:r>
      <w:r>
        <w:rPr>
          <w:rFonts w:hint="eastAsia" w:ascii="仿宋_GB2312" w:hAnsi="Times New Roman" w:eastAsia="仿宋_GB2312" w:cs="Times New Roman"/>
          <w:color w:val="auto"/>
          <w:sz w:val="28"/>
          <w:szCs w:val="28"/>
          <w:lang w:val="en-US" w:eastAsia="zh-CN"/>
        </w:rPr>
        <w:t>学院1、2、3号学生公寓安装空调800台</w:t>
      </w:r>
      <w:r>
        <w:rPr>
          <w:rFonts w:ascii="仿宋_GB2312" w:hAnsi="Times New Roman" w:eastAsia="仿宋_GB2312" w:cs="Times New Roman"/>
          <w:color w:val="auto"/>
          <w:sz w:val="28"/>
          <w:szCs w:val="28"/>
          <w:lang w:val="en-US" w:eastAsia="zh-CN"/>
        </w:rPr>
        <w:t>。</w:t>
      </w:r>
    </w:p>
    <w:p w14:paraId="1671517E">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（2）交货期：</w:t>
      </w:r>
      <w:r>
        <w:rPr>
          <w:rFonts w:ascii="仿宋_GB2312" w:hAnsi="Times New Roman" w:eastAsia="仿宋_GB2312" w:cs="Times New Roman"/>
          <w:color w:val="auto"/>
          <w:sz w:val="28"/>
          <w:szCs w:val="28"/>
          <w:lang w:val="en" w:eastAsia="zh-CN"/>
        </w:rPr>
        <w:t>合同签订后30日历天内完成本项目的供货、安装及调试</w:t>
      </w:r>
      <w:r>
        <w:rPr>
          <w:rFonts w:hint="default" w:ascii="仿宋_GB2312" w:hAnsi="Times New Roman" w:eastAsia="仿宋_GB2312" w:cs="Times New Roman"/>
          <w:color w:val="auto"/>
          <w:sz w:val="28"/>
          <w:szCs w:val="28"/>
          <w:lang w:val="en" w:eastAsia="zh-CN"/>
        </w:rPr>
        <w:t>。</w:t>
      </w:r>
    </w:p>
    <w:p w14:paraId="736633C9">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（3）交货地点：</w:t>
      </w:r>
      <w:r>
        <w:rPr>
          <w:rFonts w:ascii="Times New Roman" w:hAnsi="Times New Roman" w:eastAsia="仿宋_GB2312" w:cs="Times New Roman"/>
          <w:color w:val="auto"/>
          <w:sz w:val="28"/>
          <w:szCs w:val="28"/>
          <w:lang w:val="en" w:eastAsia="zh-CN"/>
        </w:rPr>
        <w:t>河南司法警官职业学院新校区（郑州市金水东路</w:t>
      </w:r>
      <w:r>
        <w:rPr>
          <w:rFonts w:hint="eastAsia" w:ascii="Times New Roman" w:hAnsi="Times New Roman" w:eastAsia="仿宋_GB2312" w:cs="Times New Roman"/>
          <w:color w:val="auto"/>
          <w:sz w:val="28"/>
          <w:szCs w:val="28"/>
          <w:lang w:val="en" w:eastAsia="zh-CN"/>
        </w:rPr>
        <w:t>166号）</w:t>
      </w:r>
    </w:p>
    <w:p w14:paraId="73752081">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（4）质量标准：</w:t>
      </w:r>
      <w:r>
        <w:rPr>
          <w:rFonts w:ascii="仿宋_GB2312" w:hAnsi="仿宋" w:eastAsia="仿宋_GB2312" w:cs="仿宋"/>
          <w:iCs/>
          <w:color w:val="auto"/>
          <w:sz w:val="28"/>
          <w:szCs w:val="28"/>
          <w:lang w:val="en-US" w:eastAsia="zh-CN"/>
        </w:rPr>
        <w:t>合格，符合国家相关验收规范标准。</w:t>
      </w:r>
    </w:p>
    <w:p w14:paraId="017DEC48">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（5）质量保证期：</w:t>
      </w:r>
      <w:r>
        <w:rPr>
          <w:rFonts w:hint="default" w:ascii="仿宋_GB2312" w:hAnsi="Times New Roman" w:eastAsia="仿宋_GB2312" w:cs="Times New Roman"/>
          <w:color w:val="auto"/>
          <w:sz w:val="28"/>
          <w:szCs w:val="28"/>
          <w:lang w:val="en" w:eastAsia="zh-CN"/>
        </w:rPr>
        <w:t>6年</w:t>
      </w:r>
      <w:r>
        <w:rPr>
          <w:rFonts w:ascii="仿宋_GB2312" w:hAnsi="Times New Roman" w:eastAsia="仿宋_GB2312" w:cs="Times New Roman"/>
          <w:color w:val="auto"/>
          <w:sz w:val="28"/>
          <w:szCs w:val="28"/>
          <w:lang w:eastAsia="zh-CN"/>
        </w:rPr>
        <w:t>，从验收合格之日起开始计算。</w:t>
      </w:r>
    </w:p>
    <w:p w14:paraId="52AAA739">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6.合同履行期限：</w:t>
      </w:r>
      <w:bookmarkEnd w:id="46"/>
      <w:bookmarkEnd w:id="47"/>
      <w:r>
        <w:rPr>
          <w:rFonts w:ascii="仿宋_GB2312" w:hAnsi="Times New Roman" w:eastAsia="仿宋_GB2312" w:cs="Times New Roman"/>
          <w:color w:val="auto"/>
          <w:sz w:val="28"/>
          <w:szCs w:val="28"/>
          <w:lang w:val="en-US" w:eastAsia="zh-CN"/>
        </w:rPr>
        <w:t>同交货期</w:t>
      </w:r>
    </w:p>
    <w:p w14:paraId="4AC07608">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48" w:name="_Toc1547155158_WPSOffice_Level3"/>
      <w:bookmarkStart w:id="49" w:name="_Toc804008546_WPSOffice_Level3"/>
      <w:r>
        <w:rPr>
          <w:rFonts w:ascii="仿宋_GB2312" w:hAnsi="Times New Roman" w:eastAsia="仿宋_GB2312" w:cs="Times New Roman"/>
          <w:color w:val="auto"/>
          <w:sz w:val="28"/>
          <w:szCs w:val="28"/>
          <w:lang w:val="en-US" w:eastAsia="zh-CN"/>
        </w:rPr>
        <w:t>7.本项目是否接受联合体投标：否</w:t>
      </w:r>
      <w:bookmarkEnd w:id="48"/>
      <w:bookmarkEnd w:id="49"/>
    </w:p>
    <w:p w14:paraId="6A6E1918">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50" w:name="_Toc1075148766_WPSOffice_Level3"/>
      <w:bookmarkStart w:id="51" w:name="_Toc1454916570_WPSOffice_Level3"/>
      <w:r>
        <w:rPr>
          <w:rFonts w:ascii="仿宋_GB2312" w:hAnsi="Times New Roman" w:eastAsia="仿宋_GB2312" w:cs="Times New Roman"/>
          <w:color w:val="auto"/>
          <w:sz w:val="28"/>
          <w:szCs w:val="28"/>
          <w:lang w:val="en-US" w:eastAsia="zh-CN"/>
        </w:rPr>
        <w:t>8.是否允许采购进口产品：否</w:t>
      </w:r>
      <w:bookmarkEnd w:id="50"/>
      <w:bookmarkEnd w:id="51"/>
    </w:p>
    <w:p w14:paraId="3D7EE734">
      <w:pPr>
        <w:pStyle w:val="17"/>
        <w:spacing w:line="500" w:lineRule="exact"/>
        <w:ind w:firstLine="560" w:firstLineChars="200"/>
        <w:jc w:val="both"/>
        <w:rPr>
          <w:rFonts w:ascii="仿宋_GB2312" w:hAnsi="Times New Roman" w:eastAsia="仿宋_GB2312" w:cs="Times New Roman"/>
          <w:color w:val="auto"/>
          <w:kern w:val="2"/>
          <w:sz w:val="28"/>
          <w:szCs w:val="28"/>
        </w:rPr>
      </w:pPr>
      <w:r>
        <w:rPr>
          <w:rFonts w:hint="eastAsia" w:ascii="仿宋_GB2312" w:hAnsi="Times New Roman" w:eastAsia="仿宋_GB2312" w:cs="Times New Roman"/>
          <w:color w:val="auto"/>
          <w:kern w:val="2"/>
          <w:sz w:val="28"/>
          <w:szCs w:val="28"/>
        </w:rPr>
        <w:t>9．是否专门面向中小企业：否</w:t>
      </w:r>
    </w:p>
    <w:p w14:paraId="07765381">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52" w:name="_Toc584363550_WPSOffice_Level2"/>
      <w:bookmarkStart w:id="53" w:name="_Toc2026118901_WPSOffice_Level2"/>
      <w:bookmarkStart w:id="54" w:name="_Toc407944620_WPSOffice_Level2"/>
      <w:bookmarkStart w:id="55" w:name="_Toc1298400066_WPSOffice_Level2"/>
      <w:r>
        <w:rPr>
          <w:rFonts w:hint="default" w:ascii="Times New Roman" w:hAnsi="Times New Roman" w:eastAsia="方正小标宋_GBK" w:cs="Times New Roman"/>
          <w:color w:val="auto"/>
          <w:sz w:val="28"/>
          <w:szCs w:val="28"/>
          <w:lang w:val="en-US" w:eastAsia="zh-CN"/>
        </w:rPr>
        <w:t>二、申请人资格要求</w:t>
      </w:r>
      <w:bookmarkEnd w:id="52"/>
      <w:bookmarkEnd w:id="53"/>
      <w:bookmarkEnd w:id="54"/>
      <w:bookmarkEnd w:id="55"/>
      <w:r>
        <w:rPr>
          <w:rFonts w:hint="default" w:ascii="Times New Roman" w:hAnsi="Times New Roman" w:eastAsia="仿宋_GB2312" w:cs="Times New Roman"/>
          <w:color w:val="auto"/>
          <w:sz w:val="28"/>
          <w:szCs w:val="28"/>
          <w:lang w:val="en-US" w:eastAsia="zh-CN"/>
        </w:rPr>
        <w:t>：</w:t>
      </w:r>
    </w:p>
    <w:p w14:paraId="5D7E30EF">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56" w:name="_Toc795001869_WPSOffice_Level3"/>
      <w:bookmarkStart w:id="57" w:name="_Toc288167634_WPSOffice_Level3"/>
      <w:r>
        <w:rPr>
          <w:rFonts w:ascii="仿宋_GB2312" w:hAnsi="Times New Roman" w:eastAsia="仿宋_GB2312" w:cs="Times New Roman"/>
          <w:color w:val="auto"/>
          <w:sz w:val="28"/>
          <w:szCs w:val="28"/>
          <w:lang w:val="en-US" w:eastAsia="zh-CN"/>
        </w:rPr>
        <w:t>1.满足《中华人民共和国政府采购法》第二十二条规定；</w:t>
      </w:r>
      <w:bookmarkEnd w:id="56"/>
      <w:bookmarkEnd w:id="57"/>
    </w:p>
    <w:p w14:paraId="3EA4E032">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58" w:name="_Toc1004075335_WPSOffice_Level3"/>
      <w:bookmarkStart w:id="59" w:name="_Toc282163985_WPSOffice_Level3"/>
      <w:r>
        <w:rPr>
          <w:rFonts w:ascii="仿宋_GB2312" w:hAnsi="Times New Roman" w:eastAsia="仿宋_GB2312" w:cs="Times New Roman"/>
          <w:color w:val="auto"/>
          <w:sz w:val="28"/>
          <w:szCs w:val="28"/>
          <w:lang w:val="en-US" w:eastAsia="zh-CN"/>
        </w:rPr>
        <w:t>2.</w:t>
      </w:r>
      <w:bookmarkEnd w:id="58"/>
      <w:r>
        <w:rPr>
          <w:rFonts w:ascii="仿宋_GB2312" w:hAnsi="Times New Roman" w:eastAsia="仿宋_GB2312" w:cs="Times New Roman"/>
          <w:color w:val="auto"/>
          <w:sz w:val="28"/>
          <w:szCs w:val="28"/>
          <w:lang w:val="en-US" w:eastAsia="zh-CN"/>
        </w:rPr>
        <w:t>落实政府采购政策满足的资格要求：</w:t>
      </w:r>
      <w:bookmarkEnd w:id="59"/>
    </w:p>
    <w:p w14:paraId="41C47B52">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无</w:t>
      </w:r>
    </w:p>
    <w:p w14:paraId="1AB6E304">
      <w:pPr>
        <w:spacing w:line="500" w:lineRule="exact"/>
        <w:ind w:firstLine="560" w:firstLineChars="200"/>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3.本项目的特定资格要求：</w:t>
      </w:r>
      <w:bookmarkStart w:id="60" w:name="_Toc2045253496_WPSOffice_Level2"/>
      <w:bookmarkStart w:id="61" w:name="_Toc1144697108_WPSOffice_Level2"/>
      <w:bookmarkStart w:id="62" w:name="_Toc872248170_WPSOffice_Level2"/>
      <w:bookmarkStart w:id="63" w:name="_Toc295468326_WPSOffice_Level2"/>
    </w:p>
    <w:p w14:paraId="6C431323">
      <w:pPr>
        <w:spacing w:line="500" w:lineRule="exact"/>
        <w:ind w:firstLine="560" w:firstLineChars="200"/>
        <w:jc w:val="left"/>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val="en-US" w:eastAsia="zh-CN"/>
        </w:rPr>
        <w:t>无</w:t>
      </w:r>
    </w:p>
    <w:p w14:paraId="34E9B6D7">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r>
        <w:rPr>
          <w:rFonts w:hint="default" w:ascii="Times New Roman" w:hAnsi="Times New Roman" w:eastAsia="方正小标宋_GBK" w:cs="Times New Roman"/>
          <w:color w:val="auto"/>
          <w:sz w:val="28"/>
          <w:szCs w:val="28"/>
          <w:lang w:val="en-US" w:eastAsia="zh-CN"/>
        </w:rPr>
        <w:t>三、获取招标文件</w:t>
      </w:r>
      <w:bookmarkEnd w:id="60"/>
      <w:bookmarkEnd w:id="61"/>
      <w:bookmarkEnd w:id="62"/>
      <w:bookmarkEnd w:id="63"/>
    </w:p>
    <w:p w14:paraId="74206F91">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1.时间：</w:t>
      </w:r>
      <w:r>
        <w:rPr>
          <w:rFonts w:ascii="仿宋_GB2312" w:hAnsi="Times New Roman" w:eastAsia="仿宋_GB2312" w:cs="Times New Roman"/>
          <w:color w:val="auto"/>
          <w:sz w:val="28"/>
          <w:szCs w:val="28"/>
          <w:lang w:val="en" w:eastAsia="zh-CN"/>
        </w:rPr>
        <w:t>2025年4月</w:t>
      </w:r>
      <w:r>
        <w:rPr>
          <w:rFonts w:hint="eastAsia" w:ascii="仿宋_GB2312" w:hAnsi="Times New Roman" w:eastAsia="仿宋_GB2312" w:cs="Times New Roman"/>
          <w:color w:val="auto"/>
          <w:sz w:val="28"/>
          <w:szCs w:val="28"/>
          <w:lang w:val="en-US" w:eastAsia="zh-CN"/>
        </w:rPr>
        <w:t>27</w:t>
      </w:r>
      <w:r>
        <w:rPr>
          <w:rFonts w:ascii="仿宋_GB2312" w:hAnsi="Times New Roman" w:eastAsia="仿宋_GB2312" w:cs="Times New Roman"/>
          <w:color w:val="auto"/>
          <w:sz w:val="28"/>
          <w:szCs w:val="28"/>
          <w:lang w:val="en-US" w:eastAsia="zh-CN"/>
        </w:rPr>
        <w:t>日至</w:t>
      </w:r>
      <w:r>
        <w:rPr>
          <w:rFonts w:ascii="仿宋_GB2312" w:hAnsi="Times New Roman" w:eastAsia="仿宋_GB2312" w:cs="Times New Roman"/>
          <w:color w:val="auto"/>
          <w:sz w:val="28"/>
          <w:szCs w:val="28"/>
          <w:lang w:val="en" w:eastAsia="zh-CN"/>
        </w:rPr>
        <w:t>2025年</w:t>
      </w:r>
      <w:r>
        <w:rPr>
          <w:rFonts w:hint="eastAsia"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val="en" w:eastAsia="zh-CN"/>
        </w:rPr>
        <w:t>月</w:t>
      </w:r>
      <w:r>
        <w:rPr>
          <w:rFonts w:hint="eastAsia"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val="en-US" w:eastAsia="zh-CN"/>
        </w:rPr>
        <w:t xml:space="preserve">日，每天上午00:00至12:00，下午12:00至23:59（北京时间，法定节假日除外。） </w:t>
      </w:r>
    </w:p>
    <w:p w14:paraId="0F5E1E40">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2.地点：河南省公共资源交易中心网站（</w:t>
      </w:r>
      <w:r>
        <w:rPr>
          <w:rFonts w:hint="default" w:ascii="仿宋_GB2312" w:hAnsi="Times New Roman" w:eastAsia="仿宋_GB2312" w:cs="Times New Roman"/>
          <w:color w:val="auto"/>
          <w:sz w:val="28"/>
          <w:szCs w:val="28"/>
          <w:lang w:val="en-US" w:eastAsia="zh-CN"/>
        </w:rPr>
        <w:t>hnsggzyjy.henan.gov.cn</w:t>
      </w:r>
      <w:r>
        <w:rPr>
          <w:rFonts w:ascii="仿宋_GB2312" w:hAnsi="Times New Roman" w:eastAsia="仿宋_GB2312" w:cs="Times New Roman"/>
          <w:color w:val="auto"/>
          <w:sz w:val="28"/>
          <w:szCs w:val="28"/>
          <w:lang w:val="en-US" w:eastAsia="zh-CN"/>
        </w:rPr>
        <w:t>）</w:t>
      </w:r>
    </w:p>
    <w:p w14:paraId="03088797">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rPr>
        <w:t>3.方式：投标人</w:t>
      </w:r>
      <w:r>
        <w:rPr>
          <w:rFonts w:ascii="仿宋_GB2312" w:hAnsi="Times New Roman" w:eastAsia="仿宋_GB2312" w:cs="Times New Roman"/>
          <w:color w:val="auto"/>
          <w:sz w:val="28"/>
          <w:szCs w:val="28"/>
        </w:rPr>
        <w:t>使用</w:t>
      </w:r>
      <w:r>
        <w:rPr>
          <w:rFonts w:ascii="仿宋_GB2312" w:hAnsi="Times New Roman" w:eastAsia="仿宋_GB2312" w:cs="Times New Roman"/>
          <w:color w:val="auto"/>
          <w:sz w:val="28"/>
          <w:szCs w:val="28"/>
          <w:lang w:val="en-US"/>
        </w:rPr>
        <w:t>CA</w:t>
      </w:r>
      <w:r>
        <w:rPr>
          <w:rFonts w:ascii="仿宋_GB2312" w:hAnsi="Times New Roman" w:eastAsia="仿宋_GB2312" w:cs="Times New Roman"/>
          <w:color w:val="auto"/>
          <w:sz w:val="28"/>
          <w:szCs w:val="28"/>
        </w:rPr>
        <w:t>数字证书登录</w:t>
      </w:r>
      <w:r>
        <w:rPr>
          <w:rFonts w:ascii="仿宋_GB2312" w:hAnsi="Times New Roman" w:eastAsia="仿宋_GB2312" w:cs="Times New Roman"/>
          <w:color w:val="auto"/>
          <w:sz w:val="28"/>
          <w:szCs w:val="28"/>
          <w:lang w:val="en-US"/>
        </w:rPr>
        <w:t>“</w:t>
      </w:r>
      <w:r>
        <w:rPr>
          <w:rFonts w:ascii="仿宋_GB2312" w:hAnsi="Times New Roman" w:eastAsia="仿宋_GB2312" w:cs="Times New Roman"/>
          <w:color w:val="auto"/>
          <w:sz w:val="28"/>
          <w:szCs w:val="28"/>
        </w:rPr>
        <w:t>河南省公共资源交易中心</w:t>
      </w:r>
      <w:r>
        <w:rPr>
          <w:rFonts w:ascii="仿宋_GB2312" w:hAnsi="Times New Roman" w:eastAsia="仿宋_GB2312" w:cs="Times New Roman"/>
          <w:color w:val="auto"/>
          <w:sz w:val="28"/>
          <w:szCs w:val="28"/>
          <w:lang w:val="en-US" w:eastAsia="zh-CN"/>
        </w:rPr>
        <w:t>网站</w:t>
      </w:r>
      <w:r>
        <w:rPr>
          <w:rFonts w:ascii="仿宋_GB2312" w:hAnsi="Times New Roman" w:eastAsia="仿宋_GB2312" w:cs="Times New Roman"/>
          <w:color w:val="auto"/>
          <w:sz w:val="28"/>
          <w:szCs w:val="28"/>
          <w:lang w:val="en-US"/>
        </w:rPr>
        <w:t>（</w:t>
      </w:r>
      <w:r>
        <w:rPr>
          <w:rFonts w:hint="default" w:ascii="仿宋_GB2312" w:hAnsi="Times New Roman" w:eastAsia="仿宋_GB2312" w:cs="Times New Roman"/>
          <w:color w:val="auto"/>
          <w:sz w:val="28"/>
          <w:szCs w:val="28"/>
          <w:lang w:val="en-US" w:eastAsia="zh-CN"/>
        </w:rPr>
        <w:t>hnsggzyjy.henan.gov.cn</w:t>
      </w:r>
      <w:r>
        <w:rPr>
          <w:rFonts w:ascii="仿宋_GB2312" w:hAnsi="Times New Roman" w:eastAsia="仿宋_GB2312" w:cs="Times New Roman"/>
          <w:color w:val="auto"/>
          <w:sz w:val="28"/>
          <w:szCs w:val="28"/>
          <w:lang w:val="en-US"/>
        </w:rPr>
        <w:t>）”，</w:t>
      </w:r>
      <w:r>
        <w:rPr>
          <w:rFonts w:ascii="仿宋_GB2312" w:hAnsi="Times New Roman" w:eastAsia="仿宋_GB2312" w:cs="Times New Roman"/>
          <w:color w:val="auto"/>
          <w:sz w:val="28"/>
          <w:szCs w:val="28"/>
        </w:rPr>
        <w:t>并按网上提示下载投标项目所含格式</w:t>
      </w:r>
      <w:r>
        <w:rPr>
          <w:rFonts w:ascii="仿宋_GB2312" w:hAnsi="Times New Roman" w:eastAsia="仿宋_GB2312" w:cs="Times New Roman"/>
          <w:color w:val="auto"/>
          <w:sz w:val="28"/>
          <w:szCs w:val="28"/>
          <w:lang w:val="en-US"/>
        </w:rPr>
        <w:t>(.hnzf)</w:t>
      </w:r>
      <w:r>
        <w:rPr>
          <w:rFonts w:ascii="仿宋_GB2312" w:hAnsi="Times New Roman" w:eastAsia="仿宋_GB2312" w:cs="Times New Roman"/>
          <w:color w:val="auto"/>
          <w:sz w:val="28"/>
          <w:szCs w:val="28"/>
        </w:rPr>
        <w:t>的招标文件及资料。</w:t>
      </w:r>
      <w:r>
        <w:rPr>
          <w:rFonts w:ascii="仿宋_GB2312" w:hAnsi="Times New Roman" w:eastAsia="仿宋_GB2312" w:cs="Times New Roman"/>
          <w:color w:val="auto"/>
          <w:sz w:val="28"/>
          <w:szCs w:val="28"/>
          <w:lang w:eastAsia="zh-CN"/>
        </w:rPr>
        <w:t>注册、登录、下载等</w:t>
      </w:r>
      <w:r>
        <w:rPr>
          <w:rFonts w:ascii="仿宋_GB2312" w:hAnsi="Times New Roman" w:eastAsia="仿宋_GB2312" w:cs="Times New Roman"/>
          <w:color w:val="auto"/>
          <w:sz w:val="28"/>
          <w:szCs w:val="28"/>
          <w:lang w:val="en-US" w:eastAsia="zh-CN"/>
        </w:rPr>
        <w:t>具体事宜请查阅河南省公共资源交易中心网站“公共服务”→“办事指南”。</w:t>
      </w:r>
    </w:p>
    <w:p w14:paraId="7170C438">
      <w:pPr>
        <w:spacing w:line="500" w:lineRule="exact"/>
        <w:ind w:firstLine="560" w:firstLineChars="200"/>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 xml:space="preserve">4.售价：0元 </w:t>
      </w:r>
    </w:p>
    <w:p w14:paraId="4036C122">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64" w:name="_Toc1361166934_WPSOffice_Level2"/>
      <w:bookmarkStart w:id="65" w:name="_Toc994305580_WPSOffice_Level2"/>
      <w:bookmarkStart w:id="66" w:name="_Toc2091398558_WPSOffice_Level2"/>
      <w:bookmarkStart w:id="67" w:name="_Toc1432496505_WPSOffice_Level2"/>
      <w:r>
        <w:rPr>
          <w:rFonts w:hint="default" w:ascii="Times New Roman" w:hAnsi="Times New Roman" w:eastAsia="方正小标宋_GBK" w:cs="Times New Roman"/>
          <w:color w:val="auto"/>
          <w:sz w:val="28"/>
          <w:szCs w:val="28"/>
          <w:lang w:val="en-US" w:eastAsia="zh-CN"/>
        </w:rPr>
        <w:t>四、投标截止时间及地点</w:t>
      </w:r>
      <w:bookmarkEnd w:id="64"/>
      <w:bookmarkEnd w:id="65"/>
      <w:bookmarkEnd w:id="66"/>
      <w:bookmarkEnd w:id="67"/>
    </w:p>
    <w:p w14:paraId="0F8F6C8F">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1.时间：202</w:t>
      </w:r>
      <w:r>
        <w:rPr>
          <w:rFonts w:hint="default" w:ascii="仿宋_GB2312" w:hAnsi="Times New Roman" w:eastAsia="仿宋_GB2312" w:cs="Times New Roman"/>
          <w:color w:val="auto"/>
          <w:sz w:val="28"/>
          <w:szCs w:val="28"/>
          <w:lang w:val="en" w:eastAsia="zh-CN"/>
        </w:rPr>
        <w:t>5</w:t>
      </w:r>
      <w:r>
        <w:rPr>
          <w:rFonts w:ascii="仿宋_GB2312" w:hAnsi="Times New Roman" w:eastAsia="仿宋_GB2312" w:cs="Times New Roman"/>
          <w:color w:val="auto"/>
          <w:sz w:val="28"/>
          <w:szCs w:val="28"/>
          <w:lang w:val="en-US" w:eastAsia="zh-CN"/>
        </w:rPr>
        <w:t>年</w:t>
      </w:r>
      <w:r>
        <w:rPr>
          <w:rFonts w:hint="default" w:ascii="仿宋_GB2312" w:hAnsi="Times New Roman" w:eastAsia="仿宋_GB2312" w:cs="Times New Roman"/>
          <w:color w:val="auto"/>
          <w:sz w:val="28"/>
          <w:szCs w:val="28"/>
          <w:lang w:val="en" w:eastAsia="zh-CN"/>
        </w:rPr>
        <w:t>5月</w:t>
      </w:r>
      <w:r>
        <w:rPr>
          <w:rFonts w:hint="eastAsia" w:ascii="仿宋_GB2312" w:hAnsi="Times New Roman" w:eastAsia="仿宋_GB2312" w:cs="Times New Roman"/>
          <w:color w:val="auto"/>
          <w:sz w:val="28"/>
          <w:szCs w:val="28"/>
          <w:lang w:val="en-US" w:eastAsia="zh-CN"/>
        </w:rPr>
        <w:t>23</w:t>
      </w:r>
      <w:r>
        <w:rPr>
          <w:rFonts w:hint="default" w:ascii="仿宋_GB2312" w:hAnsi="Times New Roman" w:eastAsia="仿宋_GB2312" w:cs="Times New Roman"/>
          <w:color w:val="auto"/>
          <w:sz w:val="28"/>
          <w:szCs w:val="28"/>
          <w:lang w:val="en" w:eastAsia="zh-CN"/>
        </w:rPr>
        <w:t>日</w:t>
      </w:r>
      <w:r>
        <w:rPr>
          <w:rFonts w:ascii="仿宋_GB2312" w:hAnsi="Times New Roman" w:eastAsia="仿宋_GB2312" w:cs="Times New Roman"/>
          <w:color w:val="auto"/>
          <w:sz w:val="28"/>
          <w:szCs w:val="28"/>
          <w:lang w:val="en-US" w:eastAsia="zh-CN"/>
        </w:rPr>
        <w:t>09时00分（北京时间）</w:t>
      </w:r>
    </w:p>
    <w:p w14:paraId="14856025">
      <w:pPr>
        <w:spacing w:line="500" w:lineRule="exact"/>
        <w:ind w:firstLine="560" w:firstLineChars="200"/>
        <w:rPr>
          <w:rFonts w:hint="default" w:ascii="仿宋_GB2312" w:hAnsi="Times New Roman" w:eastAsia="仿宋_GB2312" w:cs="Times New Roman"/>
          <w:color w:val="auto"/>
          <w:sz w:val="28"/>
          <w:szCs w:val="28"/>
          <w:lang w:val="en-US"/>
        </w:rPr>
      </w:pPr>
      <w:r>
        <w:rPr>
          <w:rFonts w:ascii="仿宋_GB2312" w:hAnsi="Times New Roman" w:eastAsia="仿宋_GB2312" w:cs="Times New Roman"/>
          <w:color w:val="auto"/>
          <w:sz w:val="28"/>
          <w:szCs w:val="28"/>
          <w:lang w:val="en-US"/>
        </w:rPr>
        <w:t>2.地点：</w:t>
      </w:r>
      <w:r>
        <w:rPr>
          <w:rFonts w:ascii="仿宋_GB2312" w:hAnsi="Times New Roman" w:eastAsia="仿宋_GB2312" w:cs="Times New Roman"/>
          <w:color w:val="auto"/>
          <w:sz w:val="28"/>
          <w:szCs w:val="28"/>
        </w:rPr>
        <w:t>河南省公共资源交易中心</w:t>
      </w:r>
      <w:r>
        <w:rPr>
          <w:rFonts w:ascii="仿宋_GB2312" w:hAnsi="Times New Roman" w:eastAsia="仿宋_GB2312" w:cs="Times New Roman"/>
          <w:color w:val="auto"/>
          <w:sz w:val="28"/>
          <w:szCs w:val="28"/>
          <w:lang w:val="en-US" w:eastAsia="zh-CN"/>
        </w:rPr>
        <w:t>网站</w:t>
      </w:r>
      <w:r>
        <w:rPr>
          <w:rFonts w:ascii="仿宋_GB2312" w:hAnsi="Times New Roman" w:eastAsia="仿宋_GB2312" w:cs="Times New Roman"/>
          <w:color w:val="auto"/>
          <w:sz w:val="28"/>
          <w:szCs w:val="28"/>
          <w:lang w:val="en-US"/>
        </w:rPr>
        <w:t>（</w:t>
      </w:r>
      <w:r>
        <w:rPr>
          <w:rFonts w:hint="default" w:ascii="仿宋_GB2312" w:hAnsi="Times New Roman" w:eastAsia="仿宋_GB2312" w:cs="Times New Roman"/>
          <w:color w:val="auto"/>
          <w:sz w:val="28"/>
          <w:szCs w:val="28"/>
          <w:lang w:val="en-US" w:eastAsia="zh-CN"/>
        </w:rPr>
        <w:t>hnsggzyjy.henan.gov.cn</w:t>
      </w:r>
      <w:r>
        <w:rPr>
          <w:rFonts w:ascii="仿宋_GB2312" w:hAnsi="Times New Roman" w:eastAsia="仿宋_GB2312" w:cs="Times New Roman"/>
          <w:color w:val="auto"/>
          <w:sz w:val="28"/>
          <w:szCs w:val="28"/>
          <w:lang w:val="en-US"/>
        </w:rPr>
        <w:t>）。</w:t>
      </w:r>
    </w:p>
    <w:p w14:paraId="0176007F">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68" w:name="_Toc29068487_WPSOffice_Level2"/>
      <w:bookmarkStart w:id="69" w:name="_Toc2015382973_WPSOffice_Level2"/>
      <w:bookmarkStart w:id="70" w:name="_Toc843072336_WPSOffice_Level2"/>
      <w:bookmarkStart w:id="71" w:name="_Toc1501260250_WPSOffice_Level2"/>
      <w:r>
        <w:rPr>
          <w:rFonts w:hint="default" w:ascii="Times New Roman" w:hAnsi="Times New Roman" w:eastAsia="方正小标宋_GBK" w:cs="Times New Roman"/>
          <w:color w:val="auto"/>
          <w:sz w:val="28"/>
          <w:szCs w:val="28"/>
          <w:lang w:val="en-US" w:eastAsia="zh-CN"/>
        </w:rPr>
        <w:t>五、开标时间及地点</w:t>
      </w:r>
      <w:bookmarkEnd w:id="68"/>
      <w:bookmarkEnd w:id="69"/>
      <w:bookmarkEnd w:id="70"/>
      <w:bookmarkEnd w:id="71"/>
    </w:p>
    <w:p w14:paraId="3F11CC8E">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1.时间：202</w:t>
      </w:r>
      <w:r>
        <w:rPr>
          <w:rFonts w:hint="default" w:ascii="仿宋_GB2312" w:hAnsi="Times New Roman" w:eastAsia="仿宋_GB2312" w:cs="Times New Roman"/>
          <w:color w:val="auto"/>
          <w:sz w:val="28"/>
          <w:szCs w:val="28"/>
          <w:lang w:val="en" w:eastAsia="zh-CN"/>
        </w:rPr>
        <w:t>5</w:t>
      </w:r>
      <w:r>
        <w:rPr>
          <w:rFonts w:ascii="仿宋_GB2312" w:hAnsi="Times New Roman" w:eastAsia="仿宋_GB2312" w:cs="Times New Roman"/>
          <w:color w:val="auto"/>
          <w:sz w:val="28"/>
          <w:szCs w:val="28"/>
          <w:lang w:val="en-US" w:eastAsia="zh-CN"/>
        </w:rPr>
        <w:t>年</w:t>
      </w:r>
      <w:r>
        <w:rPr>
          <w:rFonts w:hint="default" w:ascii="仿宋_GB2312" w:hAnsi="Times New Roman" w:eastAsia="仿宋_GB2312" w:cs="Times New Roman"/>
          <w:color w:val="auto"/>
          <w:sz w:val="28"/>
          <w:szCs w:val="28"/>
          <w:lang w:val="en" w:eastAsia="zh-CN"/>
        </w:rPr>
        <w:t>5月</w:t>
      </w:r>
      <w:r>
        <w:rPr>
          <w:rFonts w:hint="eastAsia" w:ascii="仿宋_GB2312" w:hAnsi="Times New Roman" w:eastAsia="仿宋_GB2312" w:cs="Times New Roman"/>
          <w:color w:val="auto"/>
          <w:sz w:val="28"/>
          <w:szCs w:val="28"/>
          <w:lang w:val="en-US" w:eastAsia="zh-CN"/>
        </w:rPr>
        <w:t>23</w:t>
      </w:r>
      <w:r>
        <w:rPr>
          <w:rFonts w:hint="default" w:ascii="仿宋_GB2312" w:hAnsi="Times New Roman" w:eastAsia="仿宋_GB2312" w:cs="Times New Roman"/>
          <w:color w:val="auto"/>
          <w:sz w:val="28"/>
          <w:szCs w:val="28"/>
          <w:lang w:val="en" w:eastAsia="zh-CN"/>
        </w:rPr>
        <w:t>日</w:t>
      </w:r>
      <w:r>
        <w:rPr>
          <w:rFonts w:ascii="仿宋_GB2312" w:hAnsi="Times New Roman" w:eastAsia="仿宋_GB2312" w:cs="Times New Roman"/>
          <w:color w:val="auto"/>
          <w:sz w:val="28"/>
          <w:szCs w:val="28"/>
          <w:lang w:val="en-US" w:eastAsia="zh-CN"/>
        </w:rPr>
        <w:t>09时00分（北京时间）</w:t>
      </w:r>
    </w:p>
    <w:p w14:paraId="4B879726">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rPr>
        <w:t>2.地点：</w:t>
      </w:r>
      <w:bookmarkStart w:id="72" w:name="_Toc1101443234_WPSOffice_Level2"/>
      <w:bookmarkStart w:id="73" w:name="_Toc847108981_WPSOffice_Level2"/>
      <w:bookmarkStart w:id="74" w:name="_Toc74330375_WPSOffice_Level2"/>
      <w:r>
        <w:rPr>
          <w:rFonts w:ascii="仿宋_GB2312" w:hAnsi="Times New Roman" w:eastAsia="仿宋_GB2312" w:cs="Times New Roman"/>
          <w:color w:val="auto"/>
          <w:sz w:val="28"/>
          <w:szCs w:val="28"/>
          <w:lang w:val="en-US" w:eastAsia="zh-CN"/>
        </w:rPr>
        <w:t>河南省公共资源交易中心开标室；“河南省公共资源交易中心”网站（</w:t>
      </w:r>
      <w:r>
        <w:rPr>
          <w:rFonts w:hint="default" w:ascii="仿宋_GB2312" w:hAnsi="Times New Roman" w:eastAsia="仿宋_GB2312" w:cs="Times New Roman"/>
          <w:color w:val="auto"/>
          <w:sz w:val="28"/>
          <w:szCs w:val="28"/>
          <w:lang w:val="en-US" w:eastAsia="zh-CN"/>
        </w:rPr>
        <w:t>hnsggzyjy.henan.gov.cn</w:t>
      </w:r>
      <w:r>
        <w:rPr>
          <w:rFonts w:ascii="仿宋_GB2312" w:hAnsi="Times New Roman" w:eastAsia="仿宋_GB2312" w:cs="Times New Roman"/>
          <w:color w:val="auto"/>
          <w:sz w:val="28"/>
          <w:szCs w:val="28"/>
          <w:lang w:val="en-US" w:eastAsia="zh-CN"/>
        </w:rPr>
        <w:t>）——不见面开标大厅。</w:t>
      </w:r>
    </w:p>
    <w:p w14:paraId="14EE8FB9">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75" w:name="_Toc1299643612_WPSOffice_Level2"/>
      <w:r>
        <w:rPr>
          <w:rFonts w:hint="default" w:ascii="Times New Roman" w:hAnsi="Times New Roman" w:eastAsia="方正小标宋_GBK" w:cs="Times New Roman"/>
          <w:color w:val="auto"/>
          <w:sz w:val="28"/>
          <w:szCs w:val="28"/>
          <w:lang w:val="en-US" w:eastAsia="zh-CN"/>
        </w:rPr>
        <w:t>六、发布公告的媒介及招标公告期限</w:t>
      </w:r>
      <w:bookmarkEnd w:id="72"/>
      <w:bookmarkEnd w:id="73"/>
      <w:bookmarkEnd w:id="74"/>
      <w:bookmarkEnd w:id="75"/>
    </w:p>
    <w:p w14:paraId="047F0F02">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本次招标公告在《河南省政府采购网》《河南省公共资源交易中心网》上发布，招标公告期限为五个工作日。</w:t>
      </w:r>
    </w:p>
    <w:p w14:paraId="29D02637">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76" w:name="_Toc1849985481_WPSOffice_Level2"/>
      <w:bookmarkStart w:id="77" w:name="_Toc271688487_WPSOffice_Level2"/>
      <w:bookmarkStart w:id="78" w:name="_Toc934758795_WPSOffice_Level2"/>
      <w:bookmarkStart w:id="79" w:name="_Toc1765891161_WPSOffice_Level2"/>
      <w:r>
        <w:rPr>
          <w:rFonts w:hint="default" w:ascii="Times New Roman" w:hAnsi="Times New Roman" w:eastAsia="方正小标宋_GBK" w:cs="Times New Roman"/>
          <w:color w:val="auto"/>
          <w:sz w:val="28"/>
          <w:szCs w:val="28"/>
          <w:lang w:val="en-US" w:eastAsia="zh-CN"/>
        </w:rPr>
        <w:t>七、其他补充事宜</w:t>
      </w:r>
      <w:bookmarkEnd w:id="76"/>
      <w:bookmarkEnd w:id="77"/>
      <w:bookmarkEnd w:id="78"/>
      <w:bookmarkEnd w:id="79"/>
    </w:p>
    <w:p w14:paraId="6F83B3E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80" w:name="_Toc1844119755_WPSOffice_Level2"/>
      <w:bookmarkStart w:id="81" w:name="_Toc1643921422_WPSOffice_Level2"/>
      <w:bookmarkStart w:id="82" w:name="_Toc104417590_WPSOffice_Level2"/>
      <w:bookmarkStart w:id="83" w:name="_Toc1528591159_WPSOffice_Level2"/>
      <w:r>
        <w:rPr>
          <w:rFonts w:hint="default" w:ascii="Times New Roman" w:hAnsi="Times New Roman" w:eastAsia="仿宋_GB2312" w:cs="Times New Roman"/>
          <w:color w:val="auto"/>
          <w:sz w:val="28"/>
          <w:szCs w:val="28"/>
          <w:lang w:val="en-US" w:eastAsia="zh-CN"/>
        </w:rPr>
        <w:t>本项目落实</w:t>
      </w:r>
      <w:r>
        <w:rPr>
          <w:rFonts w:hint="eastAsia" w:ascii="Times New Roman" w:hAnsi="Times New Roman" w:eastAsia="仿宋_GB2312" w:cs="Times New Roman"/>
          <w:color w:val="auto"/>
          <w:sz w:val="28"/>
          <w:szCs w:val="28"/>
          <w:lang w:val="en-US" w:eastAsia="zh-CN"/>
        </w:rPr>
        <w:t>节能环保、</w:t>
      </w:r>
      <w:r>
        <w:rPr>
          <w:rFonts w:hint="default" w:ascii="Times New Roman" w:hAnsi="Times New Roman" w:eastAsia="仿宋_GB2312" w:cs="Times New Roman"/>
          <w:color w:val="auto"/>
          <w:sz w:val="28"/>
          <w:szCs w:val="28"/>
          <w:lang w:val="en-US" w:eastAsia="zh-CN"/>
        </w:rPr>
        <w:t>中小企业</w:t>
      </w:r>
      <w:r>
        <w:rPr>
          <w:rFonts w:hint="eastAsia" w:ascii="Times New Roman" w:hAnsi="Times New Roman" w:eastAsia="仿宋_GB2312" w:cs="Times New Roman"/>
          <w:color w:val="auto"/>
          <w:sz w:val="28"/>
          <w:szCs w:val="28"/>
          <w:lang w:val="en-US" w:eastAsia="zh-CN"/>
        </w:rPr>
        <w:t>扶持、</w:t>
      </w:r>
      <w:r>
        <w:rPr>
          <w:rFonts w:hint="default" w:ascii="Times New Roman" w:hAnsi="Times New Roman" w:eastAsia="仿宋_GB2312" w:cs="Times New Roman"/>
          <w:color w:val="auto"/>
          <w:sz w:val="28"/>
          <w:szCs w:val="28"/>
          <w:lang w:val="en-US" w:eastAsia="zh-CN"/>
        </w:rPr>
        <w:t>促进残疾人就业等</w:t>
      </w:r>
      <w:r>
        <w:rPr>
          <w:rFonts w:hint="eastAsia" w:ascii="Times New Roman" w:hAnsi="Times New Roman" w:eastAsia="仿宋_GB2312" w:cs="Times New Roman"/>
          <w:color w:val="auto"/>
          <w:sz w:val="28"/>
          <w:szCs w:val="28"/>
          <w:lang w:val="en-US" w:eastAsia="zh-CN"/>
        </w:rPr>
        <w:t>相关政府采购政策</w:t>
      </w:r>
      <w:r>
        <w:rPr>
          <w:rFonts w:hint="default" w:ascii="Times New Roman" w:hAnsi="Times New Roman" w:eastAsia="仿宋_GB2312" w:cs="Times New Roman"/>
          <w:color w:val="auto"/>
          <w:sz w:val="28"/>
          <w:szCs w:val="28"/>
          <w:lang w:val="en-US" w:eastAsia="zh-CN"/>
        </w:rPr>
        <w:t>。</w:t>
      </w:r>
    </w:p>
    <w:p w14:paraId="1C94AD26">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r>
        <w:rPr>
          <w:rFonts w:hint="default" w:ascii="Times New Roman" w:hAnsi="Times New Roman" w:eastAsia="方正小标宋_GBK" w:cs="Times New Roman"/>
          <w:color w:val="auto"/>
          <w:sz w:val="28"/>
          <w:szCs w:val="28"/>
          <w:lang w:val="en-US" w:eastAsia="zh-CN"/>
        </w:rPr>
        <w:t>八、凡对本次招标提出询问，请按照以下方式联系</w:t>
      </w:r>
      <w:bookmarkEnd w:id="80"/>
      <w:bookmarkEnd w:id="81"/>
      <w:bookmarkEnd w:id="82"/>
      <w:bookmarkEnd w:id="83"/>
    </w:p>
    <w:p w14:paraId="299D3322">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84" w:name="_Toc1644240802_WPSOffice_Level3"/>
      <w:bookmarkStart w:id="85" w:name="_Toc116085146_WPSOffice_Level3"/>
      <w:r>
        <w:rPr>
          <w:rFonts w:ascii="仿宋_GB2312" w:hAnsi="Times New Roman" w:eastAsia="仿宋_GB2312" w:cs="Times New Roman"/>
          <w:color w:val="auto"/>
          <w:sz w:val="28"/>
          <w:szCs w:val="28"/>
          <w:lang w:val="en-US" w:eastAsia="zh-CN"/>
        </w:rPr>
        <w:t>1.采购人信息</w:t>
      </w:r>
      <w:bookmarkEnd w:id="84"/>
      <w:bookmarkEnd w:id="85"/>
    </w:p>
    <w:p w14:paraId="7651ED5F">
      <w:pPr>
        <w:spacing w:line="500" w:lineRule="exact"/>
        <w:ind w:firstLine="560" w:firstLineChars="200"/>
        <w:jc w:val="left"/>
        <w:rPr>
          <w:rFonts w:hint="default" w:ascii="Times New Roman" w:hAnsi="Times New Roman" w:eastAsia="仿宋_GB2312" w:cs="Times New Roman"/>
          <w:color w:val="auto"/>
          <w:sz w:val="28"/>
          <w:szCs w:val="28"/>
          <w:lang w:val="en" w:eastAsia="zh-CN"/>
        </w:rPr>
      </w:pPr>
      <w:bookmarkStart w:id="86" w:name="_Toc1196430650_WPSOffice_Level3"/>
      <w:bookmarkStart w:id="87" w:name="_Toc465930042_WPSOffice_Level3"/>
      <w:r>
        <w:rPr>
          <w:rFonts w:hint="default" w:ascii="Times New Roman" w:hAnsi="Times New Roman" w:eastAsia="仿宋_GB2312" w:cs="Times New Roman"/>
          <w:color w:val="auto"/>
          <w:sz w:val="28"/>
          <w:szCs w:val="28"/>
          <w:lang w:val="en-US" w:eastAsia="zh-CN"/>
        </w:rPr>
        <w:t>名称：</w:t>
      </w:r>
      <w:r>
        <w:rPr>
          <w:rFonts w:ascii="Times New Roman" w:hAnsi="Times New Roman" w:eastAsia="仿宋_GB2312" w:cs="Times New Roman"/>
          <w:color w:val="auto"/>
          <w:sz w:val="28"/>
          <w:szCs w:val="28"/>
          <w:lang w:val="en" w:eastAsia="zh-CN"/>
        </w:rPr>
        <w:t>河南司法警官职业学院</w:t>
      </w:r>
    </w:p>
    <w:p w14:paraId="70A3D0C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地址：</w:t>
      </w:r>
      <w:r>
        <w:rPr>
          <w:rFonts w:hint="eastAsia" w:ascii="Times New Roman" w:hAnsi="Times New Roman" w:eastAsia="仿宋_GB2312" w:cs="Times New Roman"/>
          <w:color w:val="auto"/>
          <w:sz w:val="28"/>
          <w:szCs w:val="28"/>
          <w:lang w:val="en-US" w:eastAsia="zh-CN"/>
        </w:rPr>
        <w:t>郑州市金水东路166号</w:t>
      </w:r>
    </w:p>
    <w:p w14:paraId="54C3801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联系人：刘老师</w:t>
      </w:r>
    </w:p>
    <w:p w14:paraId="4468325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联系方式：0371-63518019</w:t>
      </w:r>
    </w:p>
    <w:p w14:paraId="5E1C451D">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2.集中采购机构信息（如有）</w:t>
      </w:r>
      <w:bookmarkEnd w:id="86"/>
      <w:bookmarkEnd w:id="87"/>
    </w:p>
    <w:p w14:paraId="4BF63B7F">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名称：河南省公共资源交易中心</w:t>
      </w:r>
    </w:p>
    <w:p w14:paraId="15A02585">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地址：郑州市经二路12号</w:t>
      </w:r>
    </w:p>
    <w:p w14:paraId="152B8CAE">
      <w:pPr>
        <w:spacing w:line="500" w:lineRule="exact"/>
        <w:ind w:firstLine="560" w:firstLineChars="20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联系人：郭老师 余老师</w:t>
      </w:r>
    </w:p>
    <w:p w14:paraId="66F0DEED">
      <w:pPr>
        <w:spacing w:line="500" w:lineRule="exact"/>
        <w:ind w:firstLine="560" w:firstLineChars="200"/>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val="en-US" w:eastAsia="zh-CN"/>
        </w:rPr>
        <w:t>联系方式：0371-65915560</w:t>
      </w:r>
    </w:p>
    <w:p w14:paraId="6E4026F2">
      <w:pPr>
        <w:spacing w:line="500" w:lineRule="exact"/>
        <w:ind w:firstLine="560" w:firstLineChars="200"/>
        <w:rPr>
          <w:rFonts w:hint="default" w:ascii="仿宋_GB2312" w:hAnsi="Times New Roman" w:eastAsia="仿宋_GB2312" w:cs="Times New Roman"/>
          <w:color w:val="auto"/>
          <w:sz w:val="28"/>
          <w:szCs w:val="28"/>
          <w:lang w:val="en-US" w:eastAsia="zh-CN"/>
        </w:rPr>
      </w:pPr>
      <w:bookmarkStart w:id="88" w:name="_Toc483693177_WPSOffice_Level3"/>
      <w:bookmarkStart w:id="89" w:name="_Toc384972299_WPSOffice_Level3"/>
      <w:r>
        <w:rPr>
          <w:rFonts w:ascii="仿宋_GB2312" w:hAnsi="Times New Roman" w:eastAsia="仿宋_GB2312" w:cs="Times New Roman"/>
          <w:color w:val="auto"/>
          <w:sz w:val="28"/>
          <w:szCs w:val="28"/>
          <w:lang w:val="en-US" w:eastAsia="zh-CN"/>
        </w:rPr>
        <w:t>3.项目联系方式</w:t>
      </w:r>
      <w:bookmarkEnd w:id="88"/>
      <w:bookmarkEnd w:id="89"/>
    </w:p>
    <w:p w14:paraId="0618F4A1">
      <w:pPr>
        <w:spacing w:line="500" w:lineRule="exact"/>
        <w:ind w:firstLine="560" w:firstLineChars="200"/>
        <w:rPr>
          <w:rFonts w:hint="default" w:ascii="仿宋_GB2312" w:hAnsi="仿宋_GB2312" w:eastAsia="仿宋_GB2312" w:cs="仿宋_GB2312"/>
          <w:color w:val="auto"/>
          <w:sz w:val="28"/>
          <w:szCs w:val="28"/>
          <w:lang w:val="en" w:eastAsia="zh-CN"/>
        </w:rPr>
      </w:pPr>
      <w:r>
        <w:rPr>
          <w:rFonts w:ascii="仿宋_GB2312" w:hAnsi="Times New Roman" w:eastAsia="仿宋_GB2312" w:cs="Times New Roman"/>
          <w:color w:val="auto"/>
          <w:sz w:val="28"/>
          <w:szCs w:val="28"/>
          <w:lang w:val="en-US" w:eastAsia="zh-CN"/>
        </w:rPr>
        <w:t>项目联系人：</w:t>
      </w:r>
      <w:r>
        <w:rPr>
          <w:rFonts w:hint="eastAsia" w:ascii="仿宋_GB2312" w:hAnsi="Times New Roman" w:eastAsia="仿宋_GB2312" w:cs="Times New Roman"/>
          <w:color w:val="auto"/>
          <w:sz w:val="28"/>
          <w:szCs w:val="28"/>
          <w:lang w:val="en-US" w:eastAsia="zh-CN"/>
        </w:rPr>
        <w:t>李雅丽</w:t>
      </w:r>
    </w:p>
    <w:p w14:paraId="1F663326">
      <w:pPr>
        <w:spacing w:line="500" w:lineRule="exact"/>
        <w:ind w:firstLine="560" w:firstLineChars="200"/>
        <w:rPr>
          <w:rFonts w:hint="default" w:ascii="仿宋_GB2312" w:hAnsi="仿宋_GB2312" w:eastAsia="仿宋_GB2312" w:cs="仿宋_GB2312"/>
          <w:color w:val="auto"/>
          <w:sz w:val="28"/>
          <w:szCs w:val="28"/>
          <w:lang w:val="en" w:eastAsia="zh-CN"/>
        </w:rPr>
      </w:pPr>
      <w:r>
        <w:rPr>
          <w:rFonts w:ascii="仿宋_GB2312" w:hAnsi="仿宋_GB2312" w:eastAsia="仿宋_GB2312" w:cs="仿宋_GB2312"/>
          <w:color w:val="auto"/>
          <w:sz w:val="28"/>
          <w:szCs w:val="28"/>
          <w:lang w:val="en-US" w:eastAsia="zh-CN"/>
        </w:rPr>
        <w:t>联系方式：</w:t>
      </w:r>
      <w:r>
        <w:rPr>
          <w:rFonts w:hint="default" w:ascii="仿宋_GB2312" w:hAnsi="仿宋_GB2312" w:eastAsia="仿宋_GB2312" w:cs="仿宋_GB2312"/>
          <w:color w:val="auto"/>
          <w:sz w:val="28"/>
          <w:szCs w:val="28"/>
          <w:lang w:val="en" w:eastAsia="zh-CN"/>
        </w:rPr>
        <w:t xml:space="preserve"> </w:t>
      </w:r>
      <w:r>
        <w:rPr>
          <w:rFonts w:hint="eastAsia" w:ascii="Times New Roman" w:hAnsi="Times New Roman" w:eastAsia="仿宋_GB2312" w:cs="Times New Roman"/>
          <w:color w:val="auto"/>
          <w:sz w:val="28"/>
          <w:szCs w:val="28"/>
          <w:lang w:val="en-US" w:eastAsia="zh-CN"/>
        </w:rPr>
        <w:t>0371-63518019</w:t>
      </w:r>
    </w:p>
    <w:p w14:paraId="763F9CE4">
      <w:pPr>
        <w:spacing w:line="500" w:lineRule="exact"/>
        <w:ind w:firstLine="560" w:firstLineChars="200"/>
        <w:rPr>
          <w:rFonts w:hint="default" w:ascii="仿宋_GB2312" w:hAnsi="Times New Roman" w:eastAsia="仿宋_GB2312" w:cs="Times New Roman"/>
          <w:color w:val="auto"/>
          <w:sz w:val="28"/>
          <w:szCs w:val="28"/>
          <w:lang w:val="en-US" w:eastAsia="zh-CN"/>
        </w:rPr>
      </w:pPr>
    </w:p>
    <w:p w14:paraId="7538EC97">
      <w:pPr>
        <w:spacing w:line="500" w:lineRule="exact"/>
        <w:ind w:firstLine="560" w:firstLineChars="200"/>
        <w:rPr>
          <w:rFonts w:hint="default" w:ascii="Times New Roman" w:hAnsi="Times New Roman" w:eastAsia="仿宋_GB2312" w:cs="Times New Roman"/>
          <w:color w:val="auto"/>
          <w:sz w:val="28"/>
          <w:szCs w:val="28"/>
          <w:lang w:val="en-US" w:eastAsia="zh-CN"/>
        </w:rPr>
        <w:sectPr>
          <w:footerReference r:id="rId5" w:type="default"/>
          <w:pgSz w:w="11900" w:h="16840"/>
          <w:pgMar w:top="1440" w:right="1797" w:bottom="1440" w:left="1797" w:header="851" w:footer="992" w:gutter="0"/>
          <w:pgNumType w:start="1"/>
          <w:cols w:space="720" w:num="1"/>
        </w:sectPr>
      </w:pPr>
    </w:p>
    <w:p w14:paraId="31FEF39B">
      <w:pPr>
        <w:pStyle w:val="3"/>
        <w:spacing w:before="0" w:after="0" w:line="360" w:lineRule="auto"/>
        <w:jc w:val="center"/>
        <w:rPr>
          <w:rFonts w:ascii="Times New Roman" w:hAnsi="Times New Roman" w:eastAsia="宋体"/>
          <w:color w:val="auto"/>
          <w:sz w:val="36"/>
          <w:szCs w:val="36"/>
          <w:lang w:eastAsia="zh-CN"/>
        </w:rPr>
      </w:pPr>
      <w:bookmarkStart w:id="90" w:name="_Toc11333"/>
      <w:bookmarkStart w:id="91" w:name="_Toc827828127_WPSOffice_Level1"/>
      <w:bookmarkStart w:id="92" w:name="_Toc888082094"/>
      <w:r>
        <w:rPr>
          <w:rFonts w:ascii="Times New Roman" w:hAnsi="Times New Roman" w:eastAsia="宋体"/>
          <w:color w:val="auto"/>
          <w:sz w:val="36"/>
          <w:szCs w:val="36"/>
          <w:lang w:eastAsia="zh-CN"/>
        </w:rPr>
        <w:t>第二章 投标人须知前附表</w:t>
      </w:r>
      <w:bookmarkEnd w:id="20"/>
      <w:bookmarkEnd w:id="21"/>
      <w:bookmarkEnd w:id="22"/>
      <w:bookmarkEnd w:id="23"/>
      <w:bookmarkEnd w:id="24"/>
      <w:bookmarkEnd w:id="25"/>
      <w:bookmarkEnd w:id="26"/>
      <w:bookmarkEnd w:id="27"/>
      <w:bookmarkEnd w:id="28"/>
      <w:bookmarkEnd w:id="29"/>
      <w:bookmarkEnd w:id="30"/>
      <w:bookmarkEnd w:id="31"/>
      <w:bookmarkEnd w:id="90"/>
      <w:bookmarkEnd w:id="91"/>
      <w:bookmarkEnd w:id="92"/>
    </w:p>
    <w:p w14:paraId="600D4E5E">
      <w:pPr>
        <w:spacing w:line="5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本表是对投标人须知的具体补充和修改，如有矛盾，应以本表为准。</w:t>
      </w:r>
    </w:p>
    <w:tbl>
      <w:tblPr>
        <w:tblStyle w:val="51"/>
        <w:tblW w:w="8703"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751"/>
      </w:tblGrid>
      <w:tr w14:paraId="3AD6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noWrap w:val="0"/>
            <w:vAlign w:val="center"/>
          </w:tcPr>
          <w:p w14:paraId="209EF36E">
            <w:pPr>
              <w:spacing w:after="0" w:line="360" w:lineRule="auto"/>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条款号</w:t>
            </w:r>
          </w:p>
        </w:tc>
        <w:tc>
          <w:tcPr>
            <w:tcW w:w="7751" w:type="dxa"/>
            <w:noWrap w:val="0"/>
            <w:vAlign w:val="center"/>
          </w:tcPr>
          <w:p w14:paraId="29DDAB89">
            <w:pPr>
              <w:spacing w:after="0" w:line="360" w:lineRule="auto"/>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内      容</w:t>
            </w:r>
          </w:p>
        </w:tc>
      </w:tr>
      <w:tr w14:paraId="55191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3" w:hRule="atLeast"/>
        </w:trPr>
        <w:tc>
          <w:tcPr>
            <w:tcW w:w="952" w:type="dxa"/>
            <w:noWrap w:val="0"/>
            <w:vAlign w:val="center"/>
          </w:tcPr>
          <w:p w14:paraId="147EA66D">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1.2</w:t>
            </w:r>
          </w:p>
        </w:tc>
        <w:tc>
          <w:tcPr>
            <w:tcW w:w="7751" w:type="dxa"/>
            <w:noWrap w:val="0"/>
            <w:vAlign w:val="center"/>
          </w:tcPr>
          <w:p w14:paraId="2ECC6C36">
            <w:pPr>
              <w:spacing w:after="0" w:line="360" w:lineRule="auto"/>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 w:eastAsia="zh-CN"/>
              </w:rPr>
              <w:t>采购项目</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 w:eastAsia="zh-CN"/>
              </w:rPr>
              <w:t xml:space="preserve">河南司法警官职业学院学生公寓增设制冷设备项目 </w:t>
            </w:r>
          </w:p>
        </w:tc>
      </w:tr>
      <w:tr w14:paraId="674A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6" w:hRule="atLeast"/>
        </w:trPr>
        <w:tc>
          <w:tcPr>
            <w:tcW w:w="952" w:type="dxa"/>
            <w:noWrap w:val="0"/>
            <w:vAlign w:val="center"/>
          </w:tcPr>
          <w:p w14:paraId="7DA1D567">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1.3</w:t>
            </w:r>
          </w:p>
        </w:tc>
        <w:tc>
          <w:tcPr>
            <w:tcW w:w="7751" w:type="dxa"/>
            <w:noWrap w:val="0"/>
            <w:vAlign w:val="center"/>
          </w:tcPr>
          <w:p w14:paraId="60824534">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采购</w:t>
            </w:r>
            <w:r>
              <w:rPr>
                <w:rFonts w:hint="default" w:ascii="Times New Roman" w:hAnsi="Times New Roman" w:eastAsia="仿宋_GB2312" w:cs="Times New Roman"/>
                <w:color w:val="auto"/>
                <w:sz w:val="28"/>
                <w:szCs w:val="28"/>
                <w:lang w:val="en" w:eastAsia="zh-CN"/>
              </w:rPr>
              <w:t>编号：豫财招标采购-2025-285</w:t>
            </w:r>
          </w:p>
        </w:tc>
      </w:tr>
      <w:tr w14:paraId="16F7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7A0B0A9B">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1.4</w:t>
            </w:r>
          </w:p>
        </w:tc>
        <w:tc>
          <w:tcPr>
            <w:tcW w:w="7751" w:type="dxa"/>
            <w:noWrap w:val="0"/>
            <w:vAlign w:val="center"/>
          </w:tcPr>
          <w:p w14:paraId="2DDB1576">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采购项目简要说明</w:t>
            </w:r>
          </w:p>
          <w:p w14:paraId="043FA72A">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预算金额和最高限价：详见“第一章 投标邀请”</w:t>
            </w:r>
          </w:p>
          <w:p w14:paraId="7B1362B9">
            <w:pPr>
              <w:spacing w:after="0" w:line="360" w:lineRule="auto"/>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招标内容：</w:t>
            </w:r>
            <w:r>
              <w:rPr>
                <w:rFonts w:hint="default" w:ascii="Times New Roman" w:hAnsi="Times New Roman" w:eastAsia="仿宋_GB2312" w:cs="Times New Roman"/>
                <w:color w:val="auto"/>
                <w:sz w:val="28"/>
                <w:szCs w:val="28"/>
                <w:lang w:val="en" w:eastAsia="zh-CN"/>
              </w:rPr>
              <w:t xml:space="preserve">河南司法警官职业学院学生公寓增设制冷设备项目 </w:t>
            </w:r>
            <w:r>
              <w:rPr>
                <w:rFonts w:hint="default" w:ascii="Times New Roman" w:hAnsi="Times New Roman" w:eastAsia="仿宋_GB2312" w:cs="Times New Roman"/>
                <w:color w:val="auto"/>
                <w:sz w:val="28"/>
                <w:szCs w:val="28"/>
                <w:lang w:eastAsia="zh-CN"/>
              </w:rPr>
              <w:t>，共分1个包，包括：学院1、2、3号学生公寓安装空调800台。</w:t>
            </w:r>
          </w:p>
          <w:p w14:paraId="1B62D419">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交货期：</w:t>
            </w:r>
            <w:r>
              <w:rPr>
                <w:rFonts w:hint="eastAsia" w:ascii="Times New Roman" w:hAnsi="Times New Roman" w:eastAsia="仿宋_GB2312" w:cs="Times New Roman"/>
                <w:color w:val="auto"/>
                <w:sz w:val="28"/>
                <w:szCs w:val="28"/>
                <w:lang w:val="en" w:eastAsia="zh-CN"/>
              </w:rPr>
              <w:t>合同签订后30日历天内完成本项目的供货、安装及调试</w:t>
            </w:r>
            <w:r>
              <w:rPr>
                <w:rFonts w:hint="default" w:ascii="Times New Roman" w:hAnsi="Times New Roman" w:eastAsia="仿宋_GB2312" w:cs="Times New Roman"/>
                <w:color w:val="auto"/>
                <w:sz w:val="28"/>
                <w:szCs w:val="28"/>
                <w:lang w:val="en" w:eastAsia="zh-CN"/>
              </w:rPr>
              <w:t>。</w:t>
            </w:r>
          </w:p>
          <w:p w14:paraId="03CE260C">
            <w:pPr>
              <w:spacing w:after="0" w:line="360" w:lineRule="auto"/>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交货地点：</w:t>
            </w:r>
            <w:r>
              <w:rPr>
                <w:rFonts w:hint="default" w:ascii="Times New Roman" w:hAnsi="Times New Roman" w:eastAsia="仿宋_GB2312" w:cs="Times New Roman"/>
                <w:color w:val="auto"/>
                <w:sz w:val="28"/>
                <w:szCs w:val="28"/>
                <w:lang w:val="en" w:eastAsia="zh-CN"/>
              </w:rPr>
              <w:t>河南司法警官职业学院新校区（郑州市金水东路 166 号）</w:t>
            </w:r>
          </w:p>
          <w:p w14:paraId="5A586013">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质量标准：</w:t>
            </w:r>
            <w:r>
              <w:rPr>
                <w:rFonts w:hint="default" w:ascii="Times New Roman" w:hAnsi="Times New Roman" w:eastAsia="仿宋_GB2312" w:cs="Times New Roman"/>
                <w:iCs/>
                <w:color w:val="auto"/>
                <w:sz w:val="28"/>
                <w:szCs w:val="28"/>
                <w:lang w:val="en-US" w:eastAsia="zh-CN"/>
              </w:rPr>
              <w:t>合格，符合国家相关验收规范标准</w:t>
            </w:r>
            <w:r>
              <w:rPr>
                <w:rFonts w:hint="default" w:ascii="Times New Roman" w:hAnsi="Times New Roman" w:eastAsia="仿宋_GB2312" w:cs="Times New Roman"/>
                <w:color w:val="auto"/>
                <w:sz w:val="28"/>
                <w:szCs w:val="28"/>
                <w:lang w:eastAsia="zh-CN"/>
              </w:rPr>
              <w:t>。</w:t>
            </w:r>
          </w:p>
          <w:p w14:paraId="023897A7">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质量保证期：</w:t>
            </w:r>
            <w:r>
              <w:rPr>
                <w:rFonts w:hint="default" w:ascii="Times New Roman" w:hAnsi="Times New Roman" w:eastAsia="仿宋_GB2312" w:cs="Times New Roman"/>
                <w:color w:val="auto"/>
                <w:sz w:val="28"/>
                <w:szCs w:val="28"/>
                <w:lang w:val="en" w:eastAsia="zh-CN"/>
              </w:rPr>
              <w:t>6年</w:t>
            </w:r>
            <w:r>
              <w:rPr>
                <w:rFonts w:hint="default" w:ascii="Times New Roman" w:hAnsi="Times New Roman" w:eastAsia="仿宋_GB2312" w:cs="Times New Roman"/>
                <w:color w:val="auto"/>
                <w:sz w:val="28"/>
                <w:szCs w:val="28"/>
                <w:lang w:eastAsia="zh-CN"/>
              </w:rPr>
              <w:t>，从验收合格之日起开始计算。</w:t>
            </w:r>
          </w:p>
        </w:tc>
      </w:tr>
      <w:tr w14:paraId="103B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1A1F6524">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2.2</w:t>
            </w:r>
          </w:p>
        </w:tc>
        <w:tc>
          <w:tcPr>
            <w:tcW w:w="7751" w:type="dxa"/>
            <w:noWrap w:val="0"/>
            <w:vAlign w:val="center"/>
          </w:tcPr>
          <w:p w14:paraId="5A139CD7">
            <w:pPr>
              <w:spacing w:after="0" w:line="360" w:lineRule="auto"/>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zh-CN" w:eastAsia="zh-CN"/>
              </w:rPr>
              <w:t>采购人：</w:t>
            </w:r>
            <w:r>
              <w:rPr>
                <w:rFonts w:hint="default" w:ascii="Times New Roman" w:hAnsi="Times New Roman" w:eastAsia="仿宋_GB2312" w:cs="Times New Roman"/>
                <w:color w:val="auto"/>
                <w:sz w:val="28"/>
                <w:szCs w:val="28"/>
                <w:lang w:val="en" w:eastAsia="zh-CN"/>
              </w:rPr>
              <w:t>河南司法警官职业学院</w:t>
            </w:r>
          </w:p>
          <w:p w14:paraId="7CB7805C">
            <w:pPr>
              <w:pStyle w:val="2"/>
              <w:ind w:left="0" w:left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地址：郑州市金水东路166号</w:t>
            </w:r>
          </w:p>
          <w:p w14:paraId="4AE851A2">
            <w:pPr>
              <w:pStyle w:val="2"/>
              <w:ind w:left="0" w:left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联系人：刘老师</w:t>
            </w:r>
          </w:p>
          <w:p w14:paraId="7A42A0CD">
            <w:pPr>
              <w:pStyle w:val="2"/>
              <w:ind w:left="0" w:left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联系方式：0371-63518019</w:t>
            </w:r>
          </w:p>
          <w:p w14:paraId="3C61C4CF">
            <w:pPr>
              <w:pStyle w:val="2"/>
              <w:ind w:left="0" w:leftChars="0"/>
              <w:rPr>
                <w:rFonts w:hint="default" w:ascii="Times New Roman" w:hAnsi="Times New Roman" w:cs="Times New Roman"/>
                <w:lang w:val="en" w:eastAsia="zh-CN"/>
              </w:rPr>
            </w:pPr>
            <w:r>
              <w:rPr>
                <w:rFonts w:hint="default" w:ascii="Times New Roman" w:hAnsi="Times New Roman" w:eastAsia="仿宋_GB2312" w:cs="Times New Roman"/>
                <w:color w:val="auto"/>
                <w:sz w:val="28"/>
                <w:szCs w:val="28"/>
              </w:rPr>
              <w:t>邮箱：</w:t>
            </w:r>
            <w:r>
              <w:rPr>
                <w:rFonts w:hint="default" w:ascii="Times New Roman" w:hAnsi="Times New Roman" w:eastAsia="仿宋_GB2312" w:cs="Times New Roman"/>
                <w:color w:val="auto"/>
                <w:sz w:val="28"/>
                <w:szCs w:val="28"/>
                <w:lang w:val="en" w:eastAsia="zh-CN"/>
              </w:rPr>
              <w:t>274743207@qq.com</w:t>
            </w:r>
          </w:p>
        </w:tc>
      </w:tr>
      <w:tr w14:paraId="1608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9" w:hRule="atLeast"/>
        </w:trPr>
        <w:tc>
          <w:tcPr>
            <w:tcW w:w="952" w:type="dxa"/>
            <w:noWrap w:val="0"/>
            <w:vAlign w:val="center"/>
          </w:tcPr>
          <w:p w14:paraId="31C7C5FA">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2.3</w:t>
            </w:r>
          </w:p>
        </w:tc>
        <w:tc>
          <w:tcPr>
            <w:tcW w:w="7751" w:type="dxa"/>
            <w:noWrap w:val="0"/>
            <w:vAlign w:val="center"/>
          </w:tcPr>
          <w:p w14:paraId="1615E27E">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集中采购机构：河南省公共资源交易中心</w:t>
            </w:r>
          </w:p>
          <w:p w14:paraId="321D18B8">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地址：郑州市经二路12号</w:t>
            </w:r>
          </w:p>
          <w:p w14:paraId="78886BAF">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联系人：郭老师</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余老师</w:t>
            </w:r>
          </w:p>
          <w:p w14:paraId="22D781C9">
            <w:pPr>
              <w:spacing w:after="0"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联系方式：0371-65915560</w:t>
            </w:r>
          </w:p>
          <w:p w14:paraId="19AA37EE">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"mailto:hnggzyzfcg@163.com" </w:instrText>
            </w:r>
            <w:r>
              <w:rPr>
                <w:rFonts w:hint="default" w:ascii="Times New Roman" w:hAnsi="Times New Roman" w:cs="Times New Roman"/>
              </w:rPr>
              <w:fldChar w:fldCharType="separate"/>
            </w:r>
            <w:r>
              <w:rPr>
                <w:rStyle w:val="62"/>
                <w:rFonts w:hint="default" w:ascii="Times New Roman" w:hAnsi="Times New Roman" w:eastAsia="仿宋_GB2312" w:cs="Times New Roman"/>
                <w:sz w:val="28"/>
                <w:szCs w:val="28"/>
              </w:rPr>
              <w:t>hnggzyzfcg@163.com</w:t>
            </w:r>
            <w:r>
              <w:rPr>
                <w:rStyle w:val="62"/>
                <w:rFonts w:hint="default" w:ascii="Times New Roman" w:hAnsi="Times New Roman" w:eastAsia="仿宋_GB2312" w:cs="Times New Roman"/>
                <w:sz w:val="28"/>
                <w:szCs w:val="28"/>
              </w:rPr>
              <w:fldChar w:fldCharType="end"/>
            </w:r>
          </w:p>
        </w:tc>
      </w:tr>
      <w:tr w14:paraId="4DB5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14:paraId="6DA24798">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2.6.1</w:t>
            </w:r>
          </w:p>
        </w:tc>
        <w:tc>
          <w:tcPr>
            <w:tcW w:w="7751" w:type="dxa"/>
            <w:noWrap w:val="0"/>
            <w:vAlign w:val="center"/>
          </w:tcPr>
          <w:p w14:paraId="28CB090B">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是否为专门面向中小企业采购：</w:t>
            </w:r>
            <w:r>
              <w:rPr>
                <w:rFonts w:hint="default" w:ascii="Times New Roman" w:hAnsi="Times New Roman" w:eastAsia="仿宋_GB2312" w:cs="Times New Roman"/>
                <w:b/>
                <w:bCs/>
                <w:color w:val="auto"/>
                <w:sz w:val="28"/>
                <w:szCs w:val="28"/>
                <w:lang w:val="en-US" w:eastAsia="zh-CN"/>
              </w:rPr>
              <w:t xml:space="preserve">否 </w:t>
            </w:r>
          </w:p>
        </w:tc>
      </w:tr>
      <w:tr w14:paraId="551A6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7" w:hRule="atLeast"/>
        </w:trPr>
        <w:tc>
          <w:tcPr>
            <w:tcW w:w="952" w:type="dxa"/>
            <w:noWrap w:val="0"/>
            <w:vAlign w:val="center"/>
          </w:tcPr>
          <w:p w14:paraId="0E9FF853">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2.6.2</w:t>
            </w:r>
          </w:p>
        </w:tc>
        <w:tc>
          <w:tcPr>
            <w:tcW w:w="7751" w:type="dxa"/>
            <w:noWrap w:val="0"/>
            <w:vAlign w:val="center"/>
          </w:tcPr>
          <w:p w14:paraId="6F8533C7">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是否允许采购进口产品：</w:t>
            </w:r>
            <w:r>
              <w:rPr>
                <w:rFonts w:hint="default" w:ascii="Times New Roman" w:hAnsi="Times New Roman" w:eastAsia="仿宋_GB2312" w:cs="Times New Roman"/>
                <w:b/>
                <w:bCs/>
                <w:color w:val="auto"/>
                <w:sz w:val="28"/>
                <w:szCs w:val="28"/>
                <w:lang w:val="en-US" w:eastAsia="zh-CN"/>
              </w:rPr>
              <w:t>否</w:t>
            </w:r>
          </w:p>
        </w:tc>
      </w:tr>
      <w:tr w14:paraId="00189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14:paraId="42DC4588">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7751" w:type="dxa"/>
            <w:noWrap w:val="0"/>
            <w:vAlign w:val="center"/>
          </w:tcPr>
          <w:p w14:paraId="23ACFE17">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踏勘现场：</w:t>
            </w:r>
          </w:p>
          <w:p w14:paraId="3F590704">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fldChar w:fldCharType="begin"/>
            </w:r>
            <w:r>
              <w:rPr>
                <w:rFonts w:hint="default" w:ascii="Times New Roman" w:hAnsi="Times New Roman" w:eastAsia="仿宋_GB2312" w:cs="Times New Roman"/>
                <w:b/>
                <w:bCs/>
                <w:color w:val="auto"/>
                <w:sz w:val="28"/>
                <w:szCs w:val="28"/>
                <w:lang w:eastAsia="zh-CN"/>
              </w:rPr>
              <w:instrText xml:space="preserve"> eq \o\ac(</w:instrText>
            </w:r>
            <w:r>
              <w:rPr>
                <w:rFonts w:hint="default" w:ascii="Times New Roman" w:hAnsi="Times New Roman" w:eastAsia="仿宋_GB2312" w:cs="Times New Roman"/>
                <w:b/>
                <w:bCs/>
                <w:color w:val="auto"/>
                <w:position w:val="-4"/>
                <w:sz w:val="28"/>
                <w:szCs w:val="28"/>
                <w:lang w:eastAsia="zh-CN"/>
              </w:rPr>
              <w:instrText xml:space="preserve">□,</w:instrText>
            </w:r>
            <w:r>
              <w:rPr>
                <w:rFonts w:hint="default" w:ascii="Times New Roman" w:hAnsi="Times New Roman" w:eastAsia="仿宋_GB2312" w:cs="Times New Roman"/>
                <w:b/>
                <w:bCs/>
                <w:color w:val="auto"/>
                <w:sz w:val="19"/>
                <w:szCs w:val="28"/>
                <w:lang w:eastAsia="zh-CN"/>
              </w:rPr>
              <w:instrText xml:space="preserve">√</w:instrText>
            </w:r>
            <w:r>
              <w:rPr>
                <w:rFonts w:hint="default" w:ascii="Times New Roman" w:hAnsi="Times New Roman" w:eastAsia="仿宋_GB2312" w:cs="Times New Roman"/>
                <w:b/>
                <w:bCs/>
                <w:color w:val="auto"/>
                <w:sz w:val="28"/>
                <w:szCs w:val="28"/>
                <w:lang w:eastAsia="zh-CN"/>
              </w:rPr>
              <w:instrText xml:space="preserve">)</w:instrText>
            </w:r>
            <w:r>
              <w:rPr>
                <w:rFonts w:hint="default" w:ascii="Times New Roman" w:hAnsi="Times New Roman" w:eastAsia="仿宋_GB2312" w:cs="Times New Roman"/>
                <w:b/>
                <w:bCs/>
                <w:color w:val="auto"/>
                <w:sz w:val="28"/>
                <w:szCs w:val="28"/>
              </w:rPr>
              <w:fldChar w:fldCharType="end"/>
            </w:r>
            <w:r>
              <w:rPr>
                <w:rFonts w:hint="default" w:ascii="Times New Roman" w:hAnsi="Times New Roman" w:eastAsia="仿宋_GB2312" w:cs="Times New Roman"/>
                <w:b/>
                <w:bCs/>
                <w:color w:val="auto"/>
                <w:sz w:val="28"/>
                <w:szCs w:val="28"/>
                <w:lang w:eastAsia="zh-CN"/>
              </w:rPr>
              <w:t>不组织</w:t>
            </w:r>
            <w:r>
              <w:rPr>
                <w:rFonts w:hint="default" w:ascii="Times New Roman" w:hAnsi="Times New Roman" w:eastAsia="仿宋_GB2312" w:cs="Times New Roman"/>
                <w:color w:val="auto"/>
                <w:sz w:val="28"/>
                <w:szCs w:val="28"/>
                <w:lang w:eastAsia="zh-CN"/>
              </w:rPr>
              <w:t>，投标人可自行对项目现场和周围环境进行踏勘，踏勘现场所发生的费用由投标人自己承担。出现事故，责任由投标人自行承担。</w:t>
            </w:r>
          </w:p>
          <w:p w14:paraId="62D7B2CE">
            <w:pPr>
              <w:spacing w:after="0"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b/>
                <w:bCs/>
                <w:color w:val="auto"/>
                <w:sz w:val="28"/>
                <w:szCs w:val="28"/>
              </w:rPr>
              <w:fldChar w:fldCharType="begin"/>
            </w:r>
            <w:r>
              <w:rPr>
                <w:rFonts w:hint="default" w:ascii="Times New Roman" w:hAnsi="Times New Roman" w:eastAsia="仿宋_GB2312" w:cs="Times New Roman"/>
                <w:b/>
                <w:bCs/>
                <w:color w:val="auto"/>
                <w:sz w:val="28"/>
                <w:szCs w:val="28"/>
                <w:lang w:eastAsia="zh-CN"/>
              </w:rPr>
              <w:instrText xml:space="preserve"> eq \o\ac(</w:instrText>
            </w:r>
            <w:r>
              <w:rPr>
                <w:rFonts w:hint="default" w:ascii="Times New Roman" w:hAnsi="Times New Roman" w:eastAsia="仿宋_GB2312" w:cs="Times New Roman"/>
                <w:b/>
                <w:bCs/>
                <w:color w:val="auto"/>
                <w:position w:val="-4"/>
                <w:sz w:val="28"/>
                <w:szCs w:val="28"/>
                <w:lang w:eastAsia="zh-CN"/>
              </w:rPr>
              <w:instrText xml:space="preserve">□</w:instrText>
            </w:r>
            <w:r>
              <w:rPr>
                <w:rFonts w:hint="default" w:ascii="Times New Roman" w:hAnsi="Times New Roman" w:eastAsia="仿宋_GB2312" w:cs="Times New Roman"/>
                <w:b/>
                <w:bCs/>
                <w:color w:val="auto"/>
                <w:sz w:val="28"/>
                <w:szCs w:val="28"/>
                <w:lang w:eastAsia="zh-CN"/>
              </w:rPr>
              <w:instrText xml:space="preserve">)</w:instrText>
            </w:r>
            <w:r>
              <w:rPr>
                <w:rFonts w:hint="default" w:ascii="Times New Roman" w:hAnsi="Times New Roman" w:eastAsia="仿宋_GB2312" w:cs="Times New Roman"/>
                <w:b/>
                <w:bCs/>
                <w:color w:val="auto"/>
                <w:sz w:val="28"/>
                <w:szCs w:val="28"/>
              </w:rPr>
              <w:fldChar w:fldCharType="end"/>
            </w:r>
            <w:r>
              <w:rPr>
                <w:rFonts w:hint="default" w:ascii="Times New Roman" w:hAnsi="Times New Roman" w:eastAsia="仿宋_GB2312" w:cs="Times New Roman"/>
                <w:b/>
                <w:bCs/>
                <w:color w:val="auto"/>
                <w:sz w:val="28"/>
                <w:szCs w:val="28"/>
                <w:lang w:eastAsia="zh-CN"/>
              </w:rPr>
              <w:t>组织</w:t>
            </w:r>
            <w:r>
              <w:rPr>
                <w:rFonts w:hint="default" w:ascii="Times New Roman" w:hAnsi="Times New Roman" w:eastAsia="仿宋_GB2312" w:cs="Times New Roman"/>
                <w:color w:val="auto"/>
                <w:sz w:val="28"/>
                <w:szCs w:val="28"/>
                <w:lang w:eastAsia="zh-CN"/>
              </w:rPr>
              <w:t>，踏勘时间：</w:t>
            </w:r>
            <w:r>
              <w:rPr>
                <w:rFonts w:hint="default" w:ascii="Times New Roman" w:hAnsi="Times New Roman" w:eastAsia="仿宋_GB2312" w:cs="Times New Roman"/>
                <w:color w:val="auto"/>
                <w:sz w:val="28"/>
                <w:szCs w:val="28"/>
                <w:u w:val="single"/>
                <w:lang w:eastAsia="zh-CN"/>
              </w:rPr>
              <w:t xml:space="preserve">  /  </w:t>
            </w:r>
          </w:p>
          <w:p w14:paraId="5B2EED1C">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       踏勘集中地点：</w:t>
            </w:r>
            <w:r>
              <w:rPr>
                <w:rFonts w:hint="default" w:ascii="Times New Roman" w:hAnsi="Times New Roman" w:eastAsia="仿宋_GB2312" w:cs="Times New Roman"/>
                <w:color w:val="auto"/>
                <w:sz w:val="28"/>
                <w:szCs w:val="28"/>
                <w:u w:val="single"/>
                <w:lang w:eastAsia="zh-CN"/>
              </w:rPr>
              <w:t xml:space="preserve">  /  </w:t>
            </w:r>
          </w:p>
        </w:tc>
      </w:tr>
      <w:tr w14:paraId="1497E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2" w:hRule="atLeast"/>
        </w:trPr>
        <w:tc>
          <w:tcPr>
            <w:tcW w:w="952" w:type="dxa"/>
            <w:noWrap w:val="0"/>
            <w:vAlign w:val="center"/>
          </w:tcPr>
          <w:p w14:paraId="365F4541">
            <w:pPr>
              <w:spacing w:after="0" w:line="360" w:lineRule="auto"/>
              <w:jc w:val="center"/>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 w:eastAsia="zh-CN"/>
              </w:rPr>
              <w:t>6.6</w:t>
            </w:r>
          </w:p>
        </w:tc>
        <w:tc>
          <w:tcPr>
            <w:tcW w:w="7751" w:type="dxa"/>
            <w:noWrap w:val="0"/>
            <w:vAlign w:val="center"/>
          </w:tcPr>
          <w:p w14:paraId="14F57FBB">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是否允许联合体投标：</w:t>
            </w:r>
            <w:r>
              <w:rPr>
                <w:rFonts w:hint="default" w:ascii="Times New Roman" w:hAnsi="Times New Roman" w:eastAsia="仿宋_GB2312" w:cs="Times New Roman"/>
                <w:b/>
                <w:bCs/>
                <w:color w:val="auto"/>
                <w:sz w:val="28"/>
                <w:szCs w:val="28"/>
                <w:lang w:val="en-US" w:eastAsia="zh-CN"/>
              </w:rPr>
              <w:t>否</w:t>
            </w:r>
          </w:p>
        </w:tc>
      </w:tr>
      <w:tr w14:paraId="40287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9" w:hRule="atLeast"/>
        </w:trPr>
        <w:tc>
          <w:tcPr>
            <w:tcW w:w="952" w:type="dxa"/>
            <w:noWrap w:val="0"/>
            <w:vAlign w:val="center"/>
          </w:tcPr>
          <w:p w14:paraId="160D4CD4">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16</w:t>
            </w:r>
          </w:p>
        </w:tc>
        <w:tc>
          <w:tcPr>
            <w:tcW w:w="7751" w:type="dxa"/>
            <w:noWrap w:val="0"/>
            <w:vAlign w:val="center"/>
          </w:tcPr>
          <w:p w14:paraId="5DD6AFD0">
            <w:pPr>
              <w:widowControl w:val="0"/>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如投标人对多个分包进行投标，按照分包顺序可以中标：</w:t>
            </w:r>
            <w:r>
              <w:rPr>
                <w:rFonts w:hint="default" w:ascii="Times New Roman" w:hAnsi="Times New Roman" w:eastAsia="仿宋_GB2312" w:cs="Times New Roman"/>
                <w:b/>
                <w:bCs/>
                <w:color w:val="auto"/>
                <w:sz w:val="28"/>
                <w:szCs w:val="28"/>
                <w:lang w:val="en-US" w:eastAsia="zh-CN"/>
              </w:rPr>
              <w:sym w:font="Wingdings 2" w:char="00A3"/>
            </w:r>
            <w:r>
              <w:rPr>
                <w:rFonts w:hint="default" w:ascii="Times New Roman" w:hAnsi="Times New Roman" w:eastAsia="仿宋_GB2312" w:cs="Times New Roman"/>
                <w:b/>
                <w:bCs/>
                <w:color w:val="auto"/>
                <w:sz w:val="28"/>
                <w:szCs w:val="28"/>
                <w:lang w:val="en-US" w:eastAsia="zh-CN"/>
              </w:rPr>
              <w:t xml:space="preserve">多个包   </w:t>
            </w:r>
            <w:r>
              <w:rPr>
                <w:rFonts w:hint="default" w:ascii="Times New Roman" w:hAnsi="Times New Roman" w:eastAsia="仿宋_GB2312" w:cs="Times New Roman"/>
                <w:b/>
                <w:bCs/>
                <w:color w:val="auto"/>
                <w:sz w:val="28"/>
                <w:szCs w:val="28"/>
                <w:lang w:val="en-US" w:eastAsia="zh-CN"/>
              </w:rPr>
              <w:sym w:font="Wingdings 2" w:char="0052"/>
            </w:r>
            <w:r>
              <w:rPr>
                <w:rFonts w:hint="default" w:ascii="Times New Roman" w:hAnsi="Times New Roman" w:eastAsia="仿宋_GB2312" w:cs="Times New Roman"/>
                <w:b/>
                <w:bCs/>
                <w:color w:val="auto"/>
                <w:sz w:val="28"/>
                <w:szCs w:val="28"/>
                <w:lang w:val="en-US" w:eastAsia="zh-CN"/>
              </w:rPr>
              <w:t>一个包</w:t>
            </w:r>
          </w:p>
        </w:tc>
      </w:tr>
      <w:tr w14:paraId="360B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1" w:hRule="atLeast"/>
        </w:trPr>
        <w:tc>
          <w:tcPr>
            <w:tcW w:w="952" w:type="dxa"/>
            <w:noWrap w:val="0"/>
            <w:vAlign w:val="center"/>
          </w:tcPr>
          <w:p w14:paraId="1655CFD4">
            <w:pPr>
              <w:spacing w:after="0" w:line="360" w:lineRule="auto"/>
              <w:jc w:val="center"/>
              <w:rPr>
                <w:rFonts w:hint="default" w:ascii="Times New Roman" w:hAnsi="Times New Roman" w:eastAsia="仿宋_GB2312" w:cs="Times New Roman"/>
                <w:strike/>
                <w:color w:val="auto"/>
                <w:sz w:val="28"/>
                <w:szCs w:val="28"/>
              </w:rPr>
            </w:pPr>
            <w:r>
              <w:rPr>
                <w:rFonts w:hint="default" w:ascii="Times New Roman" w:hAnsi="Times New Roman" w:eastAsia="仿宋_GB2312" w:cs="Times New Roman"/>
                <w:color w:val="auto"/>
                <w:sz w:val="28"/>
                <w:szCs w:val="28"/>
                <w:lang w:val="en-US" w:eastAsia="zh-CN"/>
              </w:rPr>
              <w:t>17.2</w:t>
            </w:r>
          </w:p>
        </w:tc>
        <w:tc>
          <w:tcPr>
            <w:tcW w:w="7751" w:type="dxa"/>
            <w:noWrap w:val="0"/>
            <w:vAlign w:val="center"/>
          </w:tcPr>
          <w:p w14:paraId="02609D40">
            <w:pPr>
              <w:spacing w:after="0" w:line="360" w:lineRule="auto"/>
              <w:rPr>
                <w:rFonts w:hint="default" w:ascii="Times New Roman" w:hAnsi="Times New Roman" w:eastAsia="仿宋_GB2312" w:cs="Times New Roman"/>
                <w:strike/>
                <w:color w:val="auto"/>
                <w:sz w:val="28"/>
                <w:szCs w:val="28"/>
                <w:lang w:eastAsia="zh-CN"/>
              </w:rPr>
            </w:pPr>
            <w:r>
              <w:rPr>
                <w:rFonts w:hint="default" w:ascii="Times New Roman" w:hAnsi="Times New Roman" w:eastAsia="仿宋_GB2312" w:cs="Times New Roman"/>
                <w:color w:val="auto"/>
                <w:sz w:val="28"/>
                <w:szCs w:val="28"/>
                <w:lang w:eastAsia="zh-CN"/>
              </w:rPr>
              <w:t>资格审查内容：须上传到“资格审查材料”中。</w:t>
            </w:r>
          </w:p>
        </w:tc>
      </w:tr>
      <w:tr w14:paraId="39862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728CC777">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18.3</w:t>
            </w:r>
          </w:p>
        </w:tc>
        <w:tc>
          <w:tcPr>
            <w:tcW w:w="7751" w:type="dxa"/>
            <w:noWrap w:val="0"/>
            <w:vAlign w:val="center"/>
          </w:tcPr>
          <w:p w14:paraId="695B0892">
            <w:pPr>
              <w:pStyle w:val="17"/>
              <w:spacing w:after="0" w:line="360" w:lineRule="auto"/>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（1）投标报价：货物和附属装置、备品备件和专用工具、卖方技术服务（安装、调试、运行）报价、采购人派员参加技术联络和工厂监造、检验、技术培训费用、运保费、各类税费及验收检测费等一切费用。</w:t>
            </w:r>
          </w:p>
          <w:p w14:paraId="13CFE149">
            <w:pPr>
              <w:spacing w:after="0" w:line="360" w:lineRule="auto"/>
              <w:rPr>
                <w:rFonts w:hint="default" w:ascii="Times New Roman" w:hAnsi="Times New Roman" w:eastAsia="仿宋_GB2312" w:cs="Times New Roman"/>
                <w:bCs/>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bCs/>
                <w:color w:val="auto"/>
                <w:sz w:val="28"/>
                <w:szCs w:val="28"/>
                <w:lang w:eastAsia="zh-CN"/>
              </w:rPr>
              <w:t>投标报价超过</w:t>
            </w:r>
            <w:r>
              <w:rPr>
                <w:rFonts w:hint="default" w:ascii="Times New Roman" w:hAnsi="Times New Roman" w:eastAsia="仿宋_GB2312" w:cs="Times New Roman"/>
                <w:bCs/>
                <w:color w:val="auto"/>
                <w:kern w:val="0"/>
                <w:sz w:val="28"/>
                <w:szCs w:val="28"/>
                <w:lang w:eastAsia="zh-CN"/>
              </w:rPr>
              <w:t>最高限价</w:t>
            </w:r>
            <w:r>
              <w:rPr>
                <w:rFonts w:hint="default" w:ascii="Times New Roman" w:hAnsi="Times New Roman" w:eastAsia="仿宋_GB2312" w:cs="Times New Roman"/>
                <w:bCs/>
                <w:color w:val="auto"/>
                <w:sz w:val="28"/>
                <w:szCs w:val="28"/>
                <w:lang w:eastAsia="zh-CN"/>
              </w:rPr>
              <w:t>的按无效投标处理。</w:t>
            </w:r>
          </w:p>
        </w:tc>
      </w:tr>
      <w:tr w14:paraId="53C3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atLeast"/>
        </w:trPr>
        <w:tc>
          <w:tcPr>
            <w:tcW w:w="952" w:type="dxa"/>
            <w:noWrap w:val="0"/>
            <w:vAlign w:val="center"/>
          </w:tcPr>
          <w:p w14:paraId="2D24A1C8">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napToGrid w:val="0"/>
                <w:color w:val="auto"/>
                <w:sz w:val="28"/>
                <w:szCs w:val="28"/>
              </w:rPr>
              <w:t>19</w:t>
            </w:r>
          </w:p>
        </w:tc>
        <w:tc>
          <w:tcPr>
            <w:tcW w:w="7751" w:type="dxa"/>
            <w:noWrap w:val="0"/>
            <w:vAlign w:val="center"/>
          </w:tcPr>
          <w:p w14:paraId="6631E31E">
            <w:pPr>
              <w:spacing w:after="0" w:line="360" w:lineRule="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投标货币：人民币。</w:t>
            </w:r>
          </w:p>
        </w:tc>
      </w:tr>
      <w:tr w14:paraId="615AA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0" w:hRule="atLeast"/>
        </w:trPr>
        <w:tc>
          <w:tcPr>
            <w:tcW w:w="952" w:type="dxa"/>
            <w:noWrap w:val="0"/>
            <w:vAlign w:val="center"/>
          </w:tcPr>
          <w:p w14:paraId="29757F82">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w:t>
            </w:r>
          </w:p>
        </w:tc>
        <w:tc>
          <w:tcPr>
            <w:tcW w:w="7751" w:type="dxa"/>
            <w:noWrap w:val="0"/>
            <w:vAlign w:val="center"/>
          </w:tcPr>
          <w:p w14:paraId="4F457715">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投标人资格证明文件：</w:t>
            </w:r>
          </w:p>
          <w:p w14:paraId="544CBF47">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（1）法人或者其他组织的营业执照等证明文件或自然人的身份证明；</w:t>
            </w:r>
          </w:p>
          <w:p w14:paraId="16876415">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 w:eastAsia="zh-CN"/>
              </w:rPr>
              <w:t>2023</w:t>
            </w:r>
            <w:r>
              <w:rPr>
                <w:rFonts w:hint="eastAsia" w:ascii="Times New Roman" w:hAnsi="Times New Roman" w:eastAsia="仿宋_GB2312" w:cs="Times New Roman"/>
                <w:color w:val="auto"/>
                <w:sz w:val="28"/>
                <w:szCs w:val="28"/>
                <w:lang w:val="en" w:eastAsia="zh-CN"/>
              </w:rPr>
              <w:t>或2024</w:t>
            </w:r>
            <w:r>
              <w:rPr>
                <w:rFonts w:hint="default" w:ascii="Times New Roman" w:hAnsi="Times New Roman" w:eastAsia="仿宋_GB2312" w:cs="Times New Roman"/>
                <w:color w:val="auto"/>
                <w:sz w:val="28"/>
                <w:szCs w:val="28"/>
                <w:lang w:val="en-US" w:eastAsia="zh-CN"/>
              </w:rPr>
              <w:t>年度财务审计报告扫描件（要求注册会计师签字并加盖会计师印章）；</w:t>
            </w:r>
          </w:p>
          <w:p w14:paraId="196F4374">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（3）依法缴纳税收和社会保障资金的相关材料（提供自</w:t>
            </w:r>
            <w:r>
              <w:rPr>
                <w:rFonts w:hint="default" w:ascii="Times New Roman" w:hAnsi="Times New Roman" w:eastAsia="仿宋_GB2312" w:cs="Times New Roman"/>
                <w:color w:val="auto"/>
                <w:sz w:val="28"/>
                <w:szCs w:val="28"/>
                <w:lang w:val="en" w:eastAsia="zh-CN"/>
              </w:rPr>
              <w:t>2024年1月1日</w:t>
            </w:r>
            <w:r>
              <w:rPr>
                <w:rFonts w:hint="default" w:ascii="Times New Roman" w:hAnsi="Times New Roman" w:eastAsia="仿宋_GB2312" w:cs="Times New Roman"/>
                <w:color w:val="auto"/>
                <w:sz w:val="28"/>
                <w:szCs w:val="28"/>
                <w:lang w:val="en-US" w:eastAsia="zh-CN"/>
              </w:rPr>
              <w:t>以来至少一个月的纳税证明和社保缴纳证明，依法免税或不需要缴纳社会保障资金的，应提供相应文件证明其依法免税或不需要缴纳）。</w:t>
            </w:r>
          </w:p>
          <w:p w14:paraId="473F2E8E">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（4）具备履行合同所必需的设备和专业技术能力（提供承诺函）；</w:t>
            </w:r>
          </w:p>
          <w:p w14:paraId="0EBE3407">
            <w:pPr>
              <w:spacing w:line="360" w:lineRule="auto"/>
              <w:rPr>
                <w:rFonts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（5）参加政府采购活动前3年内在经营活动中没有重大违法记录的书面声明</w:t>
            </w:r>
            <w:r>
              <w:rPr>
                <w:rFonts w:ascii="Times New Roman" w:hAnsi="Times New Roman" w:eastAsia="仿宋_GB2312" w:cs="Times New Roman"/>
                <w:color w:val="auto"/>
                <w:sz w:val="28"/>
                <w:szCs w:val="28"/>
                <w:lang w:val="en-US" w:eastAsia="zh-CN"/>
              </w:rPr>
              <w:t>;</w:t>
            </w:r>
          </w:p>
          <w:p w14:paraId="78F92BCF">
            <w:pPr>
              <w:spacing w:line="360" w:lineRule="auto"/>
              <w:rPr>
                <w:rFonts w:hint="default"/>
                <w:lang w:val="en-US" w:eastAsia="zh-CN"/>
              </w:rPr>
            </w:pPr>
            <w:r>
              <w:rPr>
                <w:rFonts w:hint="default" w:ascii="Times New Roman" w:hAnsi="Times New Roman" w:eastAsia="仿宋_GB2312" w:cs="Times New Roman"/>
                <w:color w:val="auto"/>
                <w:sz w:val="28"/>
                <w:szCs w:val="28"/>
                <w:lang w:val="en-US" w:eastAsia="zh-CN"/>
              </w:rPr>
              <w:t>（6）投标人关联单位的说明。</w:t>
            </w:r>
          </w:p>
          <w:p w14:paraId="39D775CE">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（以上要求中，如有投标人成立时限不足要求时限的，由投标人根据自身成立时间提供证明资料。）</w:t>
            </w:r>
          </w:p>
        </w:tc>
      </w:tr>
      <w:tr w14:paraId="5D5C2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9" w:hRule="atLeast"/>
        </w:trPr>
        <w:tc>
          <w:tcPr>
            <w:tcW w:w="952" w:type="dxa"/>
            <w:noWrap w:val="0"/>
            <w:vAlign w:val="center"/>
          </w:tcPr>
          <w:p w14:paraId="6E248940">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.1</w:t>
            </w:r>
          </w:p>
        </w:tc>
        <w:tc>
          <w:tcPr>
            <w:tcW w:w="7751" w:type="dxa"/>
            <w:noWrap w:val="0"/>
            <w:vAlign w:val="center"/>
          </w:tcPr>
          <w:p w14:paraId="12FD344D">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eastAsia="zh-CN"/>
              </w:rPr>
              <w:t>投标有效期</w:t>
            </w:r>
            <w:r>
              <w:rPr>
                <w:rFonts w:hint="default" w:ascii="Times New Roman" w:hAnsi="Times New Roman" w:eastAsia="仿宋_GB2312" w:cs="Times New Roman"/>
                <w:color w:val="auto"/>
                <w:sz w:val="28"/>
                <w:szCs w:val="28"/>
                <w:lang w:eastAsia="zh-CN"/>
              </w:rPr>
              <w:t>：从投标截止之日起60</w:t>
            </w:r>
            <w:r>
              <w:rPr>
                <w:rFonts w:hint="default" w:ascii="Times New Roman" w:hAnsi="Times New Roman" w:eastAsia="仿宋_GB2312" w:cs="Times New Roman"/>
                <w:color w:val="auto"/>
                <w:sz w:val="28"/>
                <w:szCs w:val="28"/>
                <w:lang w:val="en-US" w:eastAsia="zh-CN"/>
              </w:rPr>
              <w:t>天</w:t>
            </w:r>
          </w:p>
        </w:tc>
      </w:tr>
      <w:tr w14:paraId="5AD68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6C1E452A">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.1</w:t>
            </w:r>
          </w:p>
        </w:tc>
        <w:tc>
          <w:tcPr>
            <w:tcW w:w="7751" w:type="dxa"/>
            <w:noWrap w:val="0"/>
            <w:vAlign w:val="center"/>
          </w:tcPr>
          <w:p w14:paraId="76EB2B8B">
            <w:pPr>
              <w:spacing w:after="0"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加密电子投标文件的上传：加密电子投标文件须在投标截止时间前通过河南省公共资源交易中心</w:t>
            </w:r>
            <w:r>
              <w:rPr>
                <w:rFonts w:hint="default" w:ascii="Times New Roman" w:hAnsi="Times New Roman" w:eastAsia="仿宋_GB2312" w:cs="Times New Roman"/>
                <w:color w:val="auto"/>
                <w:sz w:val="28"/>
                <w:szCs w:val="28"/>
                <w:lang w:val="en-US" w:eastAsia="zh-CN"/>
              </w:rPr>
              <w:t>网站</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_GB2312" w:cs="Times New Roman"/>
                <w:color w:val="auto"/>
                <w:sz w:val="28"/>
                <w:szCs w:val="28"/>
              </w:rPr>
              <w:t>）电子交易平台加密上传。</w:t>
            </w:r>
          </w:p>
        </w:tc>
      </w:tr>
      <w:tr w14:paraId="57976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3EA98F4E">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.1</w:t>
            </w:r>
          </w:p>
        </w:tc>
        <w:tc>
          <w:tcPr>
            <w:tcW w:w="7751" w:type="dxa"/>
            <w:noWrap w:val="0"/>
            <w:vAlign w:val="center"/>
          </w:tcPr>
          <w:p w14:paraId="67E0FD5D">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投标截止时间：</w:t>
            </w:r>
            <w:r>
              <w:rPr>
                <w:rFonts w:hint="default" w:ascii="Times New Roman" w:hAnsi="Times New Roman" w:eastAsia="仿宋_GB2312" w:cs="Times New Roman"/>
                <w:b/>
                <w:color w:val="auto"/>
                <w:sz w:val="28"/>
                <w:szCs w:val="28"/>
                <w:lang w:val="en-US" w:eastAsia="zh-CN"/>
              </w:rPr>
              <w:t>详见“第一章 投标邀请”</w:t>
            </w:r>
          </w:p>
        </w:tc>
      </w:tr>
      <w:tr w14:paraId="77A59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16975492">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.1</w:t>
            </w:r>
          </w:p>
        </w:tc>
        <w:tc>
          <w:tcPr>
            <w:tcW w:w="7751" w:type="dxa"/>
            <w:noWrap w:val="0"/>
            <w:vAlign w:val="center"/>
          </w:tcPr>
          <w:p w14:paraId="316326CA">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1559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90" w:hRule="atLeast"/>
        </w:trPr>
        <w:tc>
          <w:tcPr>
            <w:tcW w:w="952" w:type="dxa"/>
            <w:noWrap w:val="0"/>
            <w:vAlign w:val="center"/>
          </w:tcPr>
          <w:p w14:paraId="055BAE11">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.2</w:t>
            </w:r>
          </w:p>
        </w:tc>
        <w:tc>
          <w:tcPr>
            <w:tcW w:w="7751" w:type="dxa"/>
            <w:noWrap w:val="0"/>
            <w:vAlign w:val="center"/>
          </w:tcPr>
          <w:p w14:paraId="42326496">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远程开标大厅网址：河南省公共资源交易中心</w:t>
            </w:r>
            <w:r>
              <w:rPr>
                <w:rFonts w:hint="default" w:ascii="Times New Roman" w:hAnsi="Times New Roman" w:eastAsia="仿宋_GB2312" w:cs="Times New Roman"/>
                <w:color w:val="auto"/>
                <w:sz w:val="28"/>
                <w:szCs w:val="28"/>
                <w:lang w:val="en-US" w:eastAsia="zh-CN"/>
              </w:rPr>
              <w:t>网站</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_GB2312" w:cs="Times New Roman"/>
                <w:color w:val="auto"/>
                <w:sz w:val="28"/>
                <w:szCs w:val="28"/>
                <w:lang w:eastAsia="zh-CN"/>
              </w:rPr>
              <w:t>）——不见面开标大厅。</w:t>
            </w:r>
          </w:p>
        </w:tc>
      </w:tr>
      <w:tr w14:paraId="43AB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4910711D">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.3</w:t>
            </w:r>
          </w:p>
        </w:tc>
        <w:tc>
          <w:tcPr>
            <w:tcW w:w="7751" w:type="dxa"/>
            <w:noWrap w:val="0"/>
            <w:vAlign w:val="center"/>
          </w:tcPr>
          <w:p w14:paraId="6301BCD6">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开标时间：详见“第一章 投标邀请”</w:t>
            </w:r>
          </w:p>
          <w:p w14:paraId="1878956C">
            <w:pPr>
              <w:spacing w:after="0"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color w:val="auto"/>
                <w:sz w:val="28"/>
                <w:szCs w:val="28"/>
                <w:lang w:val="en-US" w:eastAsia="zh-CN"/>
              </w:rPr>
              <w:t>开标地点：详见“第一章 投标邀请”</w:t>
            </w:r>
          </w:p>
        </w:tc>
      </w:tr>
      <w:tr w14:paraId="2F5A4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2013C7E8">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31</w:t>
            </w:r>
            <w:r>
              <w:rPr>
                <w:rFonts w:hint="default" w:ascii="Times New Roman" w:hAnsi="Times New Roman" w:eastAsia="仿宋_GB2312" w:cs="Times New Roman"/>
                <w:color w:val="auto"/>
                <w:sz w:val="28"/>
                <w:szCs w:val="28"/>
              </w:rPr>
              <w:t>.3</w:t>
            </w:r>
          </w:p>
        </w:tc>
        <w:tc>
          <w:tcPr>
            <w:tcW w:w="7751" w:type="dxa"/>
            <w:noWrap w:val="0"/>
            <w:vAlign w:val="center"/>
          </w:tcPr>
          <w:p w14:paraId="3815AEC7">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采购人依据以下标准对投标人的资格进行审查，有一项不符合审查标准的，该投标人资格为不合格。</w:t>
            </w:r>
          </w:p>
          <w:p w14:paraId="662A3660">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（1）法人或者其他组织的营业执照等证明文件或自然人的身份证明符合招标文件规定；</w:t>
            </w:r>
          </w:p>
          <w:p w14:paraId="26A11E53">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（2）财务审计报告（</w:t>
            </w:r>
            <w:r>
              <w:rPr>
                <w:rFonts w:hint="default" w:ascii="Times New Roman" w:hAnsi="Times New Roman" w:eastAsia="仿宋_GB2312" w:cs="Times New Roman"/>
                <w:color w:val="auto"/>
                <w:sz w:val="28"/>
                <w:szCs w:val="28"/>
                <w:lang w:val="en" w:eastAsia="zh-CN"/>
              </w:rPr>
              <w:t>2023</w:t>
            </w:r>
            <w:r>
              <w:rPr>
                <w:rFonts w:hint="eastAsia" w:ascii="Times New Roman" w:hAnsi="Times New Roman" w:eastAsia="仿宋_GB2312" w:cs="Times New Roman"/>
                <w:color w:val="auto"/>
                <w:sz w:val="28"/>
                <w:szCs w:val="28"/>
                <w:lang w:val="en" w:eastAsia="zh-CN"/>
              </w:rPr>
              <w:t>或2024</w:t>
            </w:r>
            <w:r>
              <w:rPr>
                <w:rFonts w:hint="default" w:ascii="Times New Roman" w:hAnsi="Times New Roman" w:eastAsia="仿宋_GB2312" w:cs="Times New Roman"/>
                <w:color w:val="auto"/>
                <w:sz w:val="28"/>
                <w:szCs w:val="28"/>
                <w:lang w:val="en-US" w:eastAsia="zh-CN"/>
              </w:rPr>
              <w:t>年度</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等材料</w:t>
            </w:r>
            <w:r>
              <w:rPr>
                <w:rFonts w:hint="default" w:ascii="Times New Roman" w:hAnsi="Times New Roman" w:eastAsia="仿宋_GB2312" w:cs="Times New Roman"/>
                <w:color w:val="auto"/>
                <w:sz w:val="28"/>
                <w:szCs w:val="28"/>
                <w:lang w:eastAsia="zh-CN"/>
              </w:rPr>
              <w:t>符合招标文件规定；</w:t>
            </w:r>
          </w:p>
          <w:p w14:paraId="02FAAD73">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（3）依法缴纳税收和依法缴纳社会保障资金的证明材料符合招标文件规定（自</w:t>
            </w:r>
            <w:r>
              <w:rPr>
                <w:rFonts w:hint="default" w:ascii="Times New Roman" w:hAnsi="Times New Roman" w:eastAsia="仿宋_GB2312" w:cs="Times New Roman"/>
                <w:color w:val="auto"/>
                <w:sz w:val="28"/>
                <w:szCs w:val="28"/>
                <w:lang w:val="en" w:eastAsia="zh-CN"/>
              </w:rPr>
              <w:t>2024年1月1日</w:t>
            </w:r>
            <w:r>
              <w:rPr>
                <w:rFonts w:hint="default" w:ascii="Times New Roman" w:hAnsi="Times New Roman" w:eastAsia="仿宋_GB2312" w:cs="Times New Roman"/>
                <w:color w:val="auto"/>
                <w:sz w:val="28"/>
                <w:szCs w:val="28"/>
                <w:lang w:eastAsia="zh-CN"/>
              </w:rPr>
              <w:t>以来至少一个月）；</w:t>
            </w:r>
          </w:p>
          <w:p w14:paraId="3E7CD9D4">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（4）具备履行合同所必需的设备和专业技术能力</w:t>
            </w:r>
            <w:r>
              <w:rPr>
                <w:rFonts w:hint="default" w:ascii="Times New Roman" w:hAnsi="Times New Roman" w:eastAsia="仿宋_GB2312" w:cs="Times New Roman"/>
                <w:color w:val="auto"/>
                <w:sz w:val="28"/>
                <w:szCs w:val="28"/>
                <w:lang w:val="en-US" w:eastAsia="zh-CN"/>
              </w:rPr>
              <w:t>符</w:t>
            </w:r>
            <w:r>
              <w:rPr>
                <w:rFonts w:hint="default" w:ascii="Times New Roman" w:hAnsi="Times New Roman" w:eastAsia="仿宋_GB2312" w:cs="Times New Roman"/>
                <w:color w:val="auto"/>
                <w:sz w:val="28"/>
                <w:szCs w:val="28"/>
                <w:lang w:eastAsia="zh-CN"/>
              </w:rPr>
              <w:t>合招标文件规定；</w:t>
            </w:r>
          </w:p>
          <w:p w14:paraId="79AEAECB">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（5）参加政府采购活动前3年内在经营活动中没有重大违法记录声明符合招标文件规定;</w:t>
            </w:r>
          </w:p>
          <w:p w14:paraId="61E70775">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（6）信用查询记录符合招标文件规定;</w:t>
            </w:r>
          </w:p>
          <w:p w14:paraId="6CEBDB81">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（7）不同投标人单位负责人不是同一人或者未存在直接控股、管理关系；</w:t>
            </w:r>
          </w:p>
          <w:p w14:paraId="502853DA">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（8）非联合体投标。</w:t>
            </w:r>
          </w:p>
        </w:tc>
      </w:tr>
      <w:tr w14:paraId="4CB99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7DAE9346">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.4</w:t>
            </w:r>
          </w:p>
        </w:tc>
        <w:tc>
          <w:tcPr>
            <w:tcW w:w="7751" w:type="dxa"/>
            <w:noWrap w:val="0"/>
            <w:vAlign w:val="center"/>
          </w:tcPr>
          <w:p w14:paraId="66961D42">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信用记录:</w:t>
            </w:r>
            <w:r>
              <w:rPr>
                <w:rFonts w:hint="default" w:ascii="Times New Roman" w:hAnsi="Times New Roman" w:eastAsia="仿宋_GB2312" w:cs="Times New Roman"/>
                <w:color w:val="auto"/>
                <w:sz w:val="28"/>
                <w:szCs w:val="28"/>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14:paraId="203DD72D">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查询及记录方式：</w:t>
            </w:r>
            <w:r>
              <w:rPr>
                <w:rFonts w:hint="default" w:ascii="Times New Roman" w:hAnsi="Times New Roman" w:eastAsia="仿宋_GB2312" w:cs="Times New Roman"/>
                <w:color w:val="auto"/>
                <w:sz w:val="28"/>
                <w:szCs w:val="28"/>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3F65A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23842D88">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.1</w:t>
            </w:r>
          </w:p>
        </w:tc>
        <w:tc>
          <w:tcPr>
            <w:tcW w:w="7751" w:type="dxa"/>
            <w:noWrap w:val="0"/>
            <w:vAlign w:val="center"/>
          </w:tcPr>
          <w:p w14:paraId="3C96BE2C">
            <w:pPr>
              <w:spacing w:after="0"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color w:val="auto"/>
                <w:sz w:val="28"/>
                <w:szCs w:val="28"/>
                <w:lang w:eastAsia="zh-CN"/>
              </w:rPr>
              <w:t>评标委员会负责具体评标事务。评标委员会由采购人代表和评审专家组成，成员人数应当为</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人，其中评审专家不得少于成员总数的三分之二。</w:t>
            </w:r>
          </w:p>
        </w:tc>
      </w:tr>
      <w:tr w14:paraId="739DD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660DE2B3">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35.4</w:t>
            </w:r>
          </w:p>
        </w:tc>
        <w:tc>
          <w:tcPr>
            <w:tcW w:w="7751" w:type="dxa"/>
            <w:noWrap w:val="0"/>
            <w:vAlign w:val="center"/>
          </w:tcPr>
          <w:p w14:paraId="6F191A00">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节能环保政策</w:t>
            </w:r>
          </w:p>
          <w:p w14:paraId="5BF7A9DD">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（1）本项目若含有节能产品政府采购品目清单内政府强制采购产品，投标人须选用国家确定的认证机构认证的处于有效期之内的政府强制采购节能产品。</w:t>
            </w:r>
          </w:p>
          <w:p w14:paraId="0687D902">
            <w:pPr>
              <w:spacing w:after="0" w:line="360" w:lineRule="auto"/>
              <w:rPr>
                <w:rFonts w:hint="default" w:ascii="Times New Roman" w:hAnsi="Times New Roman" w:eastAsia="仿宋_GB2312" w:cs="Times New Roman"/>
                <w:strike/>
                <w:color w:val="auto"/>
                <w:sz w:val="28"/>
                <w:szCs w:val="28"/>
                <w:lang w:eastAsia="zh-CN"/>
              </w:rPr>
            </w:pPr>
            <w:r>
              <w:rPr>
                <w:rFonts w:hint="default" w:ascii="Times New Roman" w:hAnsi="Times New Roman" w:eastAsia="仿宋_GB2312" w:cs="Times New Roman"/>
                <w:color w:val="auto"/>
                <w:sz w:val="28"/>
                <w:szCs w:val="28"/>
                <w:lang w:eastAsia="zh-CN"/>
              </w:rPr>
              <w:t>（2）本项目若含有节能产品、环境标志产品政府采购品目清单内政府优先采购产品，对选用国家确定的认证机构认证的处于有效期之内的政府优先采购节能产品（政府强制采购产品除外）、环境标志产品的，在评标时予以优先采购。</w:t>
            </w:r>
          </w:p>
          <w:p w14:paraId="5F35CA28">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（3）投标人应提供国家确定的认证机构出具的处于有效期之内的节能产品、环境标志产品认证证书。</w:t>
            </w:r>
          </w:p>
        </w:tc>
      </w:tr>
      <w:tr w14:paraId="1024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0E6A4809">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35.6</w:t>
            </w:r>
          </w:p>
        </w:tc>
        <w:tc>
          <w:tcPr>
            <w:tcW w:w="7751" w:type="dxa"/>
            <w:noWrap w:val="0"/>
            <w:vAlign w:val="center"/>
          </w:tcPr>
          <w:p w14:paraId="4D3650B7">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投标人承诺商品包装符合《商品包装政府采购需求标准（试行）》，快递包装符合《快递包装政府采购需求标准（试行）》的，在评标时优先采购。</w:t>
            </w:r>
          </w:p>
        </w:tc>
      </w:tr>
      <w:tr w14:paraId="1F1F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5C02726A">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.1</w:t>
            </w:r>
          </w:p>
        </w:tc>
        <w:tc>
          <w:tcPr>
            <w:tcW w:w="7751" w:type="dxa"/>
            <w:noWrap w:val="0"/>
            <w:vAlign w:val="center"/>
          </w:tcPr>
          <w:p w14:paraId="7137D2E2">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中小企业扶持:</w:t>
            </w:r>
          </w:p>
          <w:p w14:paraId="421F046B">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货物制造商全部为小型或微型企业的，对投标人报价给予10%的扣除，用扣除后的价格参与评审。小型和微型企业的认定根据投标人提供的《中小企业声明函》（第五章 投标文件格式）进行。（投标人提供的货物既有中小企业制造货物，也有大型企业制造货物的，不享受中小企业扶持政策）。</w:t>
            </w:r>
          </w:p>
          <w:p w14:paraId="6D8E08F5">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本采购项目所属行业：“第六章 项目需求及技术要求”</w:t>
            </w:r>
          </w:p>
        </w:tc>
      </w:tr>
      <w:tr w14:paraId="4880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52" w:type="dxa"/>
            <w:noWrap w:val="0"/>
            <w:vAlign w:val="center"/>
          </w:tcPr>
          <w:p w14:paraId="3B739129">
            <w:pPr>
              <w:spacing w:after="0"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w:t>
            </w:r>
          </w:p>
        </w:tc>
        <w:tc>
          <w:tcPr>
            <w:tcW w:w="7751" w:type="dxa"/>
            <w:noWrap w:val="0"/>
            <w:vAlign w:val="center"/>
          </w:tcPr>
          <w:p w14:paraId="11947AD5">
            <w:pPr>
              <w:spacing w:after="0" w:line="36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评标方法：综合评分法。</w:t>
            </w:r>
          </w:p>
          <w:p w14:paraId="534A9E9A">
            <w:pPr>
              <w:spacing w:after="0"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评标委员会对满足招标文件全部实质性要求的投标文件，按照招标文件规定的评审因素的量化指标进行评审打分，以评审得分从高到低顺序确定中标候选人。</w:t>
            </w:r>
          </w:p>
        </w:tc>
      </w:tr>
      <w:tr w14:paraId="32CC7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88" w:hRule="atLeast"/>
        </w:trPr>
        <w:tc>
          <w:tcPr>
            <w:tcW w:w="952" w:type="dxa"/>
            <w:noWrap w:val="0"/>
            <w:vAlign w:val="center"/>
          </w:tcPr>
          <w:p w14:paraId="173DC729">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38</w:t>
            </w:r>
          </w:p>
        </w:tc>
        <w:tc>
          <w:tcPr>
            <w:tcW w:w="7751" w:type="dxa"/>
            <w:noWrap w:val="0"/>
            <w:vAlign w:val="center"/>
          </w:tcPr>
          <w:p w14:paraId="4809BD03">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（1）根据评审后得分由高到低的顺序推荐3名中标候选人</w:t>
            </w:r>
          </w:p>
          <w:p w14:paraId="4DE7AE3F">
            <w:pPr>
              <w:spacing w:after="0" w:line="360" w:lineRule="auto"/>
              <w:rPr>
                <w:rFonts w:hint="default" w:ascii="Times New Roman" w:hAnsi="Times New Roman" w:cs="Times New Roman"/>
                <w:lang w:val="en-US" w:eastAsia="zh-CN"/>
              </w:rPr>
            </w:pPr>
            <w:r>
              <w:rPr>
                <w:rFonts w:hint="default" w:ascii="Times New Roman" w:hAnsi="Times New Roman" w:eastAsia="仿宋_GB2312" w:cs="Times New Roman"/>
                <w:color w:val="auto"/>
                <w:sz w:val="28"/>
                <w:szCs w:val="28"/>
                <w:lang w:val="en-US" w:eastAsia="zh-CN"/>
              </w:rPr>
              <w:t>（2）评审得分相同的，按投标报价由低到高顺序推荐排列；评审得分且投标报价相同的并列。</w:t>
            </w:r>
          </w:p>
        </w:tc>
      </w:tr>
      <w:tr w14:paraId="187A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0C5A6608">
            <w:pPr>
              <w:spacing w:after="0" w:line="360" w:lineRule="auto"/>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41.1</w:t>
            </w:r>
          </w:p>
        </w:tc>
        <w:tc>
          <w:tcPr>
            <w:tcW w:w="7751" w:type="dxa"/>
            <w:noWrap w:val="0"/>
            <w:vAlign w:val="center"/>
          </w:tcPr>
          <w:p w14:paraId="339F3657">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中标结果公告媒介：《河南省政府采购网》《河南省公共资源交易中心网》</w:t>
            </w:r>
          </w:p>
        </w:tc>
      </w:tr>
      <w:tr w14:paraId="5287B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550E8121">
            <w:pPr>
              <w:spacing w:after="0" w:line="360" w:lineRule="auto"/>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4</w:t>
            </w:r>
            <w:r>
              <w:rPr>
                <w:rFonts w:hint="default" w:ascii="Times New Roman" w:hAnsi="Times New Roman" w:eastAsia="仿宋_GB2312" w:cs="Times New Roman"/>
                <w:color w:val="auto"/>
                <w:sz w:val="28"/>
                <w:szCs w:val="28"/>
                <w:lang w:val="en-US" w:eastAsia="zh-CN"/>
              </w:rPr>
              <w:t>4</w:t>
            </w:r>
          </w:p>
        </w:tc>
        <w:tc>
          <w:tcPr>
            <w:tcW w:w="7751" w:type="dxa"/>
            <w:noWrap w:val="0"/>
            <w:vAlign w:val="center"/>
          </w:tcPr>
          <w:p w14:paraId="53B1371B">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数量</w:t>
            </w:r>
            <w:r>
              <w:rPr>
                <w:rFonts w:hint="default" w:ascii="Times New Roman" w:hAnsi="Times New Roman" w:eastAsia="仿宋_GB2312" w:cs="Times New Roman"/>
                <w:color w:val="auto"/>
                <w:sz w:val="28"/>
                <w:szCs w:val="28"/>
                <w:lang w:val="en-US" w:eastAsia="zh-CN"/>
              </w:rPr>
              <w:t>追加</w:t>
            </w:r>
            <w:r>
              <w:rPr>
                <w:rFonts w:hint="default" w:ascii="Times New Roman" w:hAnsi="Times New Roman" w:eastAsia="仿宋_GB2312" w:cs="Times New Roman"/>
                <w:color w:val="auto"/>
                <w:sz w:val="28"/>
                <w:szCs w:val="28"/>
                <w:lang w:eastAsia="zh-CN"/>
              </w:rPr>
              <w:t>范围：采购人需追加与合同标的相同的货物的，在不改变合同其它条款的前提下，可以与投标人签订补充合同，但所有补充合同的采购金额不得超过原合同金额的百分之十。</w:t>
            </w:r>
          </w:p>
        </w:tc>
      </w:tr>
      <w:tr w14:paraId="23A9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448CC887">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48</w:t>
            </w:r>
          </w:p>
        </w:tc>
        <w:tc>
          <w:tcPr>
            <w:tcW w:w="7751" w:type="dxa"/>
            <w:noWrap w:val="0"/>
            <w:vAlign w:val="center"/>
          </w:tcPr>
          <w:p w14:paraId="73325338">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招标代理费</w:t>
            </w:r>
            <w:r>
              <w:rPr>
                <w:rFonts w:hint="default" w:ascii="Times New Roman" w:hAnsi="Times New Roman" w:eastAsia="仿宋_GB2312" w:cs="Times New Roman"/>
                <w:color w:val="auto"/>
                <w:sz w:val="28"/>
                <w:szCs w:val="28"/>
              </w:rPr>
              <w:t>：免费。</w:t>
            </w:r>
          </w:p>
        </w:tc>
      </w:tr>
      <w:tr w14:paraId="3320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4D62796F">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49.2</w:t>
            </w:r>
          </w:p>
        </w:tc>
        <w:tc>
          <w:tcPr>
            <w:tcW w:w="7751" w:type="dxa"/>
            <w:noWrap w:val="0"/>
            <w:vAlign w:val="center"/>
          </w:tcPr>
          <w:p w14:paraId="008DEEE9">
            <w:pPr>
              <w:spacing w:after="0"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投标人应在法定质疑期内针对同一采购程序环节的质疑次数：一次</w:t>
            </w:r>
          </w:p>
        </w:tc>
      </w:tr>
      <w:tr w14:paraId="1BF00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3" w:hRule="atLeast"/>
        </w:trPr>
        <w:tc>
          <w:tcPr>
            <w:tcW w:w="952" w:type="dxa"/>
            <w:noWrap w:val="0"/>
            <w:vAlign w:val="center"/>
          </w:tcPr>
          <w:p w14:paraId="2435AB50">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50</w:t>
            </w:r>
          </w:p>
        </w:tc>
        <w:tc>
          <w:tcPr>
            <w:tcW w:w="7751" w:type="dxa"/>
            <w:noWrap w:val="0"/>
            <w:vAlign w:val="center"/>
          </w:tcPr>
          <w:p w14:paraId="2B4E41CF">
            <w:pPr>
              <w:spacing w:after="0"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需要补充的其他内容</w:t>
            </w:r>
          </w:p>
        </w:tc>
      </w:tr>
      <w:tr w14:paraId="29D0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1B43FD98">
            <w:pPr>
              <w:spacing w:after="0" w:line="360" w:lineRule="auto"/>
              <w:jc w:val="center"/>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US" w:eastAsia="zh-CN"/>
              </w:rPr>
              <w:t>50</w:t>
            </w:r>
            <w:r>
              <w:rPr>
                <w:rFonts w:hint="default" w:ascii="Times New Roman" w:hAnsi="Times New Roman" w:eastAsia="仿宋_GB2312" w:cs="Times New Roman"/>
                <w:color w:val="auto"/>
                <w:sz w:val="28"/>
                <w:szCs w:val="28"/>
                <w:lang w:val="en" w:eastAsia="zh-CN"/>
              </w:rPr>
              <w:t>.</w:t>
            </w:r>
            <w:r>
              <w:rPr>
                <w:rFonts w:hint="default" w:ascii="Times New Roman" w:hAnsi="Times New Roman" w:eastAsia="仿宋_GB2312" w:cs="Times New Roman"/>
                <w:color w:val="auto"/>
                <w:sz w:val="28"/>
                <w:szCs w:val="28"/>
                <w:lang w:val="en-US" w:eastAsia="zh-CN"/>
              </w:rPr>
              <w:t>1</w:t>
            </w:r>
          </w:p>
        </w:tc>
        <w:tc>
          <w:tcPr>
            <w:tcW w:w="7751" w:type="dxa"/>
            <w:noWrap w:val="0"/>
            <w:vAlign w:val="center"/>
          </w:tcPr>
          <w:p w14:paraId="37D37989">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fldChar w:fldCharType="begin"/>
            </w:r>
            <w:r>
              <w:rPr>
                <w:rFonts w:hint="default" w:ascii="Times New Roman" w:hAnsi="Times New Roman" w:eastAsia="仿宋_GB2312" w:cs="Times New Roman"/>
                <w:b/>
                <w:bCs/>
                <w:color w:val="auto"/>
                <w:sz w:val="28"/>
                <w:szCs w:val="28"/>
                <w:lang w:eastAsia="zh-CN"/>
              </w:rPr>
              <w:instrText xml:space="preserve"> eq \o\ac(</w:instrText>
            </w:r>
            <w:r>
              <w:rPr>
                <w:rFonts w:hint="default" w:ascii="Times New Roman" w:hAnsi="Times New Roman" w:eastAsia="仿宋_GB2312" w:cs="Times New Roman"/>
                <w:b/>
                <w:bCs/>
                <w:color w:val="auto"/>
                <w:position w:val="-4"/>
                <w:sz w:val="28"/>
                <w:szCs w:val="28"/>
                <w:lang w:eastAsia="zh-CN"/>
              </w:rPr>
              <w:instrText xml:space="preserve">□</w:instrText>
            </w:r>
            <w:r>
              <w:rPr>
                <w:rFonts w:hint="default" w:ascii="Times New Roman" w:hAnsi="Times New Roman" w:eastAsia="仿宋_GB2312" w:cs="Times New Roman"/>
                <w:b/>
                <w:bCs/>
                <w:color w:val="auto"/>
                <w:sz w:val="28"/>
                <w:szCs w:val="28"/>
                <w:lang w:eastAsia="zh-CN"/>
              </w:rPr>
              <w:instrText xml:space="preserve">)</w:instrText>
            </w:r>
            <w:r>
              <w:rPr>
                <w:rFonts w:hint="default" w:ascii="Times New Roman" w:hAnsi="Times New Roman" w:eastAsia="仿宋_GB2312" w:cs="Times New Roman"/>
                <w:b/>
                <w:bCs/>
                <w:color w:val="auto"/>
                <w:sz w:val="28"/>
                <w:szCs w:val="28"/>
              </w:rPr>
              <w:fldChar w:fldCharType="end"/>
            </w:r>
            <w:r>
              <w:rPr>
                <w:rFonts w:hint="default" w:ascii="Times New Roman" w:hAnsi="Times New Roman" w:eastAsia="仿宋_GB2312" w:cs="Times New Roman"/>
                <w:color w:val="auto"/>
                <w:sz w:val="28"/>
                <w:szCs w:val="28"/>
                <w:lang w:val="en-US" w:eastAsia="zh-CN"/>
              </w:rPr>
              <w:t>（1）如果为单一产品采购项目，提供相同品牌产品且通过资格审查、符合性审查的不同投标人参加同一合同项下投标的，按一家投标人计算，评审后得分最高的同品牌投标人获得中标人推荐资格；评审得分相同的，报价得分最高的获得中标人推荐资格，其他同品牌投标人不作为中标候选人。</w:t>
            </w:r>
          </w:p>
          <w:p w14:paraId="72BD0C76">
            <w:pPr>
              <w:spacing w:after="0"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fldChar w:fldCharType="begin"/>
            </w:r>
            <w:r>
              <w:rPr>
                <w:rFonts w:hint="default" w:ascii="Times New Roman" w:hAnsi="Times New Roman" w:eastAsia="仿宋_GB2312" w:cs="Times New Roman"/>
                <w:b/>
                <w:bCs/>
                <w:color w:val="auto"/>
                <w:sz w:val="28"/>
                <w:szCs w:val="28"/>
                <w:lang w:eastAsia="zh-CN"/>
              </w:rPr>
              <w:instrText xml:space="preserve"> eq \o\ac(</w:instrText>
            </w:r>
            <w:r>
              <w:rPr>
                <w:rFonts w:hint="default" w:ascii="Times New Roman" w:hAnsi="Times New Roman" w:eastAsia="仿宋_GB2312" w:cs="Times New Roman"/>
                <w:b/>
                <w:bCs/>
                <w:color w:val="auto"/>
                <w:position w:val="-4"/>
                <w:sz w:val="28"/>
                <w:szCs w:val="28"/>
                <w:lang w:eastAsia="zh-CN"/>
              </w:rPr>
              <w:instrText xml:space="preserve">□,</w:instrText>
            </w:r>
            <w:r>
              <w:rPr>
                <w:rFonts w:hint="default" w:ascii="Times New Roman" w:hAnsi="Times New Roman" w:eastAsia="仿宋_GB2312" w:cs="Times New Roman"/>
                <w:b/>
                <w:bCs/>
                <w:color w:val="auto"/>
                <w:sz w:val="19"/>
                <w:szCs w:val="28"/>
                <w:lang w:eastAsia="zh-CN"/>
              </w:rPr>
              <w:instrText xml:space="preserve">√</w:instrText>
            </w:r>
            <w:r>
              <w:rPr>
                <w:rFonts w:hint="default" w:ascii="Times New Roman" w:hAnsi="Times New Roman" w:eastAsia="仿宋_GB2312" w:cs="Times New Roman"/>
                <w:b/>
                <w:bCs/>
                <w:color w:val="auto"/>
                <w:sz w:val="28"/>
                <w:szCs w:val="28"/>
                <w:lang w:eastAsia="zh-CN"/>
              </w:rPr>
              <w:instrText xml:space="preserve">)</w:instrText>
            </w:r>
            <w:r>
              <w:rPr>
                <w:rFonts w:hint="default" w:ascii="Times New Roman" w:hAnsi="Times New Roman" w:eastAsia="仿宋_GB2312" w:cs="Times New Roman"/>
                <w:b/>
                <w:bCs/>
                <w:color w:val="auto"/>
                <w:sz w:val="28"/>
                <w:szCs w:val="28"/>
              </w:rPr>
              <w:fldChar w:fldCharType="end"/>
            </w:r>
            <w:r>
              <w:rPr>
                <w:rFonts w:hint="default" w:ascii="Times New Roman" w:hAnsi="Times New Roman" w:eastAsia="仿宋_GB2312" w:cs="Times New Roman"/>
                <w:color w:val="auto"/>
                <w:sz w:val="28"/>
                <w:szCs w:val="28"/>
                <w:lang w:val="en-US" w:eastAsia="zh-CN"/>
              </w:rPr>
              <w:t>（2）非单一产品采购项目，将在招标文件中载明核心产品。多家投标人提供的核心产品品牌相同的，按（1）“单一产品采购项目”规定处理。</w:t>
            </w:r>
          </w:p>
          <w:p w14:paraId="44978DE4">
            <w:pPr>
              <w:spacing w:after="0" w:line="360" w:lineRule="auto"/>
              <w:rPr>
                <w:rFonts w:hint="default" w:ascii="Times New Roman" w:hAnsi="Times New Roman" w:eastAsia="仿宋_GB2312" w:cs="Times New Roman"/>
                <w:b/>
                <w:bCs/>
                <w:color w:val="auto"/>
                <w:sz w:val="28"/>
                <w:szCs w:val="28"/>
                <w:u w:val="single"/>
                <w:lang w:val="en-US" w:eastAsia="zh-CN"/>
              </w:rPr>
            </w:pPr>
            <w:r>
              <w:rPr>
                <w:rFonts w:hint="default" w:ascii="Times New Roman" w:hAnsi="Times New Roman" w:eastAsia="仿宋_GB2312" w:cs="Times New Roman"/>
                <w:b/>
                <w:bCs/>
                <w:color w:val="auto"/>
                <w:sz w:val="28"/>
                <w:szCs w:val="28"/>
                <w:lang w:val="en-US" w:eastAsia="zh-CN"/>
              </w:rPr>
              <w:t>核心产品：</w:t>
            </w:r>
            <w:r>
              <w:rPr>
                <w:rFonts w:hint="default" w:ascii="Times New Roman" w:hAnsi="Times New Roman" w:eastAsia="仿宋_GB2312" w:cs="Times New Roman"/>
                <w:b/>
                <w:bCs/>
                <w:color w:val="auto"/>
                <w:sz w:val="28"/>
                <w:szCs w:val="28"/>
                <w:u w:val="single"/>
                <w:lang w:val="en-US" w:eastAsia="zh-CN"/>
              </w:rPr>
              <w:t>35分体挂机</w:t>
            </w:r>
          </w:p>
        </w:tc>
      </w:tr>
      <w:tr w14:paraId="334EF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52FD2961">
            <w:pPr>
              <w:spacing w:after="0"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50.2</w:t>
            </w:r>
          </w:p>
        </w:tc>
        <w:tc>
          <w:tcPr>
            <w:tcW w:w="7751" w:type="dxa"/>
            <w:noWrap w:val="0"/>
            <w:vAlign w:val="center"/>
          </w:tcPr>
          <w:p w14:paraId="3F3A7467">
            <w:pPr>
              <w:spacing w:after="0" w:line="36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kern w:val="0"/>
                <w:sz w:val="28"/>
                <w:szCs w:val="28"/>
                <w:lang w:val="en-US" w:eastAsia="zh-CN" w:bidi="ar"/>
              </w:rPr>
              <w:t>“</w:t>
            </w:r>
            <w:r>
              <w:rPr>
                <w:rFonts w:hint="default" w:ascii="Times New Roman" w:hAnsi="Times New Roman" w:eastAsia="仿宋_GB2312" w:cs="Times New Roman"/>
                <w:b/>
                <w:bCs/>
                <w:color w:val="auto"/>
                <w:sz w:val="28"/>
                <w:szCs w:val="28"/>
                <w:lang w:val="en-US" w:eastAsia="zh-CN"/>
              </w:rPr>
              <w:t>一号咨询”服务：</w:t>
            </w:r>
            <w:r>
              <w:rPr>
                <w:rFonts w:hint="default" w:ascii="Times New Roman" w:hAnsi="Times New Roman" w:eastAsia="仿宋_GB2312" w:cs="Times New Roman"/>
                <w:color w:val="auto"/>
                <w:kern w:val="0"/>
                <w:sz w:val="28"/>
                <w:szCs w:val="28"/>
                <w:lang w:val="en-US" w:eastAsia="zh-CN" w:bidi="ar"/>
              </w:rPr>
              <w:t>市场主体拨打0371-61335566即可咨询河南省公共资源交易中心业务的相关问题。</w:t>
            </w:r>
          </w:p>
        </w:tc>
      </w:tr>
    </w:tbl>
    <w:p w14:paraId="73314F91">
      <w:pPr>
        <w:spacing w:line="540" w:lineRule="exact"/>
        <w:ind w:left="1077" w:hanging="539"/>
        <w:rPr>
          <w:rFonts w:hint="default" w:ascii="Times New Roman" w:hAnsi="Times New Roman" w:eastAsia="宋体" w:cs="Times New Roman"/>
          <w:color w:val="auto"/>
          <w:lang w:eastAsia="zh-CN"/>
        </w:rPr>
        <w:sectPr>
          <w:footerReference r:id="rId6" w:type="default"/>
          <w:pgSz w:w="11900" w:h="16840"/>
          <w:pgMar w:top="1440" w:right="1797" w:bottom="1440" w:left="1797" w:header="851" w:footer="992" w:gutter="0"/>
          <w:cols w:space="720" w:num="1"/>
        </w:sectPr>
      </w:pPr>
    </w:p>
    <w:p w14:paraId="079CD59D">
      <w:pPr>
        <w:pStyle w:val="3"/>
        <w:spacing w:before="0" w:after="0" w:line="360" w:lineRule="auto"/>
        <w:jc w:val="center"/>
        <w:rPr>
          <w:rFonts w:ascii="Times New Roman" w:hAnsi="Times New Roman" w:eastAsia="宋体"/>
          <w:color w:val="auto"/>
          <w:sz w:val="36"/>
          <w:szCs w:val="36"/>
          <w:lang w:val="en-US" w:eastAsia="zh-CN"/>
        </w:rPr>
      </w:pPr>
      <w:bookmarkStart w:id="93" w:name="_Toc754728636"/>
      <w:bookmarkStart w:id="94" w:name="_Toc672784450_WPSOffice_Level1"/>
      <w:bookmarkStart w:id="95" w:name="_Toc2118786865_WPSOffice_Level1"/>
      <w:bookmarkStart w:id="96" w:name="_Toc457436968_WPSOffice_Level1"/>
      <w:bookmarkStart w:id="97" w:name="_Toc755709613"/>
      <w:bookmarkStart w:id="98" w:name="_Toc1426170078"/>
      <w:bookmarkStart w:id="99" w:name="_Toc309192439"/>
      <w:bookmarkStart w:id="100" w:name="_Toc1069896118_WPSOffice_Level1"/>
      <w:bookmarkStart w:id="101" w:name="_Toc511855247"/>
      <w:bookmarkStart w:id="102" w:name="_Toc540794793"/>
      <w:bookmarkStart w:id="103" w:name="_Toc15241"/>
      <w:bookmarkStart w:id="104" w:name="_Toc580298809"/>
      <w:bookmarkStart w:id="105" w:name="_Toc653624039"/>
      <w:bookmarkStart w:id="106" w:name="_Toc1341383622_WPSOffice_Level1"/>
      <w:bookmarkStart w:id="107" w:name="_Toc194396107"/>
      <w:bookmarkStart w:id="108" w:name="_Toc1484219635"/>
      <w:r>
        <w:rPr>
          <w:rFonts w:ascii="Times New Roman" w:hAnsi="Times New Roman" w:eastAsia="宋体"/>
          <w:color w:val="auto"/>
          <w:sz w:val="36"/>
          <w:szCs w:val="36"/>
          <w:lang w:val="en-US" w:eastAsia="zh-CN"/>
        </w:rPr>
        <w:t xml:space="preserve">第三章 </w:t>
      </w:r>
      <w:r>
        <w:rPr>
          <w:rFonts w:ascii="Times New Roman" w:hAnsi="Times New Roman" w:eastAsia="宋体"/>
          <w:color w:val="auto"/>
          <w:sz w:val="36"/>
          <w:szCs w:val="36"/>
          <w:lang w:eastAsia="zh-CN"/>
        </w:rPr>
        <w:t>投标人须知</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97E9A84">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09" w:name="_Toc1820077040_WPSOffice_Level2"/>
      <w:bookmarkStart w:id="110" w:name="_Toc1605126531"/>
      <w:bookmarkStart w:id="111" w:name="_Toc1597513343"/>
      <w:bookmarkStart w:id="112" w:name="_Toc1698066625"/>
      <w:bookmarkStart w:id="113" w:name="_Toc940441734"/>
      <w:bookmarkStart w:id="114" w:name="_Toc72595909_WPSOffice_Level2"/>
      <w:bookmarkStart w:id="115" w:name="_Toc795505054"/>
      <w:bookmarkStart w:id="116" w:name="_Toc753331058"/>
      <w:bookmarkStart w:id="117" w:name="_Toc1724158210_WPSOffice_Level2"/>
      <w:bookmarkStart w:id="118" w:name="_Toc1420306246"/>
      <w:bookmarkStart w:id="119" w:name="_Toc587412607"/>
      <w:bookmarkStart w:id="120" w:name="_Toc1875035149"/>
      <w:bookmarkStart w:id="121" w:name="_Toc1053718759_WPSOffice_Level2"/>
      <w:bookmarkStart w:id="122" w:name="_Toc6348"/>
      <w:bookmarkStart w:id="123" w:name="_Toc225324457"/>
      <w:r>
        <w:rPr>
          <w:rFonts w:hint="default" w:ascii="Times New Roman" w:hAnsi="Times New Roman" w:eastAsia="方正小标宋_GBK" w:cs="Times New Roman"/>
          <w:bCs/>
          <w:color w:val="auto"/>
          <w:kern w:val="0"/>
          <w:sz w:val="30"/>
          <w:szCs w:val="30"/>
          <w:lang w:val="en-US" w:eastAsia="zh-CN"/>
        </w:rPr>
        <w:t>一、说  明</w:t>
      </w:r>
      <w:bookmarkEnd w:id="109"/>
      <w:bookmarkEnd w:id="110"/>
      <w:bookmarkEnd w:id="111"/>
      <w:bookmarkEnd w:id="112"/>
      <w:bookmarkEnd w:id="113"/>
      <w:bookmarkEnd w:id="114"/>
      <w:bookmarkEnd w:id="115"/>
      <w:bookmarkEnd w:id="116"/>
      <w:bookmarkEnd w:id="117"/>
      <w:bookmarkEnd w:id="118"/>
      <w:bookmarkEnd w:id="119"/>
      <w:bookmarkEnd w:id="120"/>
    </w:p>
    <w:p w14:paraId="021D8BF4">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1</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适用范围</w:t>
      </w:r>
    </w:p>
    <w:p w14:paraId="261401C1">
      <w:pPr>
        <w:spacing w:line="360" w:lineRule="auto"/>
        <w:rPr>
          <w:rFonts w:hint="default" w:ascii="仿宋_GB2312" w:hAnsi="Times New Roman" w:eastAsia="仿宋_GB2312" w:cs="Times New Roman"/>
          <w:color w:val="auto"/>
          <w:sz w:val="28"/>
          <w:szCs w:val="28"/>
          <w:lang w:eastAsia="zh-CN"/>
        </w:rPr>
      </w:pPr>
      <w:bookmarkStart w:id="124" w:name="_Toc532150620_WPSOffice_Level3"/>
      <w:bookmarkStart w:id="125" w:name="_Toc196648728_WPSOffice_Level3"/>
      <w:r>
        <w:rPr>
          <w:rFonts w:ascii="仿宋_GB2312" w:hAnsi="Times New Roman" w:eastAsia="仿宋_GB2312" w:cs="Times New Roman"/>
          <w:color w:val="auto"/>
          <w:sz w:val="28"/>
          <w:szCs w:val="28"/>
          <w:lang w:eastAsia="zh-CN"/>
        </w:rPr>
        <w:t>1.1本招标文件仅适用于本次公开招标所述的货物。</w:t>
      </w:r>
      <w:bookmarkEnd w:id="124"/>
      <w:bookmarkEnd w:id="125"/>
    </w:p>
    <w:p w14:paraId="7380659B">
      <w:pPr>
        <w:spacing w:line="360" w:lineRule="auto"/>
        <w:rPr>
          <w:rFonts w:hint="default" w:ascii="仿宋_GB2312" w:hAnsi="Times New Roman" w:eastAsia="仿宋_GB2312" w:cs="Times New Roman"/>
          <w:color w:val="auto"/>
          <w:sz w:val="28"/>
          <w:szCs w:val="28"/>
          <w:lang w:eastAsia="zh-CN"/>
        </w:rPr>
      </w:pPr>
      <w:bookmarkStart w:id="126" w:name="_Toc900722191_WPSOffice_Level3"/>
      <w:bookmarkStart w:id="127" w:name="_Toc1359847161_WPSOffice_Level3"/>
      <w:r>
        <w:rPr>
          <w:rFonts w:ascii="仿宋_GB2312" w:hAnsi="Times New Roman" w:eastAsia="仿宋_GB2312" w:cs="Times New Roman"/>
          <w:color w:val="auto"/>
          <w:sz w:val="28"/>
          <w:szCs w:val="28"/>
          <w:lang w:eastAsia="zh-CN"/>
        </w:rPr>
        <w:t>1.2</w:t>
      </w:r>
      <w:r>
        <w:rPr>
          <w:rFonts w:ascii="仿宋_GB2312" w:hAnsi="Times New Roman" w:eastAsia="仿宋_GB2312" w:cs="Times New Roman"/>
          <w:color w:val="auto"/>
          <w:sz w:val="28"/>
          <w:szCs w:val="28"/>
          <w:lang w:val="en" w:eastAsia="zh-CN"/>
        </w:rPr>
        <w:t>采购项目</w:t>
      </w:r>
      <w:r>
        <w:rPr>
          <w:rFonts w:ascii="仿宋_GB2312" w:hAnsi="Times New Roman" w:eastAsia="仿宋_GB2312" w:cs="Times New Roman"/>
          <w:color w:val="auto"/>
          <w:sz w:val="28"/>
          <w:szCs w:val="28"/>
          <w:lang w:eastAsia="zh-CN"/>
        </w:rPr>
        <w:t>：见“投标人须知前附表”。</w:t>
      </w:r>
      <w:bookmarkEnd w:id="126"/>
      <w:bookmarkEnd w:id="127"/>
    </w:p>
    <w:p w14:paraId="155D32AF">
      <w:pPr>
        <w:spacing w:line="360" w:lineRule="auto"/>
        <w:rPr>
          <w:rFonts w:hint="default" w:ascii="仿宋_GB2312" w:hAnsi="Times New Roman" w:eastAsia="仿宋_GB2312" w:cs="Times New Roman"/>
          <w:color w:val="auto"/>
          <w:sz w:val="28"/>
          <w:szCs w:val="28"/>
          <w:lang w:eastAsia="zh-CN"/>
        </w:rPr>
      </w:pPr>
      <w:bookmarkStart w:id="128" w:name="_Toc334765003_WPSOffice_Level3"/>
      <w:bookmarkStart w:id="129" w:name="_Toc1512585633_WPSOffice_Level3"/>
      <w:r>
        <w:rPr>
          <w:rFonts w:ascii="仿宋_GB2312" w:hAnsi="Times New Roman" w:eastAsia="仿宋_GB2312" w:cs="Times New Roman"/>
          <w:color w:val="auto"/>
          <w:sz w:val="28"/>
          <w:szCs w:val="28"/>
          <w:lang w:eastAsia="zh-CN"/>
        </w:rPr>
        <w:t>1.3采购</w:t>
      </w:r>
      <w:r>
        <w:rPr>
          <w:rFonts w:ascii="仿宋_GB2312" w:hAnsi="Times New Roman" w:eastAsia="仿宋_GB2312" w:cs="Times New Roman"/>
          <w:color w:val="auto"/>
          <w:sz w:val="28"/>
          <w:szCs w:val="28"/>
          <w:lang w:val="en" w:eastAsia="zh-CN"/>
        </w:rPr>
        <w:t>编号</w:t>
      </w:r>
      <w:r>
        <w:rPr>
          <w:rFonts w:ascii="仿宋_GB2312" w:hAnsi="Times New Roman" w:eastAsia="仿宋_GB2312" w:cs="Times New Roman"/>
          <w:color w:val="auto"/>
          <w:sz w:val="28"/>
          <w:szCs w:val="28"/>
          <w:lang w:eastAsia="zh-CN"/>
        </w:rPr>
        <w:t>：见“投标人须知前附表”。</w:t>
      </w:r>
      <w:bookmarkEnd w:id="128"/>
      <w:bookmarkEnd w:id="129"/>
    </w:p>
    <w:p w14:paraId="055BF644">
      <w:pPr>
        <w:spacing w:line="360" w:lineRule="auto"/>
        <w:rPr>
          <w:rFonts w:hint="default" w:ascii="仿宋_GB2312" w:hAnsi="Times New Roman" w:eastAsia="仿宋_GB2312" w:cs="Times New Roman"/>
          <w:color w:val="auto"/>
          <w:sz w:val="28"/>
          <w:szCs w:val="28"/>
          <w:lang w:eastAsia="zh-CN"/>
        </w:rPr>
      </w:pPr>
      <w:bookmarkStart w:id="130" w:name="_Toc1513112147_WPSOffice_Level3"/>
      <w:bookmarkStart w:id="131" w:name="_Toc2062433103_WPSOffice_Level3"/>
      <w:r>
        <w:rPr>
          <w:rFonts w:ascii="仿宋_GB2312" w:hAnsi="Times New Roman" w:eastAsia="仿宋_GB2312" w:cs="Times New Roman"/>
          <w:color w:val="auto"/>
          <w:sz w:val="28"/>
          <w:szCs w:val="28"/>
          <w:lang w:eastAsia="zh-CN"/>
        </w:rPr>
        <w:t>1.4采购项目简要说明：见“投标人须知前附表”。</w:t>
      </w:r>
      <w:bookmarkEnd w:id="130"/>
      <w:bookmarkEnd w:id="131"/>
    </w:p>
    <w:p w14:paraId="7E1C2E92">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2</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定义</w:t>
      </w:r>
    </w:p>
    <w:p w14:paraId="79368922">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2.1政府采购监督管理部门：河南省财政厅。</w:t>
      </w:r>
    </w:p>
    <w:p w14:paraId="1AD7ECCD">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2.2采购人：</w:t>
      </w:r>
      <w:r>
        <w:rPr>
          <w:rFonts w:ascii="仿宋_GB2312" w:hAnsi="Times New Roman" w:eastAsia="仿宋_GB2312" w:cs="Times New Roman"/>
          <w:color w:val="auto"/>
          <w:sz w:val="28"/>
          <w:szCs w:val="28"/>
          <w:lang w:val="en-US" w:eastAsia="zh-CN"/>
        </w:rPr>
        <w:t>是指依法进行政府采购的国家机关、事业单位、团体组织。本项目的采购人见投标人须知前附表。</w:t>
      </w:r>
    </w:p>
    <w:p w14:paraId="220FD40B">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2.3集中采购机构：“投标人须知前附表”中所述的受采购人委托组织集中采购的代理机构。</w:t>
      </w:r>
    </w:p>
    <w:p w14:paraId="0034986A">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2.4集中采购：是指政府集中采购目录及限额标准规定的集中采购项目的采购活动。</w:t>
      </w:r>
    </w:p>
    <w:p w14:paraId="42605364">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2.5 投标人（供应商）：是指参加政府采购活动，向采购人提供货物、工程或者服务的法人、其他组织或者自然人。</w:t>
      </w:r>
    </w:p>
    <w:p w14:paraId="59C7963A">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lang w:eastAsia="zh-CN"/>
        </w:rPr>
        <w:t>合格投标人：提供资格证明文件并通过资格审查的投标人。</w:t>
      </w:r>
    </w:p>
    <w:p w14:paraId="6E4651C8">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2.6.1若投标人须知前附表中写明专门面向中小企业采购的，如投标人非中小企业，其投标将被认定为投标无效。</w:t>
      </w:r>
    </w:p>
    <w:p w14:paraId="5A650767">
      <w:pPr>
        <w:spacing w:line="360" w:lineRule="auto"/>
        <w:rPr>
          <w:rFonts w:hint="default" w:ascii="仿宋_GB2312" w:hAnsi="Times New Roman" w:eastAsia="仿宋_GB2312" w:cs="Times New Roman"/>
          <w:color w:val="auto"/>
          <w:lang w:val="en-US" w:eastAsia="zh-CN"/>
        </w:rPr>
      </w:pPr>
      <w:r>
        <w:rPr>
          <w:rFonts w:ascii="仿宋_GB2312" w:hAnsi="Times New Roman" w:eastAsia="仿宋_GB2312" w:cs="Times New Roman"/>
          <w:color w:val="auto"/>
          <w:sz w:val="28"/>
          <w:szCs w:val="28"/>
          <w:lang w:val="en-US" w:eastAsia="zh-CN"/>
        </w:rPr>
        <w:t>2.6.2</w:t>
      </w:r>
      <w:r>
        <w:rPr>
          <w:rFonts w:ascii="仿宋_GB2312" w:hAnsi="Times New Roman" w:eastAsia="仿宋_GB2312" w:cs="Times New Roman"/>
          <w:color w:val="auto"/>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7A15E276">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eastAsia="zh-CN"/>
        </w:rPr>
        <w:t>投标文件：指投标人根据招标文件提交的所有文件。</w:t>
      </w:r>
    </w:p>
    <w:p w14:paraId="456EF50B">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8</w:t>
      </w:r>
      <w:r>
        <w:rPr>
          <w:rFonts w:ascii="仿宋_GB2312" w:hAnsi="Times New Roman" w:eastAsia="仿宋_GB2312" w:cs="Times New Roman"/>
          <w:color w:val="auto"/>
          <w:sz w:val="28"/>
          <w:szCs w:val="28"/>
          <w:lang w:eastAsia="zh-CN"/>
        </w:rPr>
        <w:t>货物及相关服务：按项目需求及有关要求提供的全部货物及相关服务。</w:t>
      </w:r>
    </w:p>
    <w:p w14:paraId="1FFFD5AC">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投标费用</w:t>
      </w:r>
    </w:p>
    <w:p w14:paraId="50F903B0">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投标人须自行承担所有与参加投标有关的费用，无论投标的结果如何，采购人和集中采购机构在任何情况下均无义务和责任承担这些费用。</w:t>
      </w:r>
    </w:p>
    <w:p w14:paraId="56DB657D">
      <w:pPr>
        <w:spacing w:line="360" w:lineRule="auto"/>
        <w:rPr>
          <w:rFonts w:hint="default" w:ascii="仿宋_GB2312" w:hAnsi="Times New Roman" w:eastAsia="仿宋_GB2312" w:cs="Times New Roman"/>
          <w:b/>
          <w:bCs/>
          <w:color w:val="auto"/>
          <w:sz w:val="28"/>
          <w:szCs w:val="28"/>
          <w:lang w:eastAsia="zh-CN"/>
        </w:rPr>
      </w:pPr>
      <w:bookmarkStart w:id="132" w:name="_Toc284337471"/>
      <w:bookmarkStart w:id="133" w:name="_Toc337225031"/>
      <w:bookmarkStart w:id="134" w:name="_Toc441214089"/>
      <w:r>
        <w:rPr>
          <w:rFonts w:ascii="仿宋_GB2312" w:hAnsi="Times New Roman" w:eastAsia="仿宋_GB2312" w:cs="Times New Roman"/>
          <w:b/>
          <w:bCs/>
          <w:color w:val="auto"/>
          <w:sz w:val="28"/>
          <w:szCs w:val="28"/>
          <w:lang w:eastAsia="zh-CN"/>
        </w:rPr>
        <w:t>4</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踏勘现场</w:t>
      </w:r>
      <w:bookmarkEnd w:id="132"/>
      <w:bookmarkEnd w:id="133"/>
      <w:bookmarkEnd w:id="134"/>
    </w:p>
    <w:p w14:paraId="302F4272">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4.1“投标人须知前附表”规定组织踏勘现场的，采购人按“投标人须知前附表”规定的时间、地点组织投标人踏勘项目现场。</w:t>
      </w:r>
    </w:p>
    <w:p w14:paraId="4D94007D">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4.2投标人踏勘现场发生的费用自理。</w:t>
      </w:r>
    </w:p>
    <w:p w14:paraId="4A6F0821">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4.3除采购人的原因外，投标人自行负责在踏勘现场中所发生的人员伤亡和财产损失。</w:t>
      </w:r>
    </w:p>
    <w:p w14:paraId="16EB930D">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4.4采购人在踏勘现场中介绍的项目现场和相关的周边环境情况，供投标人在编制投标文件时参考，采购人不对投标人据此作出的判断和决策负责。</w:t>
      </w:r>
    </w:p>
    <w:p w14:paraId="68BE2B77">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5.知识产权</w:t>
      </w:r>
    </w:p>
    <w:p w14:paraId="16817FAF">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GB" w:eastAsia="zh-CN"/>
        </w:rPr>
        <w:t>所有涉及知识产权的成果，</w:t>
      </w:r>
      <w:r>
        <w:rPr>
          <w:rFonts w:ascii="仿宋_GB2312" w:hAnsi="Times New Roman" w:eastAsia="仿宋_GB2312" w:cs="Times New Roman"/>
          <w:color w:val="auto"/>
          <w:sz w:val="28"/>
          <w:szCs w:val="28"/>
          <w:lang w:eastAsia="zh-CN"/>
        </w:rPr>
        <w:t>投标人</w:t>
      </w:r>
      <w:r>
        <w:rPr>
          <w:rFonts w:ascii="仿宋_GB2312" w:hAnsi="Times New Roman" w:eastAsia="仿宋_GB2312" w:cs="Times New Roman"/>
          <w:color w:val="auto"/>
          <w:sz w:val="28"/>
          <w:szCs w:val="28"/>
          <w:lang w:val="en-GB" w:eastAsia="zh-CN"/>
        </w:rPr>
        <w:t>必须确保采购人拥有其合法的、不受限制的无偿使用权，并免受任何侵权诉讼或索偿，否则，由此产生的一切经济损失和法律责任由</w:t>
      </w:r>
      <w:r>
        <w:rPr>
          <w:rFonts w:ascii="仿宋_GB2312" w:hAnsi="Times New Roman" w:eastAsia="仿宋_GB2312" w:cs="Times New Roman"/>
          <w:color w:val="auto"/>
          <w:sz w:val="28"/>
          <w:szCs w:val="28"/>
          <w:lang w:eastAsia="zh-CN"/>
        </w:rPr>
        <w:t>投标人</w:t>
      </w:r>
      <w:r>
        <w:rPr>
          <w:rFonts w:ascii="仿宋_GB2312" w:hAnsi="Times New Roman" w:eastAsia="仿宋_GB2312" w:cs="Times New Roman"/>
          <w:color w:val="auto"/>
          <w:sz w:val="28"/>
          <w:szCs w:val="28"/>
          <w:lang w:val="en-GB" w:eastAsia="zh-CN"/>
        </w:rPr>
        <w:t>承担。</w:t>
      </w:r>
    </w:p>
    <w:p w14:paraId="0AC549A8">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6.</w:t>
      </w:r>
      <w:r>
        <w:rPr>
          <w:rFonts w:ascii="仿宋_GB2312" w:hAnsi="Times New Roman" w:eastAsia="仿宋_GB2312" w:cs="Times New Roman"/>
          <w:b/>
          <w:bCs/>
          <w:color w:val="auto"/>
          <w:sz w:val="28"/>
          <w:szCs w:val="28"/>
          <w:lang w:eastAsia="zh-CN"/>
        </w:rPr>
        <w:t>联合体投标</w:t>
      </w:r>
    </w:p>
    <w:p w14:paraId="032404D4">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6.1除非本项目明确要求不接受联合体形式投标外，两个或两个以上投标人可以组成一个联合体，以一个投标人的身份共同参加投标。</w:t>
      </w:r>
    </w:p>
    <w:p w14:paraId="59606C80">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6.2以联合体形式参加投标的，联合体各方均应当符合《政府采购法》第二十二条规定的条件，并应当向采购人提交联合协议，载明联合体各方承担的工作和义务。根据采购项目的特殊要求规定投标人特定条件的，联合体各方中至少应当有一方符合。</w:t>
      </w:r>
    </w:p>
    <w:p w14:paraId="73E569BB">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6.3联合体中有同类资质的投标人按照联合体分工承担相同工作的，应当按照资质等级较低的投标人确定资质等级。</w:t>
      </w:r>
    </w:p>
    <w:p w14:paraId="0A95C07E">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6.4联合体投标的，可以由联合体中的牵头人或者共同提交投标承诺函，以牵头人名义提交投标承诺函的，对联合体各方均具有约束力。</w:t>
      </w:r>
    </w:p>
    <w:p w14:paraId="41DBFBFE">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6.5以联合体形式参加政府采购活动的，联合体各方不得再单独参加或者与其他投标人另外组成联合体参加同一合同项下的政府采购活动。</w:t>
      </w:r>
    </w:p>
    <w:p w14:paraId="75927AAB">
      <w:pPr>
        <w:pStyle w:val="16"/>
        <w:spacing w:line="360" w:lineRule="auto"/>
        <w:rPr>
          <w:rFonts w:ascii="仿宋_GB2312" w:hAnsi="Times New Roman" w:eastAsia="仿宋_GB2312"/>
          <w:lang w:val="en" w:eastAsia="zh-CN"/>
        </w:rPr>
      </w:pPr>
      <w:r>
        <w:rPr>
          <w:rFonts w:hint="eastAsia" w:ascii="仿宋_GB2312" w:hAnsi="Times New Roman" w:eastAsia="仿宋_GB2312"/>
          <w:sz w:val="28"/>
          <w:szCs w:val="28"/>
          <w:lang w:val="en" w:eastAsia="zh-CN"/>
        </w:rPr>
        <w:t>6.6</w:t>
      </w:r>
      <w:r>
        <w:rPr>
          <w:rFonts w:hint="eastAsia" w:ascii="仿宋_GB2312" w:hAnsi="Times New Roman" w:eastAsia="仿宋_GB2312"/>
          <w:sz w:val="28"/>
          <w:szCs w:val="28"/>
          <w:lang w:val="en-US" w:eastAsia="zh-CN"/>
        </w:rPr>
        <w:t>是否允许联合体投标见投标人须知前附表。</w:t>
      </w:r>
    </w:p>
    <w:p w14:paraId="100F1E81">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7.保密</w:t>
      </w:r>
    </w:p>
    <w:p w14:paraId="109B81D7">
      <w:pPr>
        <w:spacing w:line="360" w:lineRule="auto"/>
        <w:rPr>
          <w:rFonts w:hint="default" w:ascii="仿宋_GB2312" w:hAnsi="Times New Roman" w:eastAsia="仿宋_GB2312" w:cs="Times New Roman"/>
          <w:sz w:val="28"/>
          <w:szCs w:val="28"/>
          <w:lang w:eastAsia="zh-CN"/>
        </w:rPr>
      </w:pPr>
      <w:r>
        <w:rPr>
          <w:rFonts w:ascii="仿宋_GB2312" w:hAnsi="Times New Roman" w:eastAsia="仿宋_GB2312" w:cs="Times New Roman"/>
          <w:sz w:val="28"/>
          <w:szCs w:val="28"/>
          <w:lang w:eastAsia="zh-CN"/>
        </w:rPr>
        <w:t>参与招标投标活动的各方应对招标文件和投标文件中的商业和技术等秘密保密，违者应对由此造成的后果承担法律责任。</w:t>
      </w:r>
    </w:p>
    <w:p w14:paraId="1770D4C9">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8.市场主体信息库</w:t>
      </w:r>
    </w:p>
    <w:p w14:paraId="26D2E93C">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（1）投标人应及时对入库信息进行补充、更新，若投标人提供虚假信息或未及时对入库信息进行补充、更新，由投标人承担全部责任。</w:t>
      </w:r>
    </w:p>
    <w:p w14:paraId="27AD6E82">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（2）投标人可将本项目评审涉及到的资质、业绩、人员、获奖、证书、纳税、社保等信息补充到其市场主体信息库中。</w:t>
      </w:r>
    </w:p>
    <w:p w14:paraId="25264106">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9.采购信息的发布</w:t>
      </w:r>
    </w:p>
    <w:p w14:paraId="14F67BED">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与本次采购活动相关的信息，将在《河南省政府采购网》《河南省公共资源交易中心网》上及时发布。</w:t>
      </w:r>
    </w:p>
    <w:p w14:paraId="2ADDCE10">
      <w:pPr>
        <w:spacing w:line="360" w:lineRule="auto"/>
        <w:rPr>
          <w:rFonts w:hint="default" w:ascii="Times New Roman" w:hAnsi="Times New Roman" w:eastAsia="仿宋_GB2312" w:cs="Times New Roman"/>
          <w:color w:val="auto"/>
          <w:sz w:val="28"/>
          <w:szCs w:val="28"/>
          <w:lang w:eastAsia="zh-CN"/>
        </w:rPr>
      </w:pPr>
    </w:p>
    <w:p w14:paraId="5519A50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35" w:name="_Toc1045699149"/>
      <w:bookmarkStart w:id="136" w:name="_Toc923512225_WPSOffice_Level2"/>
      <w:bookmarkStart w:id="137" w:name="_Toc1035752825"/>
      <w:bookmarkStart w:id="138" w:name="_Toc60779224"/>
      <w:bookmarkStart w:id="139" w:name="_Toc28660129"/>
      <w:bookmarkStart w:id="140" w:name="_Toc1145263954"/>
      <w:bookmarkStart w:id="141" w:name="_Toc601554517"/>
      <w:bookmarkStart w:id="142" w:name="_Toc1225442179_WPSOffice_Level2"/>
      <w:bookmarkStart w:id="143" w:name="_Toc1090042493_WPSOffice_Level2"/>
      <w:bookmarkStart w:id="144" w:name="_Toc1613525329"/>
      <w:bookmarkStart w:id="145" w:name="_Toc2021756318"/>
      <w:bookmarkStart w:id="146" w:name="_Toc812246970"/>
      <w:r>
        <w:rPr>
          <w:rFonts w:hint="default" w:ascii="Times New Roman" w:hAnsi="Times New Roman" w:eastAsia="方正小标宋_GBK" w:cs="Times New Roman"/>
          <w:bCs/>
          <w:color w:val="auto"/>
          <w:kern w:val="0"/>
          <w:sz w:val="30"/>
          <w:szCs w:val="30"/>
          <w:lang w:val="en-US" w:eastAsia="zh-CN"/>
        </w:rPr>
        <w:t>二、招标文件</w:t>
      </w:r>
      <w:bookmarkEnd w:id="135"/>
      <w:bookmarkEnd w:id="136"/>
      <w:bookmarkEnd w:id="137"/>
      <w:bookmarkEnd w:id="138"/>
      <w:bookmarkEnd w:id="139"/>
      <w:bookmarkEnd w:id="140"/>
      <w:bookmarkEnd w:id="141"/>
      <w:bookmarkEnd w:id="142"/>
      <w:bookmarkEnd w:id="143"/>
      <w:bookmarkEnd w:id="144"/>
      <w:bookmarkEnd w:id="145"/>
      <w:bookmarkEnd w:id="146"/>
    </w:p>
    <w:p w14:paraId="3D7EA2FA">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10.招标文件的组成</w:t>
      </w:r>
    </w:p>
    <w:p w14:paraId="102EF9C6">
      <w:pPr>
        <w:widowControl w:val="0"/>
        <w:spacing w:line="360" w:lineRule="auto"/>
        <w:ind w:left="1050" w:hanging="1050" w:hangingChars="375"/>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10.1   招标文件共八章，构成如下：</w:t>
      </w:r>
    </w:p>
    <w:p w14:paraId="55D8D55A">
      <w:pPr>
        <w:widowControl w:val="0"/>
        <w:numPr>
          <w:ilvl w:val="0"/>
          <w:numId w:val="1"/>
        </w:numPr>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 xml:space="preserve"> 投标邀请</w:t>
      </w:r>
    </w:p>
    <w:p w14:paraId="5D9E777F">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第二章  投标人须知前附表</w:t>
      </w:r>
    </w:p>
    <w:p w14:paraId="7C13BCF6">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第三章  投标人须知</w:t>
      </w:r>
    </w:p>
    <w:p w14:paraId="5BC7ACA9">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第四章  资格证明文件格式</w:t>
      </w:r>
    </w:p>
    <w:p w14:paraId="2768C29F">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第五章  投标文件格式</w:t>
      </w:r>
    </w:p>
    <w:p w14:paraId="6C43D7B3">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第六章  项目需求及技术要求</w:t>
      </w:r>
    </w:p>
    <w:p w14:paraId="54EEF858">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第七章  评标方法和标准</w:t>
      </w:r>
    </w:p>
    <w:p w14:paraId="7CA250C9">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第八章  政府采购合同</w:t>
      </w:r>
    </w:p>
    <w:p w14:paraId="278588E6">
      <w:pPr>
        <w:widowControl w:val="0"/>
        <w:spacing w:line="360" w:lineRule="auto"/>
        <w:ind w:left="901" w:leftChars="429"/>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第九章  附件</w:t>
      </w:r>
    </w:p>
    <w:p w14:paraId="388186C6">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10.2</w:t>
      </w:r>
      <w:r>
        <w:rPr>
          <w:rFonts w:ascii="仿宋_GB2312" w:hAnsi="Times New Roman" w:eastAsia="仿宋_GB2312" w:cs="Times New Roman"/>
          <w:color w:val="auto"/>
          <w:sz w:val="28"/>
          <w:szCs w:val="28"/>
          <w:lang w:val="en-US" w:eastAsia="zh-CN"/>
        </w:rPr>
        <w:t>招标文件中有不一致的，有澄清的部分以最终的澄清更正内容为准；未澄清的，以投标人须知前附表为准；投标须知前表不涉及的内容，以编排在后的描述为准。</w:t>
      </w:r>
    </w:p>
    <w:p w14:paraId="544FAD8A">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200E8D56">
      <w:pPr>
        <w:numPr>
          <w:ilvl w:val="0"/>
          <w:numId w:val="2"/>
        </w:num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b/>
          <w:bCs/>
          <w:color w:val="auto"/>
          <w:sz w:val="28"/>
          <w:szCs w:val="28"/>
        </w:rPr>
        <w:t>招标文件的澄清</w:t>
      </w:r>
      <w:r>
        <w:rPr>
          <w:rFonts w:ascii="仿宋_GB2312" w:hAnsi="Times New Roman" w:eastAsia="仿宋_GB2312" w:cs="Times New Roman"/>
          <w:b/>
          <w:bCs/>
          <w:color w:val="auto"/>
          <w:sz w:val="28"/>
          <w:szCs w:val="28"/>
          <w:lang w:val="en-US" w:eastAsia="zh-CN"/>
        </w:rPr>
        <w:t>与修改</w:t>
      </w:r>
    </w:p>
    <w:p w14:paraId="6379DBB4">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11.1投标人应仔细阅读和检查招标文件的全部内容。如有疑问，应及时向采购人或</w:t>
      </w:r>
      <w:r>
        <w:rPr>
          <w:rFonts w:ascii="仿宋_GB2312" w:hAnsi="Times New Roman" w:eastAsia="仿宋_GB2312" w:cs="Times New Roman"/>
          <w:color w:val="auto"/>
          <w:sz w:val="28"/>
          <w:szCs w:val="28"/>
          <w:lang w:val="en" w:eastAsia="zh-CN"/>
        </w:rPr>
        <w:t>集中采购机构</w:t>
      </w:r>
      <w:r>
        <w:rPr>
          <w:rFonts w:ascii="仿宋_GB2312" w:hAnsi="Times New Roman" w:eastAsia="仿宋_GB2312" w:cs="Times New Roman"/>
          <w:color w:val="auto"/>
          <w:sz w:val="28"/>
          <w:szCs w:val="28"/>
          <w:lang w:val="en-US" w:eastAsia="zh-CN"/>
        </w:rPr>
        <w:t>提出。</w:t>
      </w:r>
    </w:p>
    <w:p w14:paraId="1A11819E">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11.2采购人或</w:t>
      </w:r>
      <w:r>
        <w:rPr>
          <w:rFonts w:ascii="仿宋_GB2312" w:hAnsi="Times New Roman" w:eastAsia="仿宋_GB2312" w:cs="Times New Roman"/>
          <w:color w:val="auto"/>
          <w:sz w:val="28"/>
          <w:szCs w:val="28"/>
          <w:lang w:val="en" w:eastAsia="zh-CN"/>
        </w:rPr>
        <w:t>集中采购机构</w:t>
      </w:r>
      <w:r>
        <w:rPr>
          <w:rFonts w:ascii="仿宋_GB2312" w:hAnsi="Times New Roman" w:eastAsia="仿宋_GB2312" w:cs="Times New Roman"/>
          <w:color w:val="auto"/>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0D264619">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11.3招标文件的澄清（更正）或修改在交易平台上公布给投标人，但不指明澄清问题的来源。</w:t>
      </w:r>
    </w:p>
    <w:p w14:paraId="3B9EB161">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11.4对已发出的招标文件进行的澄清、更正或修改，澄清、更正或修改的内容将作为招标文件的组成部分。通过“</w:t>
      </w:r>
      <w:r>
        <w:fldChar w:fldCharType="begin"/>
      </w:r>
      <w:r>
        <w:instrText xml:space="preserve"> HYPERLINK "http://www.ccgp-henan.gov.cn)和河南省政府采购网河南省公共资源交易网" </w:instrText>
      </w:r>
      <w:r>
        <w:fldChar w:fldCharType="separate"/>
      </w:r>
      <w:r>
        <w:rPr>
          <w:rFonts w:ascii="仿宋_GB2312" w:hAnsi="Times New Roman" w:eastAsia="仿宋_GB2312" w:cs="Times New Roman"/>
          <w:color w:val="auto"/>
          <w:sz w:val="28"/>
          <w:szCs w:val="28"/>
          <w:lang w:val="en-US" w:eastAsia="zh-CN"/>
        </w:rPr>
        <w:t>河南省政府采购网”（zfcg.henan.gov.cn）“河南省公共资源交易网</w:t>
      </w:r>
      <w:r>
        <w:rPr>
          <w:rFonts w:ascii="仿宋_GB2312" w:hAnsi="Times New Roman" w:eastAsia="仿宋_GB2312" w:cs="Times New Roman"/>
          <w:color w:val="auto"/>
          <w:sz w:val="28"/>
          <w:szCs w:val="28"/>
          <w:lang w:val="en-US" w:eastAsia="zh-CN"/>
        </w:rPr>
        <w:fldChar w:fldCharType="end"/>
      </w:r>
      <w:r>
        <w:rPr>
          <w:rFonts w:ascii="仿宋_GB2312" w:hAnsi="Times New Roman" w:eastAsia="仿宋_GB2312" w:cs="Times New Roman"/>
          <w:color w:val="auto"/>
          <w:sz w:val="28"/>
          <w:szCs w:val="28"/>
          <w:lang w:val="en-US" w:eastAsia="zh-CN"/>
        </w:rPr>
        <w:t>”（</w:t>
      </w:r>
      <w:r>
        <w:rPr>
          <w:rFonts w:hint="default" w:ascii="仿宋_GB2312" w:hAnsi="Times New Roman" w:eastAsia="仿宋_GB2312" w:cs="Times New Roman"/>
          <w:color w:val="auto"/>
          <w:sz w:val="28"/>
          <w:szCs w:val="28"/>
          <w:lang w:val="en-US" w:eastAsia="zh-CN"/>
        </w:rPr>
        <w:t>hnsggzyjy.henan.gov.cn</w:t>
      </w:r>
      <w:r>
        <w:rPr>
          <w:rFonts w:ascii="仿宋_GB2312" w:hAnsi="Times New Roman" w:eastAsia="仿宋_GB2312" w:cs="Times New Roman"/>
          <w:color w:val="auto"/>
          <w:sz w:val="28"/>
          <w:szCs w:val="28"/>
          <w:lang w:val="en-US" w:eastAsia="zh-CN"/>
        </w:rPr>
        <w:t>）网站“变更（澄清或更正）公告”和系统内部“答疑文件”告知投标人，各投标人重新下载最新的答疑、变更（澄清或更正）文件，以此编制投标文件。</w:t>
      </w:r>
    </w:p>
    <w:p w14:paraId="7FCB29B0">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11.5</w:t>
      </w:r>
      <w:bookmarkStart w:id="147" w:name="_Hlk86850585"/>
      <w:r>
        <w:rPr>
          <w:rFonts w:ascii="仿宋_GB2312" w:hAnsi="Times New Roman" w:eastAsia="仿宋_GB2312" w:cs="Times New Roman"/>
          <w:color w:val="auto"/>
          <w:sz w:val="28"/>
          <w:szCs w:val="28"/>
          <w:lang w:val="en-US" w:eastAsia="zh-CN"/>
        </w:rPr>
        <w:t>《河南省公共资源交易中心》</w:t>
      </w:r>
      <w:bookmarkEnd w:id="147"/>
      <w:r>
        <w:rPr>
          <w:rFonts w:ascii="仿宋_GB2312" w:hAnsi="Times New Roman" w:eastAsia="仿宋_GB2312" w:cs="Times New Roman"/>
          <w:color w:val="auto"/>
          <w:sz w:val="28"/>
          <w:szCs w:val="28"/>
          <w:lang w:val="en-US" w:eastAsia="zh-CN"/>
        </w:rPr>
        <w:t>交易平台投标人信息在投标截止时间前具有保密性，投标人在投标截止时间前应当自行查看项目进展、答疑、变更（澄清或更正）通知、澄清及回复</w:t>
      </w:r>
      <w:bookmarkStart w:id="148" w:name="_Hlk86850663"/>
      <w:r>
        <w:rPr>
          <w:rFonts w:ascii="仿宋_GB2312" w:hAnsi="Times New Roman" w:eastAsia="仿宋_GB2312" w:cs="Times New Roman"/>
          <w:color w:val="auto"/>
          <w:sz w:val="28"/>
          <w:szCs w:val="28"/>
          <w:lang w:val="en-US" w:eastAsia="zh-CN"/>
        </w:rPr>
        <w:t>。</w:t>
      </w:r>
    </w:p>
    <w:bookmarkEnd w:id="148"/>
    <w:p w14:paraId="15B0C13E">
      <w:pPr>
        <w:spacing w:line="360" w:lineRule="auto"/>
        <w:jc w:val="left"/>
        <w:rPr>
          <w:rFonts w:hint="default" w:ascii="仿宋_GB2312" w:hAnsi="Times New Roman" w:eastAsia="仿宋_GB2312" w:cs="Times New Roman"/>
          <w:b/>
          <w:bCs/>
          <w:color w:val="auto"/>
          <w:sz w:val="28"/>
          <w:szCs w:val="28"/>
          <w:lang w:val="en-US" w:eastAsia="zh-CN"/>
        </w:rPr>
      </w:pPr>
      <w:r>
        <w:rPr>
          <w:rFonts w:ascii="仿宋_GB2312" w:hAnsi="Times New Roman" w:eastAsia="仿宋_GB2312" w:cs="Times New Roman"/>
          <w:b/>
          <w:bCs/>
          <w:color w:val="auto"/>
          <w:sz w:val="28"/>
          <w:szCs w:val="28"/>
          <w:lang w:eastAsia="zh-CN"/>
        </w:rPr>
        <w:t>12.</w:t>
      </w:r>
      <w:r>
        <w:rPr>
          <w:rFonts w:ascii="仿宋_GB2312" w:hAnsi="Times New Roman" w:eastAsia="仿宋_GB2312" w:cs="Times New Roman"/>
          <w:b/>
          <w:bCs/>
          <w:color w:val="auto"/>
          <w:sz w:val="28"/>
          <w:szCs w:val="28"/>
          <w:lang w:val="en-US" w:eastAsia="zh-CN"/>
        </w:rPr>
        <w:t>投标截止时间的顺延</w:t>
      </w:r>
    </w:p>
    <w:p w14:paraId="06AB3CB9">
      <w:pPr>
        <w:spacing w:line="360" w:lineRule="auto"/>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为使投标人有足够的时间对招标文件的澄清或者修改部分进行研究而准备投标或因其他原因，采购人将依法决定是否顺延投标截止时间。</w:t>
      </w:r>
    </w:p>
    <w:p w14:paraId="0EEF8FFA">
      <w:pPr>
        <w:pStyle w:val="16"/>
        <w:rPr>
          <w:lang w:val="en-US" w:eastAsia="zh-CN"/>
        </w:rPr>
      </w:pPr>
    </w:p>
    <w:p w14:paraId="54FE7865">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49" w:name="_Toc587380469_WPSOffice_Level2"/>
      <w:bookmarkStart w:id="150" w:name="_Toc1574480330"/>
      <w:bookmarkStart w:id="151" w:name="_Toc1060332415"/>
      <w:bookmarkStart w:id="152" w:name="_Toc1317763722"/>
      <w:bookmarkStart w:id="153" w:name="_Toc1106273699"/>
      <w:bookmarkStart w:id="154" w:name="_Toc993246922"/>
      <w:bookmarkStart w:id="155" w:name="_Toc1289807408"/>
      <w:bookmarkStart w:id="156" w:name="_Toc933740821_WPSOffice_Level2"/>
      <w:bookmarkStart w:id="157" w:name="_Toc868408535"/>
      <w:bookmarkStart w:id="158" w:name="_Toc1078664286_WPSOffice_Level2"/>
      <w:bookmarkStart w:id="159" w:name="_Toc760401867"/>
      <w:bookmarkStart w:id="160" w:name="_Toc395976497"/>
      <w:r>
        <w:rPr>
          <w:rFonts w:hint="default" w:ascii="Times New Roman" w:hAnsi="Times New Roman" w:eastAsia="方正小标宋_GBK" w:cs="Times New Roman"/>
          <w:bCs/>
          <w:color w:val="auto"/>
          <w:kern w:val="0"/>
          <w:sz w:val="30"/>
          <w:szCs w:val="30"/>
          <w:lang w:val="en-US" w:eastAsia="zh-CN"/>
        </w:rPr>
        <w:t>三、投标文件的编制</w:t>
      </w:r>
      <w:bookmarkEnd w:id="149"/>
      <w:bookmarkEnd w:id="150"/>
      <w:bookmarkEnd w:id="151"/>
      <w:bookmarkEnd w:id="152"/>
      <w:bookmarkEnd w:id="153"/>
      <w:bookmarkEnd w:id="154"/>
      <w:bookmarkEnd w:id="155"/>
      <w:bookmarkEnd w:id="156"/>
      <w:bookmarkEnd w:id="157"/>
      <w:bookmarkEnd w:id="158"/>
      <w:bookmarkEnd w:id="159"/>
      <w:bookmarkEnd w:id="160"/>
    </w:p>
    <w:p w14:paraId="4234788B">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13.投标语言</w:t>
      </w:r>
    </w:p>
    <w:p w14:paraId="4BBF8BE8">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投标文件以及投标人所有与采购人及集中采购机构就投标来往的函电均使用中文。投标人提供的外文资料应附有相应的中文译本，并以中文译本为准。</w:t>
      </w:r>
    </w:p>
    <w:p w14:paraId="533C88EE">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14.</w:t>
      </w:r>
      <w:r>
        <w:rPr>
          <w:rFonts w:ascii="仿宋_GB2312" w:hAnsi="Times New Roman" w:eastAsia="仿宋_GB2312" w:cs="Times New Roman"/>
          <w:b/>
          <w:bCs/>
          <w:color w:val="auto"/>
          <w:sz w:val="28"/>
          <w:szCs w:val="28"/>
          <w:lang w:eastAsia="zh-CN"/>
        </w:rPr>
        <w:t>投标文件计量单位</w:t>
      </w:r>
    </w:p>
    <w:p w14:paraId="6E423A68">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除招标文件中有特殊要求外，投标文件中所使用的计量单位，应采用中华人民共和国法定计量单位。</w:t>
      </w:r>
    </w:p>
    <w:p w14:paraId="09BB772E">
      <w:pPr>
        <w:spacing w:line="360" w:lineRule="auto"/>
        <w:rPr>
          <w:rFonts w:hint="default" w:ascii="仿宋_GB2312" w:hAnsi="Times New Roman" w:eastAsia="仿宋_GB2312" w:cs="Times New Roman"/>
          <w:b/>
          <w:bCs/>
          <w:color w:val="auto"/>
          <w:sz w:val="28"/>
          <w:szCs w:val="28"/>
          <w:lang w:val="en-US" w:eastAsia="zh-CN"/>
        </w:rPr>
      </w:pPr>
      <w:r>
        <w:rPr>
          <w:rFonts w:ascii="仿宋_GB2312" w:hAnsi="Times New Roman" w:eastAsia="仿宋_GB2312" w:cs="Times New Roman"/>
          <w:b/>
          <w:bCs/>
          <w:color w:val="auto"/>
          <w:sz w:val="28"/>
          <w:szCs w:val="28"/>
          <w:lang w:val="en-US" w:eastAsia="zh-CN"/>
        </w:rPr>
        <w:t>15.投标文件的组成</w:t>
      </w:r>
    </w:p>
    <w:p w14:paraId="46307D95">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0DAF1591">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b/>
          <w:bCs/>
          <w:color w:val="auto"/>
          <w:sz w:val="28"/>
          <w:szCs w:val="28"/>
          <w:lang w:val="en-US" w:eastAsia="zh-CN"/>
        </w:rPr>
        <w:t>16.</w:t>
      </w:r>
      <w:r>
        <w:rPr>
          <w:rFonts w:ascii="仿宋_GB2312" w:hAnsi="Times New Roman" w:eastAsia="仿宋_GB2312" w:cs="Times New Roman"/>
          <w:color w:val="auto"/>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ascii="仿宋_GB2312" w:hAnsi="Times New Roman" w:eastAsia="仿宋_GB2312" w:cs="Times New Roman"/>
          <w:color w:val="auto"/>
          <w:sz w:val="28"/>
          <w:szCs w:val="28"/>
          <w:lang w:val="en-US" w:eastAsia="zh-CN"/>
        </w:rPr>
        <w:t>投标人可对招标文件中一个或几个分包进行投标，除投标人须知前附表中另有规定。</w:t>
      </w:r>
    </w:p>
    <w:p w14:paraId="05C5A122">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17.投标文件编制</w:t>
      </w:r>
    </w:p>
    <w:p w14:paraId="15790033">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17.1投标文件应按招标文件要求的内容编制投标文件，应当对招标文件提出的实质性要求和条件做出响应。</w:t>
      </w:r>
    </w:p>
    <w:p w14:paraId="769C797F">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17.2投标人在编制投标文件时，涉及到投标人须知前附表中要求的资格审查证明文件，须上传到“资格审查材料”中。</w:t>
      </w:r>
    </w:p>
    <w:p w14:paraId="1D01314D">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18.</w:t>
      </w:r>
      <w:r>
        <w:rPr>
          <w:rFonts w:ascii="仿宋_GB2312" w:hAnsi="Times New Roman" w:eastAsia="仿宋_GB2312" w:cs="Times New Roman"/>
          <w:b/>
          <w:bCs/>
          <w:color w:val="auto"/>
          <w:sz w:val="28"/>
          <w:szCs w:val="28"/>
          <w:lang w:eastAsia="zh-CN"/>
        </w:rPr>
        <w:t>投标报价</w:t>
      </w:r>
    </w:p>
    <w:p w14:paraId="258A80C7">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18.1投标人报价超过招标文件规定的预算金额或者分项、分包最高限价的，其投标将被认定为投标无效。</w:t>
      </w:r>
    </w:p>
    <w:p w14:paraId="0F5ED010">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w:t>
      </w:r>
      <w:r>
        <w:rPr>
          <w:rFonts w:ascii="仿宋_GB2312" w:hAnsi="Times New Roman" w:eastAsia="仿宋_GB2312" w:cs="Times New Roman"/>
          <w:color w:val="auto"/>
          <w:sz w:val="28"/>
          <w:szCs w:val="28"/>
          <w:lang w:val="en" w:eastAsia="zh-CN"/>
        </w:rPr>
        <w:t>8</w:t>
      </w:r>
      <w:r>
        <w:rPr>
          <w:rFonts w:ascii="仿宋_GB2312" w:hAnsi="Times New Roman" w:eastAsia="仿宋_GB2312" w:cs="Times New Roman"/>
          <w:color w:val="auto"/>
          <w:sz w:val="28"/>
          <w:szCs w:val="28"/>
          <w:lang w:eastAsia="zh-CN"/>
        </w:rPr>
        <w:t>.2投标人应在投标分项报价表上标明投标货物及相关服务的单价（如适用）和总价。</w:t>
      </w:r>
    </w:p>
    <w:p w14:paraId="2F021885">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w:t>
      </w:r>
      <w:r>
        <w:rPr>
          <w:rFonts w:ascii="仿宋_GB2312" w:hAnsi="Times New Roman" w:eastAsia="仿宋_GB2312" w:cs="Times New Roman"/>
          <w:color w:val="auto"/>
          <w:sz w:val="28"/>
          <w:szCs w:val="28"/>
          <w:lang w:val="en" w:eastAsia="zh-CN"/>
        </w:rPr>
        <w:t>8</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投标人所报的各分项投标单价在合同履行过程中是固定不变的，不得以任何理由予以变更。任何包含价格调整要求的投标，其投标将被认定为投标无效。</w:t>
      </w:r>
    </w:p>
    <w:p w14:paraId="7DAFF1AF">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w:t>
      </w:r>
      <w:r>
        <w:rPr>
          <w:rFonts w:ascii="仿宋_GB2312" w:hAnsi="Times New Roman" w:eastAsia="仿宋_GB2312" w:cs="Times New Roman"/>
          <w:color w:val="auto"/>
          <w:sz w:val="28"/>
          <w:szCs w:val="28"/>
          <w:lang w:val="en" w:eastAsia="zh-CN"/>
        </w:rPr>
        <w:t>8</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每种货物只能有一个投标报价。采购人不接受具有附加条件的报价。</w:t>
      </w:r>
    </w:p>
    <w:p w14:paraId="0B1EFBCC">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19.</w:t>
      </w:r>
      <w:r>
        <w:rPr>
          <w:rFonts w:ascii="仿宋_GB2312" w:hAnsi="Times New Roman" w:eastAsia="仿宋_GB2312" w:cs="Times New Roman"/>
          <w:b/>
          <w:bCs/>
          <w:color w:val="auto"/>
          <w:sz w:val="28"/>
          <w:szCs w:val="28"/>
          <w:lang w:eastAsia="zh-CN"/>
        </w:rPr>
        <w:t>投标货币</w:t>
      </w:r>
    </w:p>
    <w:p w14:paraId="405840F3">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除非“投标人须知前附表”另有规定，投标人提供的所有货物及相关服务用人民币报价。</w:t>
      </w:r>
    </w:p>
    <w:p w14:paraId="6CB4F9BC">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20.</w:t>
      </w:r>
      <w:r>
        <w:rPr>
          <w:rFonts w:ascii="仿宋_GB2312" w:hAnsi="Times New Roman" w:eastAsia="仿宋_GB2312" w:cs="Times New Roman"/>
          <w:b/>
          <w:bCs/>
          <w:color w:val="auto"/>
          <w:sz w:val="28"/>
          <w:szCs w:val="28"/>
          <w:lang w:eastAsia="zh-CN"/>
        </w:rPr>
        <w:t>投标人资格证明文件</w:t>
      </w:r>
    </w:p>
    <w:p w14:paraId="44306B5B">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依据“投标人须知前附表”中的要求按“第四章”的规定提交相应的资格证明文件，作为投标文件的一部分，以证明其有资格进行投标和有能力履行合同。</w:t>
      </w:r>
    </w:p>
    <w:p w14:paraId="483B14D4">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21</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投标人</w:t>
      </w:r>
      <w:r>
        <w:rPr>
          <w:rFonts w:ascii="仿宋_GB2312" w:hAnsi="Times New Roman" w:eastAsia="仿宋_GB2312" w:cs="Times New Roman"/>
          <w:b/>
          <w:bCs/>
          <w:color w:val="auto"/>
          <w:sz w:val="28"/>
          <w:szCs w:val="28"/>
          <w:lang w:val="en-US" w:eastAsia="zh-CN"/>
        </w:rPr>
        <w:t>商务、</w:t>
      </w:r>
      <w:r>
        <w:rPr>
          <w:rFonts w:ascii="仿宋_GB2312" w:hAnsi="Times New Roman" w:eastAsia="仿宋_GB2312" w:cs="Times New Roman"/>
          <w:b/>
          <w:bCs/>
          <w:color w:val="auto"/>
          <w:sz w:val="28"/>
          <w:szCs w:val="28"/>
          <w:lang w:eastAsia="zh-CN"/>
        </w:rPr>
        <w:t>技术证明文件</w:t>
      </w:r>
    </w:p>
    <w:p w14:paraId="2782F471">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21.1</w:t>
      </w:r>
      <w:r>
        <w:rPr>
          <w:rFonts w:ascii="仿宋_GB2312" w:hAnsi="Times New Roman" w:eastAsia="仿宋_GB2312" w:cs="Times New Roman"/>
          <w:color w:val="auto"/>
          <w:sz w:val="28"/>
          <w:szCs w:val="28"/>
          <w:lang w:val="en-US" w:eastAsia="zh-CN"/>
        </w:rPr>
        <w:t>投标人应按招标文件要求提交证明文件，证明其投标标的符合招标文件规定。</w:t>
      </w:r>
    </w:p>
    <w:p w14:paraId="7DA3B7C7">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21.2上款所述的证明文件，可以是文字资料、图纸和数据。</w:t>
      </w:r>
    </w:p>
    <w:p w14:paraId="12D9019C">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22</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bCs/>
          <w:color w:val="auto"/>
          <w:sz w:val="28"/>
          <w:szCs w:val="28"/>
          <w:lang w:eastAsia="zh-CN"/>
        </w:rPr>
        <w:t>投标函</w:t>
      </w:r>
    </w:p>
    <w:p w14:paraId="52635642">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22.1投标人应按招标文件规定的格式和内容提交投标函。</w:t>
      </w:r>
    </w:p>
    <w:p w14:paraId="25711D98">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22.2下列任何情况发生时，按国家有关法律法规进行处理并按投标函的约定向采购人支付违约赔偿金：</w:t>
      </w:r>
    </w:p>
    <w:p w14:paraId="38BC5E6F">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）投标人在招标文件规定的投标有效期内实质上修改或撤回其投标；</w:t>
      </w:r>
    </w:p>
    <w:p w14:paraId="35E786EE">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）在投标文件中有意提供虚假材料；</w:t>
      </w:r>
    </w:p>
    <w:p w14:paraId="1954C077">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）中标人拒绝在中标通知书规定的时间内签订合同。</w:t>
      </w:r>
    </w:p>
    <w:p w14:paraId="23266B7B">
      <w:pPr>
        <w:keepNext/>
        <w:keepLines/>
        <w:widowControl w:val="0"/>
        <w:autoSpaceDE w:val="0"/>
        <w:autoSpaceDN w:val="0"/>
        <w:adjustRightInd w:val="0"/>
        <w:spacing w:line="360" w:lineRule="auto"/>
        <w:jc w:val="left"/>
        <w:rPr>
          <w:rFonts w:hint="default" w:ascii="仿宋_GB2312" w:hAnsi="Times New Roman" w:eastAsia="仿宋_GB2312" w:cs="Times New Roman"/>
          <w:b/>
          <w:color w:val="auto"/>
          <w:kern w:val="0"/>
          <w:sz w:val="28"/>
          <w:szCs w:val="28"/>
          <w:lang w:val="en-US" w:eastAsia="zh-CN"/>
        </w:rPr>
      </w:pPr>
      <w:r>
        <w:rPr>
          <w:rFonts w:ascii="仿宋_GB2312" w:hAnsi="Times New Roman" w:eastAsia="仿宋_GB2312" w:cs="Times New Roman"/>
          <w:b/>
          <w:bCs/>
          <w:color w:val="auto"/>
          <w:sz w:val="28"/>
          <w:szCs w:val="28"/>
          <w:lang w:eastAsia="zh-CN"/>
        </w:rPr>
        <w:t>23</w:t>
      </w:r>
      <w:r>
        <w:rPr>
          <w:rFonts w:ascii="仿宋_GB2312" w:hAnsi="Times New Roman" w:eastAsia="仿宋_GB2312" w:cs="Times New Roman"/>
          <w:b/>
          <w:bCs/>
          <w:color w:val="auto"/>
          <w:sz w:val="28"/>
          <w:szCs w:val="28"/>
          <w:lang w:val="en-US" w:eastAsia="zh-CN"/>
        </w:rPr>
        <w:t>.</w:t>
      </w:r>
      <w:r>
        <w:rPr>
          <w:rFonts w:ascii="仿宋_GB2312" w:hAnsi="Times New Roman" w:eastAsia="仿宋_GB2312" w:cs="Times New Roman"/>
          <w:b/>
          <w:color w:val="auto"/>
          <w:kern w:val="0"/>
          <w:sz w:val="28"/>
          <w:szCs w:val="28"/>
          <w:lang w:val="en-US" w:eastAsia="zh-CN"/>
        </w:rPr>
        <w:t>投标保证金</w:t>
      </w:r>
    </w:p>
    <w:p w14:paraId="7371703A">
      <w:pPr>
        <w:spacing w:line="360" w:lineRule="auto"/>
        <w:rPr>
          <w:rFonts w:hint="default" w:ascii="仿宋_GB2312" w:hAnsi="Times New Roman" w:eastAsia="仿宋_GB2312" w:cs="Times New Roman"/>
          <w:b/>
          <w:bCs/>
          <w:color w:val="auto"/>
          <w:sz w:val="28"/>
          <w:szCs w:val="28"/>
          <w:lang w:val="en-US" w:eastAsia="zh-CN"/>
        </w:rPr>
      </w:pPr>
      <w:bookmarkStart w:id="161" w:name="_Toc975469575_WPSOffice_Level3"/>
      <w:r>
        <w:rPr>
          <w:rFonts w:ascii="仿宋_GB2312" w:hAnsi="Times New Roman" w:eastAsia="仿宋_GB2312" w:cs="Times New Roman"/>
          <w:bCs/>
          <w:color w:val="auto"/>
          <w:sz w:val="28"/>
          <w:szCs w:val="28"/>
          <w:lang w:val="en-US" w:eastAsia="zh-CN"/>
        </w:rPr>
        <w:t>本项目投标人无需提交投标保证金。</w:t>
      </w:r>
      <w:bookmarkEnd w:id="161"/>
    </w:p>
    <w:p w14:paraId="5BF0979B">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24.</w:t>
      </w:r>
      <w:r>
        <w:rPr>
          <w:rFonts w:ascii="仿宋_GB2312" w:hAnsi="Times New Roman" w:eastAsia="仿宋_GB2312" w:cs="Times New Roman"/>
          <w:b/>
          <w:bCs/>
          <w:color w:val="auto"/>
          <w:sz w:val="28"/>
          <w:szCs w:val="28"/>
          <w:lang w:eastAsia="zh-CN"/>
        </w:rPr>
        <w:t>投标有效期</w:t>
      </w:r>
    </w:p>
    <w:p w14:paraId="1BDDDF37">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.1投标文件应自招标文件规定的投标截止日起，在“投标人须知前附表”规定的时间内保持有效。投标有效期不足的投标文件无效。</w:t>
      </w:r>
    </w:p>
    <w:p w14:paraId="11E0735B">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.2在特殊情况下，采购人可征求投标人同意延长投标文件的有效期。这种要求与答复均应以书面形式提交。投标人可以拒绝这种要求，原有效期到期后</w:t>
      </w:r>
      <w:r>
        <w:rPr>
          <w:rFonts w:ascii="仿宋_GB2312" w:hAnsi="Times New Roman" w:eastAsia="仿宋_GB2312" w:cs="Times New Roman"/>
          <w:color w:val="auto"/>
          <w:sz w:val="28"/>
          <w:szCs w:val="28"/>
          <w:lang w:val="zh-CN" w:eastAsia="zh-CN"/>
        </w:rPr>
        <w:t>其投标文件失效</w:t>
      </w:r>
      <w:r>
        <w:rPr>
          <w:rFonts w:ascii="仿宋_GB2312" w:hAnsi="Times New Roman" w:eastAsia="仿宋_GB2312" w:cs="Times New Roman"/>
          <w:color w:val="auto"/>
          <w:sz w:val="28"/>
          <w:szCs w:val="28"/>
          <w:lang w:eastAsia="zh-CN"/>
        </w:rPr>
        <w:t>。同意延期的投标人将不会被要求也不允许修改其投标文件，</w:t>
      </w:r>
      <w:r>
        <w:rPr>
          <w:rFonts w:ascii="仿宋_GB2312" w:hAnsi="Times New Roman" w:eastAsia="仿宋_GB2312" w:cs="Times New Roman"/>
          <w:color w:val="auto"/>
          <w:sz w:val="28"/>
          <w:szCs w:val="28"/>
          <w:lang w:val="zh-CN" w:eastAsia="zh-CN"/>
        </w:rPr>
        <w:t>其投标文件</w:t>
      </w:r>
      <w:r>
        <w:rPr>
          <w:rFonts w:ascii="仿宋_GB2312" w:hAnsi="Times New Roman" w:eastAsia="仿宋_GB2312" w:cs="Times New Roman"/>
          <w:color w:val="auto"/>
          <w:sz w:val="28"/>
          <w:szCs w:val="28"/>
          <w:lang w:eastAsia="zh-CN"/>
        </w:rPr>
        <w:t>相应延长到新的有效期。</w:t>
      </w:r>
    </w:p>
    <w:p w14:paraId="61852389">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25.</w:t>
      </w:r>
      <w:r>
        <w:rPr>
          <w:rFonts w:ascii="仿宋_GB2312" w:hAnsi="Times New Roman" w:eastAsia="仿宋_GB2312" w:cs="Times New Roman"/>
          <w:b/>
          <w:bCs/>
          <w:color w:val="auto"/>
          <w:sz w:val="28"/>
          <w:szCs w:val="28"/>
          <w:lang w:eastAsia="zh-CN"/>
        </w:rPr>
        <w:t>投标文件形式和签署</w:t>
      </w:r>
    </w:p>
    <w:p w14:paraId="2E58E5D3">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.1投标人须在投标截止时间前制作并提交加密的电子投标文件。</w:t>
      </w:r>
    </w:p>
    <w:p w14:paraId="7CED6E22">
      <w:pPr>
        <w:spacing w:line="360" w:lineRule="auto"/>
        <w:rPr>
          <w:rFonts w:hint="default"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2</w:t>
      </w:r>
      <w:r>
        <w:rPr>
          <w:rFonts w:ascii="仿宋_GB2312" w:hAnsi="Times New Roman" w:eastAsia="仿宋_GB2312" w:cs="Times New Roman"/>
          <w:color w:val="auto"/>
          <w:sz w:val="28"/>
          <w:szCs w:val="28"/>
          <w:lang w:val="en-US"/>
        </w:rPr>
        <w:t>5</w:t>
      </w:r>
      <w:r>
        <w:rPr>
          <w:rFonts w:ascii="仿宋_GB2312" w:hAnsi="Times New Roman" w:eastAsia="仿宋_GB2312" w:cs="Times New Roman"/>
          <w:color w:val="auto"/>
          <w:sz w:val="28"/>
          <w:szCs w:val="28"/>
        </w:rPr>
        <w:t>.</w:t>
      </w:r>
      <w:r>
        <w:rPr>
          <w:rFonts w:ascii="仿宋_GB2312" w:hAnsi="Times New Roman" w:eastAsia="仿宋_GB2312" w:cs="Times New Roman"/>
          <w:color w:val="auto"/>
          <w:sz w:val="28"/>
          <w:szCs w:val="28"/>
          <w:lang w:val="en-US"/>
        </w:rPr>
        <w:t>2</w:t>
      </w:r>
      <w:r>
        <w:rPr>
          <w:rFonts w:ascii="仿宋_GB2312" w:hAnsi="Times New Roman" w:eastAsia="仿宋_GB2312" w:cs="Times New Roman"/>
          <w:color w:val="auto"/>
          <w:sz w:val="28"/>
          <w:szCs w:val="28"/>
        </w:rPr>
        <w:t>投标人可登录“河南省公共资源交易中心（</w:t>
      </w:r>
      <w:r>
        <w:rPr>
          <w:rFonts w:ascii="仿宋_GB2312" w:hAnsi="Times New Roman" w:eastAsia="仿宋_GB2312" w:cs="Times New Roman"/>
          <w:color w:val="auto"/>
          <w:sz w:val="28"/>
          <w:szCs w:val="28"/>
          <w:lang w:val="en-US" w:eastAsia="zh-CN"/>
        </w:rPr>
        <w:t>hnsggzyjy.henan.gov.cn</w:t>
      </w:r>
      <w:r>
        <w:rPr>
          <w:rFonts w:ascii="仿宋_GB2312" w:hAnsi="Times New Roman" w:eastAsia="仿宋_GB2312" w:cs="Times New Roman"/>
          <w:color w:val="auto"/>
          <w:sz w:val="28"/>
          <w:szCs w:val="28"/>
        </w:rPr>
        <w:t>）”网站查看公共服务—办事指南—</w:t>
      </w:r>
      <w:r>
        <w:rPr>
          <w:rFonts w:ascii="仿宋_GB2312" w:hAnsi="Times New Roman" w:eastAsia="仿宋_GB2312" w:cs="Times New Roman"/>
          <w:color w:val="auto"/>
          <w:sz w:val="28"/>
          <w:szCs w:val="28"/>
          <w:lang w:val="en-US"/>
        </w:rPr>
        <w:t>新交易平台使用手册（培训资料）</w:t>
      </w:r>
      <w:r>
        <w:rPr>
          <w:rFonts w:ascii="仿宋_GB2312" w:hAnsi="Times New Roman" w:eastAsia="仿宋_GB2312" w:cs="Times New Roman"/>
          <w:color w:val="auto"/>
          <w:sz w:val="28"/>
          <w:szCs w:val="28"/>
        </w:rPr>
        <w:t>。</w:t>
      </w:r>
    </w:p>
    <w:p w14:paraId="3C685985">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val="zh-CN" w:eastAsia="zh-CN"/>
        </w:rPr>
        <w:t>投标人在制作电子投标文件时，按格式内容要求进行电子签章（包括企业电子签章、个人电子签章）</w:t>
      </w:r>
      <w:r>
        <w:rPr>
          <w:rFonts w:ascii="仿宋_GB2312" w:hAnsi="Times New Roman" w:eastAsia="仿宋_GB2312" w:cs="Times New Roman"/>
          <w:color w:val="auto"/>
          <w:sz w:val="28"/>
          <w:szCs w:val="28"/>
          <w:lang w:eastAsia="zh-CN"/>
        </w:rPr>
        <w:t>。</w:t>
      </w:r>
    </w:p>
    <w:p w14:paraId="2CD22EDC">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投标人在制作电子投标文件时，开标一览表按照格式编辑，并作为电子开标系统上传的依据。</w:t>
      </w:r>
    </w:p>
    <w:p w14:paraId="6CB998E4">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投标文件以外的任何资料采购人和集中采购机构将拒收。</w:t>
      </w:r>
    </w:p>
    <w:p w14:paraId="0164B593">
      <w:pPr>
        <w:spacing w:line="360" w:lineRule="auto"/>
        <w:rPr>
          <w:rFonts w:hint="default" w:ascii="Times New Roman"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lang w:eastAsia="zh-CN"/>
        </w:rPr>
        <w:t>其他形式的投标文件一律不接受。</w:t>
      </w:r>
    </w:p>
    <w:p w14:paraId="44F34EEE">
      <w:pPr>
        <w:pStyle w:val="16"/>
        <w:rPr>
          <w:lang w:eastAsia="zh-CN"/>
        </w:rPr>
      </w:pPr>
    </w:p>
    <w:p w14:paraId="39C202B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62" w:name="_Toc269831806"/>
      <w:bookmarkStart w:id="163" w:name="_Toc2066227387"/>
      <w:bookmarkStart w:id="164" w:name="_Toc1517317572"/>
      <w:bookmarkStart w:id="165" w:name="_Toc1958475392"/>
      <w:bookmarkStart w:id="166" w:name="_Toc1602167768_WPSOffice_Level2"/>
      <w:bookmarkStart w:id="167" w:name="_Toc477778366"/>
      <w:bookmarkStart w:id="168" w:name="_Toc814900001_WPSOffice_Level2"/>
      <w:bookmarkStart w:id="169" w:name="_Toc340063481"/>
      <w:bookmarkStart w:id="170" w:name="_Toc689398289_WPSOffice_Level2"/>
      <w:bookmarkStart w:id="171" w:name="_Toc99139981"/>
      <w:bookmarkStart w:id="172" w:name="_Toc99171812"/>
      <w:bookmarkStart w:id="173" w:name="_Toc1446727086"/>
      <w:r>
        <w:rPr>
          <w:rFonts w:hint="default" w:ascii="Times New Roman" w:hAnsi="Times New Roman" w:eastAsia="方正小标宋_GBK" w:cs="Times New Roman"/>
          <w:bCs/>
          <w:color w:val="auto"/>
          <w:kern w:val="0"/>
          <w:sz w:val="30"/>
          <w:szCs w:val="30"/>
          <w:lang w:val="en-US" w:eastAsia="zh-CN"/>
        </w:rPr>
        <w:t>四、投标文件的上传</w:t>
      </w:r>
      <w:bookmarkEnd w:id="162"/>
      <w:bookmarkEnd w:id="163"/>
      <w:bookmarkEnd w:id="164"/>
      <w:bookmarkEnd w:id="165"/>
      <w:bookmarkEnd w:id="166"/>
      <w:bookmarkEnd w:id="167"/>
      <w:bookmarkEnd w:id="168"/>
      <w:bookmarkEnd w:id="169"/>
      <w:bookmarkEnd w:id="170"/>
      <w:bookmarkEnd w:id="171"/>
      <w:bookmarkEnd w:id="172"/>
      <w:bookmarkEnd w:id="173"/>
    </w:p>
    <w:p w14:paraId="7EE008DD">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2</w:t>
      </w:r>
      <w:r>
        <w:rPr>
          <w:rFonts w:ascii="仿宋_GB2312" w:hAnsi="Times New Roman" w:eastAsia="仿宋_GB2312" w:cs="Times New Roman"/>
          <w:b/>
          <w:bCs/>
          <w:color w:val="auto"/>
          <w:sz w:val="28"/>
          <w:szCs w:val="28"/>
          <w:lang w:val="en-US" w:eastAsia="zh-CN"/>
        </w:rPr>
        <w:t>6</w:t>
      </w:r>
      <w:r>
        <w:rPr>
          <w:rFonts w:ascii="仿宋_GB2312" w:hAnsi="Times New Roman" w:eastAsia="仿宋_GB2312" w:cs="Times New Roman"/>
          <w:b/>
          <w:bCs/>
          <w:color w:val="auto"/>
          <w:sz w:val="28"/>
          <w:szCs w:val="28"/>
          <w:lang w:eastAsia="zh-CN"/>
        </w:rPr>
        <w:t>.投标文件的上传</w:t>
      </w:r>
    </w:p>
    <w:p w14:paraId="130BAFAB">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lang w:eastAsia="zh-CN"/>
        </w:rPr>
        <w:t>.1加密电子投标文件的上传：见“投标人须知前附表”。</w:t>
      </w:r>
    </w:p>
    <w:p w14:paraId="23AE81CA">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14:paraId="72B61B7E">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27.</w:t>
      </w:r>
      <w:r>
        <w:rPr>
          <w:rFonts w:ascii="仿宋_GB2312" w:hAnsi="Times New Roman" w:eastAsia="仿宋_GB2312" w:cs="Times New Roman"/>
          <w:b/>
          <w:bCs/>
          <w:color w:val="auto"/>
          <w:sz w:val="28"/>
          <w:szCs w:val="28"/>
          <w:lang w:eastAsia="zh-CN"/>
        </w:rPr>
        <w:t>投标截止时间</w:t>
      </w:r>
    </w:p>
    <w:p w14:paraId="79F0BB4A">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eastAsia="zh-CN"/>
        </w:rPr>
        <w:t>.1投标人应在“投标人须知前附表”规定的投标截止时间前上传投标文件。</w:t>
      </w:r>
    </w:p>
    <w:p w14:paraId="50576E02">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eastAsia="zh-CN"/>
        </w:rPr>
        <w:t>.2采购人和集中采购机构可以按本章第12条规定，通过修改招标文件自行决定酌情延长投标截止期限。</w:t>
      </w:r>
    </w:p>
    <w:p w14:paraId="1368D59C">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28.</w:t>
      </w:r>
      <w:r>
        <w:rPr>
          <w:rFonts w:ascii="仿宋_GB2312" w:hAnsi="Times New Roman" w:eastAsia="仿宋_GB2312" w:cs="Times New Roman"/>
          <w:b/>
          <w:bCs/>
          <w:color w:val="auto"/>
          <w:sz w:val="28"/>
          <w:szCs w:val="28"/>
          <w:lang w:eastAsia="zh-CN"/>
        </w:rPr>
        <w:t>迟交的投标文件</w:t>
      </w:r>
    </w:p>
    <w:p w14:paraId="390A9D16">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投标人在投标截止时间后上传的投标文件，将被拒绝。</w:t>
      </w:r>
    </w:p>
    <w:p w14:paraId="4C5F331A">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29.</w:t>
      </w:r>
      <w:r>
        <w:rPr>
          <w:rFonts w:ascii="仿宋_GB2312" w:hAnsi="Times New Roman" w:eastAsia="仿宋_GB2312" w:cs="Times New Roman"/>
          <w:b/>
          <w:bCs/>
          <w:color w:val="auto"/>
          <w:sz w:val="28"/>
          <w:szCs w:val="28"/>
          <w:lang w:eastAsia="zh-CN"/>
        </w:rPr>
        <w:t>投标文件的修改和撤回</w:t>
      </w:r>
    </w:p>
    <w:p w14:paraId="72F029F1">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.1在投标截止时间前，投标人可以修改或撤回已上传的投标文件。</w:t>
      </w:r>
    </w:p>
    <w:p w14:paraId="61B647F9">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.2在投标截止时间后，投标人不得修改或撤回其投标文件。</w:t>
      </w:r>
    </w:p>
    <w:p w14:paraId="0CAC6230">
      <w:pPr>
        <w:spacing w:line="360" w:lineRule="auto"/>
        <w:rPr>
          <w:rFonts w:hint="default" w:ascii="Times New Roman"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.3在招标文件规定的投标有效期内，投标人不得实质上修改或撤回其投标。</w:t>
      </w:r>
    </w:p>
    <w:p w14:paraId="627D68A5">
      <w:pPr>
        <w:pStyle w:val="16"/>
        <w:rPr>
          <w:lang w:eastAsia="zh-CN"/>
        </w:rPr>
      </w:pPr>
    </w:p>
    <w:p w14:paraId="52BB97D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74" w:name="_Toc1130786219"/>
      <w:bookmarkStart w:id="175" w:name="_Toc960388964"/>
      <w:bookmarkStart w:id="176" w:name="_Toc1550393937_WPSOffice_Level2"/>
      <w:bookmarkStart w:id="177" w:name="_Toc1744903856_WPSOffice_Level2"/>
      <w:bookmarkStart w:id="178" w:name="_Toc874621790"/>
      <w:bookmarkStart w:id="179" w:name="_Toc705042226"/>
      <w:bookmarkStart w:id="180" w:name="_Toc1288741030"/>
      <w:bookmarkStart w:id="181" w:name="_Toc516757662_WPSOffice_Level2"/>
      <w:bookmarkStart w:id="182" w:name="_Toc1109071882"/>
      <w:bookmarkStart w:id="183" w:name="_Toc516778272"/>
      <w:bookmarkStart w:id="184" w:name="_Toc229139457"/>
      <w:bookmarkStart w:id="185" w:name="_Toc1239968650"/>
      <w:r>
        <w:rPr>
          <w:rFonts w:hint="default" w:ascii="Times New Roman" w:hAnsi="Times New Roman" w:eastAsia="方正小标宋_GBK" w:cs="Times New Roman"/>
          <w:bCs/>
          <w:color w:val="auto"/>
          <w:kern w:val="0"/>
          <w:sz w:val="30"/>
          <w:szCs w:val="30"/>
          <w:lang w:val="en-US" w:eastAsia="zh-CN"/>
        </w:rPr>
        <w:t>五、开标与评标</w:t>
      </w:r>
      <w:bookmarkEnd w:id="174"/>
      <w:bookmarkEnd w:id="175"/>
      <w:bookmarkEnd w:id="176"/>
      <w:bookmarkEnd w:id="177"/>
      <w:bookmarkEnd w:id="178"/>
      <w:bookmarkEnd w:id="179"/>
      <w:bookmarkEnd w:id="180"/>
      <w:bookmarkEnd w:id="181"/>
      <w:bookmarkEnd w:id="182"/>
      <w:bookmarkEnd w:id="183"/>
      <w:bookmarkEnd w:id="184"/>
      <w:bookmarkEnd w:id="185"/>
    </w:p>
    <w:p w14:paraId="07F31740">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30</w:t>
      </w:r>
      <w:r>
        <w:rPr>
          <w:rFonts w:ascii="仿宋_GB2312" w:hAnsi="Times New Roman" w:eastAsia="仿宋_GB2312" w:cs="Times New Roman"/>
          <w:b/>
          <w:bCs/>
          <w:color w:val="auto"/>
          <w:sz w:val="28"/>
          <w:szCs w:val="28"/>
          <w:lang w:eastAsia="zh-CN"/>
        </w:rPr>
        <w:t>.开标</w:t>
      </w:r>
    </w:p>
    <w:p w14:paraId="4E50C3F5">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lang w:eastAsia="zh-CN"/>
        </w:rPr>
        <w:t>.1开标及解密方式：见“投标人须知前附表”。</w:t>
      </w:r>
    </w:p>
    <w:p w14:paraId="2C70AAA3">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lang w:eastAsia="zh-CN"/>
        </w:rPr>
        <w:t>.2不见面开标大厅网址：见“投标人须知前附表”。</w:t>
      </w:r>
    </w:p>
    <w:p w14:paraId="27AF40D5">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lang w:eastAsia="zh-CN"/>
        </w:rPr>
        <w:t>.3开标时间和开标地点：见“投标人须知前附表”。</w:t>
      </w:r>
    </w:p>
    <w:p w14:paraId="4DC55027">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30</w:t>
      </w:r>
      <w:r>
        <w:rPr>
          <w:rFonts w:ascii="仿宋_GB2312" w:hAnsi="Times New Roman" w:eastAsia="仿宋_GB2312" w:cs="Times New Roman"/>
          <w:color w:val="auto"/>
          <w:sz w:val="28"/>
          <w:szCs w:val="28"/>
          <w:lang w:eastAsia="zh-CN"/>
        </w:rPr>
        <w:t>.4开标时，集中采购机构将通过网上开标系统公布投标人名称、投标价格以及其它有关内容。</w:t>
      </w:r>
    </w:p>
    <w:p w14:paraId="677D6B7C">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31.</w:t>
      </w:r>
      <w:r>
        <w:rPr>
          <w:rFonts w:ascii="仿宋_GB2312" w:hAnsi="Times New Roman" w:eastAsia="仿宋_GB2312" w:cs="Times New Roman"/>
          <w:b/>
          <w:bCs/>
          <w:color w:val="auto"/>
          <w:sz w:val="28"/>
          <w:szCs w:val="28"/>
          <w:lang w:eastAsia="zh-CN"/>
        </w:rPr>
        <w:t>资格审查</w:t>
      </w:r>
    </w:p>
    <w:p w14:paraId="5171CF44">
      <w:pPr>
        <w:spacing w:line="360" w:lineRule="auto"/>
        <w:rPr>
          <w:rFonts w:hint="default" w:ascii="仿宋_GB2312" w:hAnsi="Times New Roman" w:eastAsia="仿宋_GB2312" w:cs="Times New Roman"/>
          <w:color w:val="auto"/>
          <w:sz w:val="28"/>
          <w:szCs w:val="28"/>
          <w:lang w:eastAsia="zh-CN"/>
        </w:rPr>
      </w:pPr>
      <w:bookmarkStart w:id="186" w:name="_Toc694141672_WPSOffice_Level3"/>
      <w:bookmarkStart w:id="187" w:name="_Toc1584989513_WPSOffice_Level3"/>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.1开标结束后，采购人对投标人的资格进行审查。</w:t>
      </w:r>
      <w:bookmarkEnd w:id="186"/>
      <w:bookmarkEnd w:id="187"/>
    </w:p>
    <w:p w14:paraId="4180F2D0">
      <w:pPr>
        <w:spacing w:line="360" w:lineRule="auto"/>
        <w:rPr>
          <w:rFonts w:hint="default" w:ascii="仿宋_GB2312" w:hAnsi="Times New Roman" w:eastAsia="仿宋_GB2312" w:cs="Times New Roman"/>
          <w:color w:val="auto"/>
          <w:sz w:val="28"/>
          <w:szCs w:val="28"/>
          <w:lang w:eastAsia="zh-CN"/>
        </w:rPr>
      </w:pPr>
      <w:bookmarkStart w:id="188" w:name="_Toc1493406836_WPSOffice_Level3"/>
      <w:bookmarkStart w:id="189" w:name="_Toc1693296442_WPSOffice_Level3"/>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.2合格投标人不足3家的，不得评标。</w:t>
      </w:r>
      <w:bookmarkEnd w:id="188"/>
      <w:bookmarkEnd w:id="189"/>
    </w:p>
    <w:p w14:paraId="1FE0A0C6">
      <w:pPr>
        <w:spacing w:line="360" w:lineRule="auto"/>
        <w:rPr>
          <w:rFonts w:hint="default" w:ascii="仿宋_GB2312" w:hAnsi="Times New Roman" w:eastAsia="仿宋_GB2312" w:cs="Times New Roman"/>
          <w:color w:val="auto"/>
          <w:sz w:val="28"/>
          <w:szCs w:val="28"/>
          <w:lang w:eastAsia="zh-CN"/>
        </w:rPr>
      </w:pPr>
      <w:bookmarkStart w:id="190" w:name="_Toc1285333830_WPSOffice_Level3"/>
      <w:bookmarkStart w:id="191" w:name="_Toc1971674233_WPSOffice_Level3"/>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.3资格审查标准见“投标人须知前附表”。</w:t>
      </w:r>
      <w:bookmarkEnd w:id="190"/>
      <w:bookmarkEnd w:id="191"/>
    </w:p>
    <w:p w14:paraId="0BF59414">
      <w:pPr>
        <w:spacing w:line="360" w:lineRule="auto"/>
        <w:rPr>
          <w:rFonts w:hint="default" w:ascii="仿宋_GB2312" w:hAnsi="Times New Roman" w:eastAsia="仿宋_GB2312" w:cs="Times New Roman"/>
          <w:color w:val="auto"/>
          <w:sz w:val="28"/>
          <w:szCs w:val="28"/>
          <w:lang w:eastAsia="zh-CN"/>
        </w:rPr>
      </w:pPr>
      <w:bookmarkStart w:id="192" w:name="_Toc468577997_WPSOffice_Level3"/>
      <w:bookmarkStart w:id="193" w:name="_Toc1102086292_WPSOffice_Level3"/>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.4 信用记录的查询方法：见“投标人须知前附表”。</w:t>
      </w:r>
      <w:bookmarkEnd w:id="192"/>
      <w:bookmarkEnd w:id="193"/>
    </w:p>
    <w:p w14:paraId="7B0712C3">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2</w:t>
      </w:r>
      <w:r>
        <w:rPr>
          <w:rFonts w:ascii="仿宋_GB2312" w:hAnsi="Times New Roman" w:eastAsia="仿宋_GB2312" w:cs="Times New Roman"/>
          <w:b/>
          <w:bCs/>
          <w:color w:val="auto"/>
          <w:sz w:val="28"/>
          <w:szCs w:val="28"/>
          <w:lang w:eastAsia="zh-CN"/>
        </w:rPr>
        <w:t>.评标委员会</w:t>
      </w:r>
    </w:p>
    <w:p w14:paraId="18827415">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ascii="仿宋_GB2312" w:hAnsi="Times New Roman" w:eastAsia="仿宋_GB2312" w:cs="Times New Roman"/>
          <w:color w:val="auto"/>
          <w:sz w:val="28"/>
          <w:szCs w:val="28"/>
          <w:lang w:val="en-US" w:eastAsia="zh-CN"/>
        </w:rPr>
        <w:t>提交</w:t>
      </w:r>
      <w:r>
        <w:rPr>
          <w:rFonts w:ascii="仿宋_GB2312" w:hAnsi="Times New Roman" w:eastAsia="仿宋_GB2312" w:cs="Times New Roman"/>
          <w:color w:val="auto"/>
          <w:sz w:val="28"/>
          <w:szCs w:val="28"/>
          <w:lang w:eastAsia="zh-CN"/>
        </w:rPr>
        <w:t>抽取</w:t>
      </w:r>
      <w:r>
        <w:rPr>
          <w:rFonts w:ascii="仿宋_GB2312" w:hAnsi="Times New Roman" w:eastAsia="仿宋_GB2312" w:cs="Times New Roman"/>
          <w:color w:val="auto"/>
          <w:sz w:val="28"/>
          <w:szCs w:val="28"/>
          <w:lang w:val="en-US" w:eastAsia="zh-CN"/>
        </w:rPr>
        <w:t>申请</w:t>
      </w:r>
      <w:r>
        <w:rPr>
          <w:rFonts w:ascii="仿宋_GB2312" w:hAnsi="Times New Roman" w:eastAsia="仿宋_GB2312" w:cs="Times New Roman"/>
          <w:color w:val="auto"/>
          <w:sz w:val="28"/>
          <w:szCs w:val="28"/>
          <w:lang w:eastAsia="zh-CN"/>
        </w:rPr>
        <w:t>，有关人员对评标委员会成员名单须严格保密。</w:t>
      </w:r>
    </w:p>
    <w:p w14:paraId="6A5D004B">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.2与投标人有利害关系的人员不得进入评标委员会。</w:t>
      </w:r>
    </w:p>
    <w:p w14:paraId="5D17C53F">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33.</w:t>
      </w:r>
      <w:r>
        <w:rPr>
          <w:rFonts w:ascii="仿宋_GB2312" w:hAnsi="Times New Roman" w:eastAsia="仿宋_GB2312" w:cs="Times New Roman"/>
          <w:b/>
          <w:bCs/>
          <w:color w:val="auto"/>
          <w:sz w:val="28"/>
          <w:szCs w:val="28"/>
          <w:lang w:eastAsia="zh-CN"/>
        </w:rPr>
        <w:t>投标文件的澄清</w:t>
      </w:r>
    </w:p>
    <w:p w14:paraId="517BE096">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.1为了有助于对投标文件进行审查、评估和比较，评标委员会有权向投标人</w:t>
      </w:r>
      <w:r>
        <w:rPr>
          <w:rFonts w:ascii="仿宋_GB2312" w:hAnsi="Times New Roman" w:eastAsia="仿宋_GB2312" w:cs="Times New Roman"/>
          <w:color w:val="auto"/>
          <w:sz w:val="28"/>
          <w:szCs w:val="28"/>
          <w:lang w:val="en-US" w:eastAsia="zh-CN"/>
        </w:rPr>
        <w:t>提出澄清</w:t>
      </w:r>
      <w:r>
        <w:rPr>
          <w:rFonts w:ascii="仿宋_GB2312" w:hAnsi="Times New Roman" w:eastAsia="仿宋_GB2312" w:cs="Times New Roman"/>
          <w:color w:val="auto"/>
          <w:sz w:val="28"/>
          <w:szCs w:val="28"/>
          <w:lang w:eastAsia="zh-CN"/>
        </w:rPr>
        <w:t>，请投标人澄清其投标内容。</w:t>
      </w:r>
    </w:p>
    <w:p w14:paraId="046437B6">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.2澄清的答复应加盖投标人公章（或企业电子签章）或由法定代表人（或其委托代理人）签字或签章（或个人电子签章）。</w:t>
      </w:r>
    </w:p>
    <w:p w14:paraId="13BB5369">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.3投标人的澄清文件是投标文件的组成部分。</w:t>
      </w:r>
    </w:p>
    <w:p w14:paraId="3347BA91">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.4投标文件的澄清不得对投标内容进行实质性修改。</w:t>
      </w:r>
    </w:p>
    <w:p w14:paraId="3B439456">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34.</w:t>
      </w:r>
      <w:r>
        <w:rPr>
          <w:rFonts w:ascii="仿宋_GB2312" w:hAnsi="Times New Roman" w:eastAsia="仿宋_GB2312" w:cs="Times New Roman"/>
          <w:b/>
          <w:bCs/>
          <w:color w:val="auto"/>
          <w:sz w:val="28"/>
          <w:szCs w:val="28"/>
          <w:lang w:eastAsia="zh-CN"/>
        </w:rPr>
        <w:t>投标文件的符合性审查</w:t>
      </w:r>
    </w:p>
    <w:p w14:paraId="04CDBA85">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.1评标委员会将审查投标文件是否实质上响应招标文件。通过</w:t>
      </w:r>
      <w:r>
        <w:rPr>
          <w:rFonts w:ascii="仿宋_GB2312" w:hAnsi="Times New Roman" w:eastAsia="仿宋_GB2312" w:cs="Times New Roman"/>
          <w:color w:val="auto"/>
          <w:sz w:val="28"/>
          <w:szCs w:val="28"/>
          <w:lang w:val="en-US" w:eastAsia="zh-CN"/>
        </w:rPr>
        <w:t>符合性审查的</w:t>
      </w:r>
      <w:r>
        <w:rPr>
          <w:rFonts w:ascii="仿宋_GB2312" w:hAnsi="Times New Roman" w:eastAsia="仿宋_GB2312" w:cs="Times New Roman"/>
          <w:color w:val="auto"/>
          <w:sz w:val="28"/>
          <w:szCs w:val="28"/>
          <w:lang w:eastAsia="zh-CN"/>
        </w:rPr>
        <w:t>合格投标人不足3家的，</w:t>
      </w:r>
      <w:r>
        <w:rPr>
          <w:rFonts w:ascii="仿宋_GB2312" w:hAnsi="Times New Roman" w:eastAsia="仿宋_GB2312" w:cs="Times New Roman"/>
          <w:color w:val="auto"/>
          <w:sz w:val="28"/>
          <w:szCs w:val="28"/>
          <w:lang w:val="en-US" w:eastAsia="zh-CN"/>
        </w:rPr>
        <w:t>项目废标</w:t>
      </w:r>
      <w:r>
        <w:rPr>
          <w:rFonts w:ascii="仿宋_GB2312" w:hAnsi="Times New Roman" w:eastAsia="仿宋_GB2312" w:cs="Times New Roman"/>
          <w:color w:val="auto"/>
          <w:sz w:val="28"/>
          <w:szCs w:val="28"/>
          <w:lang w:eastAsia="zh-CN"/>
        </w:rPr>
        <w:t>。</w:t>
      </w:r>
    </w:p>
    <w:p w14:paraId="5D80F978">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.2允许修正投标文件中不构成重大偏离的、微小的、非正规的、不一致或不规则的地方。</w:t>
      </w:r>
    </w:p>
    <w:p w14:paraId="224E8B1B">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.3在对投标文件进行详细评</w:t>
      </w:r>
      <w:r>
        <w:rPr>
          <w:rFonts w:ascii="仿宋_GB2312" w:hAnsi="Times New Roman" w:eastAsia="仿宋_GB2312" w:cs="Times New Roman"/>
          <w:color w:val="auto"/>
          <w:sz w:val="28"/>
          <w:szCs w:val="28"/>
          <w:lang w:val="en-US" w:eastAsia="zh-CN"/>
        </w:rPr>
        <w:t>审</w:t>
      </w:r>
      <w:r>
        <w:rPr>
          <w:rFonts w:ascii="仿宋_GB2312" w:hAnsi="Times New Roman" w:eastAsia="仿宋_GB2312" w:cs="Times New Roman"/>
          <w:color w:val="auto"/>
          <w:sz w:val="28"/>
          <w:szCs w:val="28"/>
          <w:lang w:eastAsia="zh-CN"/>
        </w:rPr>
        <w:t>之前，评标委员会将确定</w:t>
      </w:r>
      <w:r>
        <w:rPr>
          <w:rFonts w:ascii="仿宋_GB2312" w:hAnsi="Times New Roman" w:eastAsia="仿宋_GB2312" w:cs="Times New Roman"/>
          <w:color w:val="auto"/>
          <w:sz w:val="28"/>
          <w:szCs w:val="28"/>
          <w:lang w:val="en-US" w:eastAsia="zh-CN"/>
        </w:rPr>
        <w:t>投标文件</w:t>
      </w:r>
      <w:r>
        <w:rPr>
          <w:rFonts w:ascii="仿宋_GB2312" w:hAnsi="Times New Roman" w:eastAsia="仿宋_GB2312" w:cs="Times New Roman"/>
          <w:color w:val="auto"/>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交货期、质量保证期、投标有效期、付款方式等产生重大或不可接受的偏差，或限制了集中采购机构、采购人的权利和投标人的义务的规定，而纠正这些偏离将影响到其它提交实质性响应投标的投标人的公平竞争地位。</w:t>
      </w:r>
    </w:p>
    <w:p w14:paraId="276FB411">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.4评标委员会判断投标文件的响应性仅基于投标文件本身内容而不靠外部证据。</w:t>
      </w:r>
    </w:p>
    <w:p w14:paraId="6B387C8E">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.5实质上没有响应招标文件要求的投标文件无效，投标人不得通过修正或撤消不符之处而使其投标成为实质上响应投标。</w:t>
      </w:r>
    </w:p>
    <w:p w14:paraId="3369C153">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4</w:t>
      </w:r>
      <w:r>
        <w:rPr>
          <w:rFonts w:ascii="仿宋_GB2312" w:hAnsi="Times New Roman" w:eastAsia="仿宋_GB2312" w:cs="Times New Roman"/>
          <w:color w:val="auto"/>
          <w:sz w:val="28"/>
          <w:szCs w:val="28"/>
          <w:lang w:eastAsia="zh-CN"/>
        </w:rPr>
        <w:t>.6</w:t>
      </w:r>
      <w:r>
        <w:rPr>
          <w:rFonts w:ascii="仿宋_GB2312" w:hAnsi="Times New Roman" w:eastAsia="仿宋_GB2312" w:cs="Times New Roman"/>
          <w:color w:val="auto"/>
          <w:sz w:val="28"/>
          <w:szCs w:val="28"/>
          <w:lang w:val="en-US" w:eastAsia="zh-CN"/>
        </w:rPr>
        <w:t>参与同一个标段（包）的投标人存在下列情形之一的，其投标（响应）文件无效：</w:t>
      </w:r>
    </w:p>
    <w:p w14:paraId="37AE33F6">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（1）不同投标人的电子投标（响应）文件上传计算机的网卡MAC地址、CPU序列号和硬盘序列号等硬件信息相同的；</w:t>
      </w:r>
    </w:p>
    <w:p w14:paraId="1048AA78">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（2）不同投标人的投标（响应）文件由同一电子设备编制、加密或者上传；</w:t>
      </w:r>
    </w:p>
    <w:p w14:paraId="3A86EDB4">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（3）不同投标人的投标（响应）文件由同一人送达或者分发，或者不同投标人联系人为同一人或不同联系人的联系电话一致的；</w:t>
      </w:r>
    </w:p>
    <w:p w14:paraId="080E7FBE">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（4）不同投标人的投标（响应）文件的内容存在两处以上专有细节错误一致；</w:t>
      </w:r>
    </w:p>
    <w:p w14:paraId="7C42C148">
      <w:pPr>
        <w:spacing w:line="360" w:lineRule="auto"/>
        <w:rPr>
          <w:rFonts w:hint="default" w:ascii="仿宋_GB2312" w:hAnsi="Times New Roman" w:eastAsia="仿宋_GB2312" w:cs="Times New Roman"/>
          <w:color w:val="auto"/>
          <w:sz w:val="28"/>
          <w:szCs w:val="28"/>
          <w:lang w:val="en-US"/>
        </w:rPr>
      </w:pPr>
      <w:r>
        <w:rPr>
          <w:rFonts w:ascii="仿宋_GB2312" w:hAnsi="Times New Roman" w:eastAsia="仿宋_GB2312" w:cs="Times New Roman"/>
          <w:color w:val="auto"/>
          <w:sz w:val="28"/>
          <w:szCs w:val="28"/>
          <w:lang w:val="en-US"/>
        </w:rPr>
        <w:t>（5）其它涉嫌串通的情形。</w:t>
      </w:r>
    </w:p>
    <w:p w14:paraId="6465DFB0">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34.7有下列情形之一的，视为投标人串通投标，其投标无效：</w:t>
      </w:r>
    </w:p>
    <w:p w14:paraId="0075672F">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（1）不同投标人的投标文件由同一单位或者个人编制；</w:t>
      </w:r>
    </w:p>
    <w:p w14:paraId="14E225BC">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（2）不同投标人委托同一单位或者个人办理投标事宜；</w:t>
      </w:r>
    </w:p>
    <w:p w14:paraId="47B116E7">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（3）不同投标人的投标文件载明的项目管理成员或者联系人员为同一人；</w:t>
      </w:r>
    </w:p>
    <w:p w14:paraId="6F9E4CC6">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（4）不同投标人的投标文件异常一致或者投标报价呈规律性差异；</w:t>
      </w:r>
    </w:p>
    <w:p w14:paraId="1610D281">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（5）不同投标人的投标文件相互混装；</w:t>
      </w:r>
    </w:p>
    <w:p w14:paraId="68A09C45">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（6）不同投标人的投标保证金从同一单位或者个人的账户转出。</w:t>
      </w:r>
    </w:p>
    <w:p w14:paraId="3B6EE99F">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5</w:t>
      </w:r>
      <w:r>
        <w:rPr>
          <w:rFonts w:ascii="仿宋_GB2312" w:hAnsi="Times New Roman" w:eastAsia="仿宋_GB2312" w:cs="Times New Roman"/>
          <w:b/>
          <w:bCs/>
          <w:color w:val="auto"/>
          <w:sz w:val="28"/>
          <w:szCs w:val="28"/>
          <w:lang w:eastAsia="zh-CN"/>
        </w:rPr>
        <w:t>.投标的评价</w:t>
      </w:r>
    </w:p>
    <w:p w14:paraId="460B39E1">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.1投标文件报价出现前后不一致的，按照下列规定修正：</w:t>
      </w:r>
    </w:p>
    <w:p w14:paraId="5D6192E8">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（1）投标文件中开标一览表（报价表）内容与投标文件中相应内容不一致的，以开标一览表（报价表）为准；</w:t>
      </w:r>
    </w:p>
    <w:p w14:paraId="6DE2BED5">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（2）大写金额和小写金额不一致的，以大写金额为准；</w:t>
      </w:r>
    </w:p>
    <w:p w14:paraId="25A5E8E9">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（3）单价金额小数点或者百分比有明显错位的，以开标一览表的总价为准，并修改单价；</w:t>
      </w:r>
    </w:p>
    <w:p w14:paraId="5615461B">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（4）总价金额与按单价汇总金额不一致的，以单价金额计算结果为准。</w:t>
      </w:r>
    </w:p>
    <w:p w14:paraId="2ACD5EDC">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同时出现两种以上不一致的，按照前款规定的顺序修正。修正后的报价经投标人确认后产生约束力，投标人不确认的，其投标无效。</w:t>
      </w:r>
    </w:p>
    <w:p w14:paraId="1EB011D1">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3B450FED">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.3评标委员会只对已判定为实质性响应的投标文件进行评价和比较。</w:t>
      </w:r>
    </w:p>
    <w:p w14:paraId="4AD17040">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.4节能环保政策</w:t>
      </w:r>
    </w:p>
    <w:p w14:paraId="19A85866">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根据财政部 发展改革委 生态环境部 市场监管总局《关于调整优化节能产品、环境标志产品政府采购执行机制的通知》（财库〔2019〕9号）要求：</w:t>
      </w:r>
    </w:p>
    <w:p w14:paraId="58EBFA33">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（1）本项目若含有节能产品政府采购品目清单内政府强制采购产品，投标人须选用国家确定的认证机构认证的处于有效期之内的政府强制采购节能产品。</w:t>
      </w:r>
    </w:p>
    <w:p w14:paraId="48E6C0DD">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本项目若含有节能产品、环境标志产品政府采购品目清单内政府优先采购产品，对选用国家公布的认证机构认证的处于有效期之内的政府优先采购节能产品（政府强制采购产品除外）、环境标志产品的，在评标时予以优先采购。</w:t>
      </w:r>
    </w:p>
    <w:p w14:paraId="6AA03359">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（3）投标人应提供国家确定的认证机构出具的处于有效期之内的节能产品、环境标志产品认证证书。</w:t>
      </w:r>
    </w:p>
    <w:p w14:paraId="38620CFA">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4）强制采购的节能产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55251927">
      <w:pPr>
        <w:spacing w:line="360" w:lineRule="auto"/>
        <w:jc w:val="left"/>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35.5 </w:t>
      </w:r>
      <w:r>
        <w:rPr>
          <w:rFonts w:ascii="仿宋_GB2312" w:hAnsi="Times New Roman" w:eastAsia="仿宋_GB2312" w:cs="Times New Roman"/>
          <w:color w:val="auto"/>
          <w:sz w:val="28"/>
          <w:szCs w:val="28"/>
          <w:lang w:eastAsia="zh-CN"/>
        </w:rPr>
        <w:t>正版软件的要求</w:t>
      </w:r>
    </w:p>
    <w:p w14:paraId="6DBF2070">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投标人需承诺投报的计算机产品预装正版操作系统，投报的硬件产品内的预装软件为正版软件。本项目如需落实正版软件要求，将在“投标人须知前附表”中载明。</w:t>
      </w:r>
    </w:p>
    <w:p w14:paraId="69FB9478">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35.6</w:t>
      </w:r>
      <w:r>
        <w:rPr>
          <w:rFonts w:ascii="仿宋_GB2312" w:hAnsi="Times New Roman" w:eastAsia="仿宋_GB2312" w:cs="Times New Roman"/>
          <w:color w:val="auto"/>
          <w:sz w:val="28"/>
          <w:szCs w:val="28"/>
          <w:lang w:eastAsia="zh-CN"/>
        </w:rPr>
        <w:t>商品包装和快递包装要求</w:t>
      </w:r>
    </w:p>
    <w:p w14:paraId="60618989">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本文件列出商品包装和快递包装要求的，投标人可填写商品包装和快递包装承诺函，承诺商品包装符合《商品包装政府采购需求标准（试行）》，快递包装符合《快递包装政府采购需求标准（试行）》。本项目如需落实商品包装和快递包装要求，将在“投标人须知前附表”中载明。</w:t>
      </w:r>
    </w:p>
    <w:p w14:paraId="434A04D9">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6</w:t>
      </w:r>
      <w:r>
        <w:rPr>
          <w:rFonts w:ascii="仿宋_GB2312" w:hAnsi="Times New Roman" w:eastAsia="仿宋_GB2312" w:cs="Times New Roman"/>
          <w:b/>
          <w:bCs/>
          <w:color w:val="auto"/>
          <w:sz w:val="28"/>
          <w:szCs w:val="28"/>
          <w:lang w:eastAsia="zh-CN"/>
        </w:rPr>
        <w:t>.评标价的确定</w:t>
      </w:r>
    </w:p>
    <w:p w14:paraId="52B2CFC2">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6</w:t>
      </w:r>
      <w:r>
        <w:rPr>
          <w:rFonts w:ascii="仿宋_GB2312" w:hAnsi="Times New Roman" w:eastAsia="仿宋_GB2312" w:cs="Times New Roman"/>
          <w:color w:val="auto"/>
          <w:sz w:val="28"/>
          <w:szCs w:val="28"/>
          <w:lang w:eastAsia="zh-CN"/>
        </w:rPr>
        <w:t>.1根据《政府采购促进中小企业发展管理办法》（财库〔2020〕46号）和《财政部关于进一步加大政府采购支持中小企业力度的通知》（财库〔2022〕19号）的规定，</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购人在政府</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购活动中支持中小企业发展：</w:t>
      </w:r>
    </w:p>
    <w:p w14:paraId="5725EABE">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（1）采购项目或采购包预留</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购份额专门面向中小企业采购；</w:t>
      </w:r>
    </w:p>
    <w:p w14:paraId="72D82496">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（2）未预留份额专门面向中小企业</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购的</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购项目，以及预留份额项目中的非预留部分</w:t>
      </w:r>
      <w:r>
        <w:rPr>
          <w:rFonts w:ascii="仿宋_GB2312" w:hAnsi="微软雅黑" w:eastAsia="仿宋_GB2312" w:cs="微软雅黑"/>
          <w:color w:val="auto"/>
          <w:sz w:val="28"/>
          <w:szCs w:val="28"/>
          <w:lang w:eastAsia="zh-CN"/>
        </w:rPr>
        <w:t>采</w:t>
      </w:r>
      <w:r>
        <w:rPr>
          <w:rFonts w:ascii="仿宋_GB2312" w:hAnsi="仿宋_GB2312" w:eastAsia="仿宋_GB2312" w:cs="仿宋_GB2312"/>
          <w:color w:val="auto"/>
          <w:sz w:val="28"/>
          <w:szCs w:val="28"/>
          <w:lang w:eastAsia="zh-CN"/>
        </w:rPr>
        <w:t>购包，对小微企业报价给予</w:t>
      </w:r>
      <w:r>
        <w:rPr>
          <w:rFonts w:ascii="仿宋_GB2312" w:hAnsi="Times New Roman" w:eastAsia="仿宋_GB2312" w:cs="Times New Roman"/>
          <w:color w:val="auto"/>
          <w:sz w:val="28"/>
          <w:szCs w:val="28"/>
          <w:lang w:val="en-US" w:eastAsia="zh-CN"/>
        </w:rPr>
        <w:t>10</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0%的扣除，用扣除后的价格参加评审。中小企业扶持政策：见“投标人须知前附表”。</w:t>
      </w:r>
    </w:p>
    <w:p w14:paraId="0058D4DF">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27937C3C">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（4）监狱企业视同小型、微型企业，投标人应提供省级及以上监狱管理局、戒毒管理局（含新疆生产建设兵团）出具的属于监狱企业的证明文件。</w:t>
      </w:r>
    </w:p>
    <w:p w14:paraId="0D275F4D">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02EA3C03">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36.2</w:t>
      </w:r>
      <w:r>
        <w:rPr>
          <w:rFonts w:ascii="仿宋_GB2312" w:hAnsi="Times New Roman" w:eastAsia="仿宋_GB2312" w:cs="Times New Roman"/>
          <w:color w:val="auto"/>
          <w:sz w:val="28"/>
          <w:szCs w:val="28"/>
          <w:lang w:eastAsia="zh-CN"/>
        </w:rPr>
        <w:t>评标价不作为中标价和合同签约价，中标价和合同签约价仍以其投标文件中的报价为准。</w:t>
      </w:r>
    </w:p>
    <w:p w14:paraId="62B8D924">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7</w:t>
      </w:r>
      <w:r>
        <w:rPr>
          <w:rFonts w:ascii="仿宋_GB2312" w:hAnsi="Times New Roman" w:eastAsia="仿宋_GB2312" w:cs="Times New Roman"/>
          <w:b/>
          <w:bCs/>
          <w:color w:val="auto"/>
          <w:sz w:val="28"/>
          <w:szCs w:val="28"/>
          <w:lang w:eastAsia="zh-CN"/>
        </w:rPr>
        <w:t>.评标结果</w:t>
      </w:r>
    </w:p>
    <w:p w14:paraId="3A8BF38F">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eastAsia="zh-CN"/>
        </w:rPr>
        <w:t>.1评标委员会按照招标文件中规定的评标方法和标准，对符合性审查合格的投标文件进行商务和技术评</w:t>
      </w:r>
      <w:r>
        <w:rPr>
          <w:rFonts w:ascii="仿宋_GB2312" w:hAnsi="Times New Roman" w:eastAsia="仿宋_GB2312" w:cs="Times New Roman"/>
          <w:color w:val="auto"/>
          <w:sz w:val="28"/>
          <w:szCs w:val="28"/>
          <w:lang w:val="en-US" w:eastAsia="zh-CN"/>
        </w:rPr>
        <w:t>审</w:t>
      </w:r>
      <w:r>
        <w:rPr>
          <w:rFonts w:ascii="仿宋_GB2312" w:hAnsi="Times New Roman" w:eastAsia="仿宋_GB2312" w:cs="Times New Roman"/>
          <w:color w:val="auto"/>
          <w:sz w:val="28"/>
          <w:szCs w:val="28"/>
          <w:lang w:eastAsia="zh-CN"/>
        </w:rPr>
        <w:t>，综合比较与评价。</w:t>
      </w:r>
    </w:p>
    <w:p w14:paraId="078C72C9">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7</w:t>
      </w:r>
      <w:r>
        <w:rPr>
          <w:rFonts w:ascii="仿宋_GB2312" w:hAnsi="Times New Roman" w:eastAsia="仿宋_GB2312" w:cs="Times New Roman"/>
          <w:color w:val="auto"/>
          <w:sz w:val="28"/>
          <w:szCs w:val="28"/>
          <w:lang w:eastAsia="zh-CN"/>
        </w:rPr>
        <w:t>.2投标人的评审得分为所有评委评审得分的算术平均值，评审得分取至小数点后两位（第三位四舍五入）。</w:t>
      </w:r>
    </w:p>
    <w:p w14:paraId="01A30A29">
      <w:pPr>
        <w:pStyle w:val="17"/>
        <w:spacing w:line="360" w:lineRule="auto"/>
        <w:rPr>
          <w:rFonts w:ascii="仿宋_GB2312" w:hAnsi="Times New Roman" w:eastAsia="仿宋_GB2312" w:cs="Times New Roman"/>
          <w:color w:val="auto"/>
          <w:sz w:val="28"/>
          <w:szCs w:val="28"/>
        </w:rPr>
      </w:pPr>
      <w:r>
        <w:rPr>
          <w:rFonts w:hint="eastAsia" w:ascii="仿宋_GB2312" w:hAnsi="Times New Roman" w:eastAsia="仿宋_GB2312" w:cs="Times New Roman"/>
          <w:b/>
          <w:bCs/>
          <w:color w:val="auto"/>
          <w:sz w:val="28"/>
          <w:szCs w:val="28"/>
        </w:rPr>
        <w:t>38.</w:t>
      </w:r>
      <w:r>
        <w:rPr>
          <w:rFonts w:hint="eastAsia" w:ascii="仿宋_GB2312" w:hAnsi="Times New Roman" w:eastAsia="仿宋_GB2312" w:cs="Times New Roman"/>
          <w:b/>
          <w:color w:val="auto"/>
          <w:sz w:val="28"/>
          <w:szCs w:val="28"/>
        </w:rPr>
        <w:t>推荐中标候选人原则及标准</w:t>
      </w:r>
    </w:p>
    <w:p w14:paraId="7F319403">
      <w:pPr>
        <w:widowControl w:val="0"/>
        <w:spacing w:line="360" w:lineRule="auto"/>
        <w:jc w:val="left"/>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除非“投标人须知前附表”有特殊约定，否则评标委员会按评审后得分由高到低顺序</w:t>
      </w:r>
      <w:r>
        <w:rPr>
          <w:rFonts w:ascii="仿宋_GB2312" w:hAnsi="Times New Roman" w:eastAsia="仿宋_GB2312" w:cs="Times New Roman"/>
          <w:color w:val="auto"/>
          <w:sz w:val="28"/>
          <w:szCs w:val="28"/>
          <w:lang w:val="en-US" w:eastAsia="zh-CN"/>
        </w:rPr>
        <w:t>排列。按投标人须知前附表中规定数量推荐中标候选人。</w:t>
      </w:r>
    </w:p>
    <w:p w14:paraId="728312BC">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3</w:t>
      </w:r>
      <w:r>
        <w:rPr>
          <w:rFonts w:ascii="仿宋_GB2312" w:hAnsi="Times New Roman" w:eastAsia="仿宋_GB2312" w:cs="Times New Roman"/>
          <w:b/>
          <w:bCs/>
          <w:color w:val="auto"/>
          <w:sz w:val="28"/>
          <w:szCs w:val="28"/>
          <w:lang w:val="en-US" w:eastAsia="zh-CN"/>
        </w:rPr>
        <w:t>9</w:t>
      </w:r>
      <w:r>
        <w:rPr>
          <w:rFonts w:ascii="仿宋_GB2312" w:hAnsi="Times New Roman" w:eastAsia="仿宋_GB2312" w:cs="Times New Roman"/>
          <w:b/>
          <w:bCs/>
          <w:color w:val="auto"/>
          <w:sz w:val="28"/>
          <w:szCs w:val="28"/>
          <w:lang w:eastAsia="zh-CN"/>
        </w:rPr>
        <w:t>.保密及其它注意事项</w:t>
      </w:r>
    </w:p>
    <w:p w14:paraId="44BF22BC">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.1评标是招标工作的重要环节，评标工作在评标委员会内独立进行。</w:t>
      </w:r>
    </w:p>
    <w:p w14:paraId="5C159F22">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.2评标委员会将遵照规定的评标方法，公正、平等地对待所有投标人。</w:t>
      </w:r>
    </w:p>
    <w:p w14:paraId="2D1CFB3A">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.3在评标期间，投标人不得向评委询问评标情况，不得进行旨在影响评标结果的活动。</w:t>
      </w:r>
    </w:p>
    <w:p w14:paraId="2A01CC2E">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.4为保证评标的公正性，开标后直至授予投标人合同，评委不得与投标人私下交换意见。</w:t>
      </w:r>
    </w:p>
    <w:p w14:paraId="51E77AF5">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.5在评标工作结束后，凡与评标情况有接触的任何人不得擅自将评标情况扩散出评标人员之外。</w:t>
      </w:r>
    </w:p>
    <w:p w14:paraId="6B92C250">
      <w:pPr>
        <w:spacing w:line="360" w:lineRule="auto"/>
        <w:rPr>
          <w:rFonts w:hint="default" w:ascii="Times New Roman"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3</w:t>
      </w:r>
      <w:r>
        <w:rPr>
          <w:rFonts w:ascii="仿宋_GB2312" w:hAnsi="Times New Roman" w:eastAsia="仿宋_GB2312" w:cs="Times New Roman"/>
          <w:color w:val="auto"/>
          <w:sz w:val="28"/>
          <w:szCs w:val="28"/>
          <w:lang w:val="en-US" w:eastAsia="zh-CN"/>
        </w:rPr>
        <w:t>9</w:t>
      </w:r>
      <w:r>
        <w:rPr>
          <w:rFonts w:ascii="仿宋_GB2312" w:hAnsi="Times New Roman" w:eastAsia="仿宋_GB2312" w:cs="Times New Roman"/>
          <w:color w:val="auto"/>
          <w:sz w:val="28"/>
          <w:szCs w:val="28"/>
          <w:lang w:eastAsia="zh-CN"/>
        </w:rPr>
        <w:t>.6评标结束后，概不退还投标文件。</w:t>
      </w:r>
    </w:p>
    <w:p w14:paraId="2C434F63">
      <w:pPr>
        <w:pStyle w:val="236"/>
        <w:ind w:firstLine="240"/>
        <w:rPr>
          <w:color w:val="auto"/>
        </w:rPr>
      </w:pPr>
    </w:p>
    <w:p w14:paraId="60E7EC8B">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94" w:name="_Toc1781574470_WPSOffice_Level2"/>
      <w:bookmarkStart w:id="195" w:name="_Toc69887890"/>
      <w:bookmarkStart w:id="196" w:name="_Toc1542593003"/>
      <w:bookmarkStart w:id="197" w:name="_Toc1199683400_WPSOffice_Level2"/>
      <w:bookmarkStart w:id="198" w:name="_Toc2899487"/>
      <w:bookmarkStart w:id="199" w:name="_Toc395900728"/>
      <w:bookmarkStart w:id="200" w:name="_Toc57506616"/>
      <w:bookmarkStart w:id="201" w:name="_Toc1092967952_WPSOffice_Level2"/>
      <w:bookmarkStart w:id="202" w:name="_Toc799007261"/>
      <w:bookmarkStart w:id="203" w:name="_Toc1052785819"/>
      <w:bookmarkStart w:id="204" w:name="_Toc469259728"/>
      <w:bookmarkStart w:id="205" w:name="_Toc825115381"/>
      <w:r>
        <w:rPr>
          <w:rFonts w:hint="default" w:ascii="Times New Roman" w:hAnsi="Times New Roman" w:eastAsia="方正小标宋_GBK" w:cs="Times New Roman"/>
          <w:bCs/>
          <w:color w:val="auto"/>
          <w:kern w:val="0"/>
          <w:sz w:val="30"/>
          <w:szCs w:val="30"/>
          <w:lang w:val="en-US" w:eastAsia="zh-CN"/>
        </w:rPr>
        <w:t>六、确定中标</w:t>
      </w:r>
      <w:bookmarkEnd w:id="194"/>
      <w:bookmarkEnd w:id="195"/>
      <w:bookmarkEnd w:id="196"/>
      <w:bookmarkEnd w:id="197"/>
      <w:bookmarkEnd w:id="198"/>
      <w:bookmarkEnd w:id="199"/>
      <w:bookmarkEnd w:id="200"/>
      <w:bookmarkEnd w:id="201"/>
      <w:bookmarkEnd w:id="202"/>
      <w:bookmarkEnd w:id="203"/>
      <w:bookmarkEnd w:id="204"/>
      <w:bookmarkEnd w:id="205"/>
    </w:p>
    <w:p w14:paraId="07CD5879">
      <w:pPr>
        <w:keepNext/>
        <w:keepLines/>
        <w:widowControl w:val="0"/>
        <w:autoSpaceDE w:val="0"/>
        <w:autoSpaceDN w:val="0"/>
        <w:adjustRightInd w:val="0"/>
        <w:spacing w:line="360" w:lineRule="auto"/>
        <w:jc w:val="left"/>
        <w:rPr>
          <w:rFonts w:hint="default" w:ascii="仿宋_GB2312" w:hAnsi="Times New Roman" w:eastAsia="仿宋_GB2312" w:cs="Times New Roman"/>
          <w:b/>
          <w:color w:val="auto"/>
          <w:kern w:val="0"/>
          <w:sz w:val="28"/>
          <w:szCs w:val="28"/>
          <w:lang w:val="en-US" w:eastAsia="zh-CN"/>
        </w:rPr>
      </w:pPr>
      <w:r>
        <w:rPr>
          <w:rFonts w:ascii="仿宋_GB2312" w:hAnsi="Times New Roman" w:eastAsia="仿宋_GB2312" w:cs="Times New Roman"/>
          <w:b/>
          <w:bCs/>
          <w:color w:val="auto"/>
          <w:sz w:val="28"/>
          <w:szCs w:val="28"/>
          <w:lang w:val="en-US" w:eastAsia="zh-CN"/>
        </w:rPr>
        <w:t>40</w:t>
      </w:r>
      <w:r>
        <w:rPr>
          <w:rFonts w:ascii="仿宋_GB2312" w:hAnsi="Times New Roman" w:eastAsia="仿宋_GB2312" w:cs="Times New Roman"/>
          <w:b/>
          <w:bCs/>
          <w:color w:val="auto"/>
          <w:sz w:val="28"/>
          <w:szCs w:val="28"/>
          <w:lang w:val="en" w:eastAsia="zh-CN"/>
        </w:rPr>
        <w:t>.</w:t>
      </w:r>
      <w:r>
        <w:rPr>
          <w:rFonts w:ascii="仿宋_GB2312" w:hAnsi="Times New Roman" w:eastAsia="仿宋_GB2312" w:cs="Times New Roman"/>
          <w:b/>
          <w:color w:val="auto"/>
          <w:kern w:val="0"/>
          <w:sz w:val="28"/>
          <w:szCs w:val="28"/>
          <w:lang w:val="en-US" w:eastAsia="zh-CN"/>
        </w:rPr>
        <w:t>确定中标人</w:t>
      </w:r>
    </w:p>
    <w:p w14:paraId="685927E7">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40</w:t>
      </w:r>
      <w:r>
        <w:rPr>
          <w:rFonts w:ascii="仿宋_GB2312" w:hAnsi="Times New Roman" w:eastAsia="仿宋_GB2312" w:cs="Times New Roman"/>
          <w:color w:val="auto"/>
          <w:sz w:val="28"/>
          <w:szCs w:val="28"/>
          <w:lang w:val="en" w:eastAsia="zh-CN"/>
        </w:rPr>
        <w:t>.</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3978563D">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40.2</w:t>
      </w:r>
      <w:r>
        <w:rPr>
          <w:rFonts w:ascii="仿宋_GB2312" w:hAnsi="Times New Roman" w:eastAsia="仿宋_GB2312" w:cs="Times New Roman"/>
          <w:color w:val="auto"/>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14:paraId="6061D883">
      <w:pPr>
        <w:spacing w:line="360" w:lineRule="auto"/>
        <w:rPr>
          <w:rFonts w:hint="default" w:ascii="仿宋_GB2312" w:hAnsi="Times New Roman" w:eastAsia="仿宋_GB2312" w:cs="Times New Roman"/>
          <w:b/>
          <w:color w:val="auto"/>
          <w:kern w:val="0"/>
          <w:sz w:val="28"/>
          <w:szCs w:val="28"/>
          <w:lang w:val="en-US" w:eastAsia="zh-CN"/>
        </w:rPr>
      </w:pPr>
      <w:r>
        <w:rPr>
          <w:rFonts w:ascii="仿宋_GB2312" w:hAnsi="Times New Roman" w:eastAsia="仿宋_GB2312" w:cs="Times New Roman"/>
          <w:b/>
          <w:color w:val="auto"/>
          <w:kern w:val="0"/>
          <w:sz w:val="28"/>
          <w:szCs w:val="28"/>
          <w:lang w:val="en-US" w:eastAsia="zh-CN"/>
        </w:rPr>
        <w:t>41.发布中标公告及发出中标通知书</w:t>
      </w:r>
    </w:p>
    <w:p w14:paraId="2D3DA229">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41</w:t>
      </w:r>
      <w:r>
        <w:rPr>
          <w:rFonts w:ascii="仿宋_GB2312" w:hAnsi="Times New Roman" w:eastAsia="仿宋_GB2312" w:cs="Times New Roman"/>
          <w:color w:val="auto"/>
          <w:sz w:val="28"/>
          <w:szCs w:val="28"/>
          <w:lang w:eastAsia="zh-CN"/>
        </w:rPr>
        <w:t>.</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采购人按规定确定中标人后，</w:t>
      </w:r>
      <w:r>
        <w:rPr>
          <w:rFonts w:ascii="仿宋_GB2312" w:hAnsi="Times New Roman" w:eastAsia="仿宋_GB2312" w:cs="Times New Roman"/>
          <w:color w:val="auto"/>
          <w:sz w:val="28"/>
          <w:szCs w:val="28"/>
          <w:lang w:val="en-US" w:eastAsia="zh-CN"/>
        </w:rPr>
        <w:t>采购人或</w:t>
      </w:r>
      <w:r>
        <w:rPr>
          <w:rFonts w:ascii="仿宋_GB2312" w:hAnsi="Times New Roman" w:eastAsia="仿宋_GB2312" w:cs="Times New Roman"/>
          <w:color w:val="auto"/>
          <w:sz w:val="28"/>
          <w:szCs w:val="28"/>
          <w:lang w:eastAsia="zh-CN"/>
        </w:rPr>
        <w:t>集中采购机构应将中标结果在“投标人须知前附表”规定的媒介上予以公告，中标结果公告期限为1个工作日。</w:t>
      </w:r>
    </w:p>
    <w:p w14:paraId="3DAEE9BC">
      <w:pPr>
        <w:widowControl w:val="0"/>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41.2发布中标公告同时向中标人发出中标通知书。</w:t>
      </w:r>
    </w:p>
    <w:p w14:paraId="2D13188A">
      <w:pPr>
        <w:pStyle w:val="16"/>
        <w:spacing w:before="0" w:line="360" w:lineRule="auto"/>
        <w:rPr>
          <w:rFonts w:ascii="仿宋_GB2312" w:hAnsi="Times New Roman" w:eastAsia="仿宋_GB2312"/>
          <w:lang w:val="en-US" w:eastAsia="zh-CN"/>
        </w:rPr>
      </w:pPr>
      <w:r>
        <w:rPr>
          <w:rFonts w:hint="eastAsia" w:ascii="仿宋_GB2312" w:hAnsi="Times New Roman" w:eastAsia="仿宋_GB2312"/>
          <w:sz w:val="28"/>
          <w:szCs w:val="28"/>
          <w:lang w:val="en-US" w:eastAsia="zh-CN"/>
        </w:rPr>
        <w:t>41.3</w:t>
      </w:r>
      <w:r>
        <w:rPr>
          <w:rFonts w:hint="eastAsia" w:ascii="仿宋_GB2312" w:hAnsi="Times New Roman" w:eastAsia="仿宋_GB2312"/>
          <w:kern w:val="1"/>
          <w:sz w:val="28"/>
          <w:szCs w:val="28"/>
          <w:lang w:eastAsia="zh-CN"/>
        </w:rPr>
        <w:t>中标通知书发出后，采购人不得违法改变</w:t>
      </w:r>
      <w:r>
        <w:rPr>
          <w:rFonts w:hint="eastAsia" w:ascii="仿宋_GB2312" w:hAnsi="Times New Roman" w:eastAsia="仿宋_GB2312"/>
          <w:kern w:val="1"/>
          <w:sz w:val="28"/>
          <w:szCs w:val="28"/>
          <w:lang w:val="en-US" w:eastAsia="zh-CN"/>
        </w:rPr>
        <w:t>中标</w:t>
      </w:r>
      <w:r>
        <w:rPr>
          <w:rFonts w:hint="eastAsia" w:ascii="仿宋_GB2312" w:hAnsi="Times New Roman" w:eastAsia="仿宋_GB2312"/>
          <w:kern w:val="1"/>
          <w:sz w:val="28"/>
          <w:szCs w:val="28"/>
          <w:lang w:eastAsia="zh-CN"/>
        </w:rPr>
        <w:t>结果，中标</w:t>
      </w:r>
      <w:r>
        <w:rPr>
          <w:rFonts w:hint="eastAsia" w:ascii="仿宋_GB2312" w:hAnsi="Times New Roman" w:eastAsia="仿宋_GB2312"/>
          <w:kern w:val="1"/>
          <w:sz w:val="28"/>
          <w:szCs w:val="28"/>
          <w:lang w:val="en-US" w:eastAsia="zh-CN"/>
        </w:rPr>
        <w:t>人</w:t>
      </w:r>
      <w:r>
        <w:rPr>
          <w:rFonts w:hint="eastAsia" w:ascii="仿宋_GB2312" w:hAnsi="Times New Roman" w:eastAsia="仿宋_GB2312"/>
          <w:kern w:val="1"/>
          <w:sz w:val="28"/>
          <w:szCs w:val="28"/>
          <w:lang w:eastAsia="zh-CN"/>
        </w:rPr>
        <w:t>无正当理由不得放弃</w:t>
      </w:r>
      <w:r>
        <w:rPr>
          <w:rFonts w:hint="eastAsia" w:ascii="仿宋_GB2312" w:hAnsi="Times New Roman" w:eastAsia="仿宋_GB2312"/>
          <w:kern w:val="1"/>
          <w:sz w:val="28"/>
          <w:szCs w:val="28"/>
          <w:lang w:val="en-US" w:eastAsia="zh-CN"/>
        </w:rPr>
        <w:t>中标</w:t>
      </w:r>
      <w:r>
        <w:rPr>
          <w:rFonts w:hint="eastAsia" w:ascii="仿宋_GB2312" w:hAnsi="Times New Roman" w:eastAsia="仿宋_GB2312"/>
          <w:kern w:val="1"/>
          <w:sz w:val="28"/>
          <w:szCs w:val="28"/>
          <w:lang w:eastAsia="zh-CN"/>
        </w:rPr>
        <w:t>。</w:t>
      </w:r>
    </w:p>
    <w:p w14:paraId="323962A5">
      <w:pPr>
        <w:widowControl w:val="0"/>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4</w:t>
      </w:r>
      <w:r>
        <w:rPr>
          <w:rFonts w:ascii="仿宋_GB2312" w:hAnsi="Times New Roman" w:eastAsia="仿宋_GB2312" w:cs="Times New Roman"/>
          <w:b/>
          <w:bCs/>
          <w:color w:val="auto"/>
          <w:sz w:val="28"/>
          <w:szCs w:val="28"/>
          <w:lang w:val="en-US" w:eastAsia="zh-CN"/>
        </w:rPr>
        <w:t>2</w:t>
      </w:r>
      <w:r>
        <w:rPr>
          <w:rFonts w:ascii="仿宋_GB2312" w:hAnsi="Times New Roman" w:eastAsia="仿宋_GB2312" w:cs="Times New Roman"/>
          <w:b/>
          <w:bCs/>
          <w:color w:val="auto"/>
          <w:sz w:val="28"/>
          <w:szCs w:val="28"/>
          <w:lang w:eastAsia="zh-CN"/>
        </w:rPr>
        <w:t>.接受和拒绝任何或所有投标的权利</w:t>
      </w:r>
    </w:p>
    <w:p w14:paraId="54CC1678">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74117734">
      <w:pPr>
        <w:rPr>
          <w:rFonts w:hint="default"/>
          <w:color w:val="auto"/>
          <w:lang w:eastAsia="zh-CN"/>
        </w:rPr>
      </w:pPr>
    </w:p>
    <w:p w14:paraId="0ABD52AE">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06" w:name="_Toc2132928082"/>
      <w:bookmarkStart w:id="207" w:name="_Toc1194929028_WPSOffice_Level2"/>
      <w:bookmarkStart w:id="208" w:name="_Toc212998948_WPSOffice_Level2"/>
      <w:bookmarkStart w:id="209" w:name="_Toc1835231440"/>
      <w:bookmarkStart w:id="210" w:name="_Toc285838294"/>
      <w:bookmarkStart w:id="211" w:name="_Toc574236286"/>
      <w:bookmarkStart w:id="212" w:name="_Toc1674499174"/>
      <w:bookmarkStart w:id="213" w:name="_Toc294849240"/>
      <w:bookmarkStart w:id="214" w:name="_Toc289293782"/>
      <w:bookmarkStart w:id="215" w:name="_Toc1253526278"/>
      <w:bookmarkStart w:id="216" w:name="_Toc155496134_WPSOffice_Level2"/>
      <w:bookmarkStart w:id="217" w:name="_Toc627288238"/>
      <w:r>
        <w:rPr>
          <w:rFonts w:hint="default" w:ascii="Times New Roman" w:hAnsi="Times New Roman" w:eastAsia="方正小标宋_GBK" w:cs="Times New Roman"/>
          <w:bCs/>
          <w:color w:val="auto"/>
          <w:kern w:val="0"/>
          <w:sz w:val="30"/>
          <w:szCs w:val="30"/>
          <w:lang w:val="en-US" w:eastAsia="zh-CN"/>
        </w:rPr>
        <w:t>七、授予合同</w:t>
      </w:r>
      <w:bookmarkEnd w:id="206"/>
      <w:bookmarkEnd w:id="207"/>
      <w:bookmarkEnd w:id="208"/>
      <w:bookmarkEnd w:id="209"/>
      <w:bookmarkEnd w:id="210"/>
      <w:bookmarkEnd w:id="211"/>
      <w:bookmarkEnd w:id="212"/>
      <w:bookmarkEnd w:id="213"/>
      <w:bookmarkEnd w:id="214"/>
      <w:bookmarkEnd w:id="215"/>
      <w:bookmarkEnd w:id="216"/>
      <w:bookmarkEnd w:id="217"/>
    </w:p>
    <w:p w14:paraId="0ECD6F47">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4</w:t>
      </w:r>
      <w:r>
        <w:rPr>
          <w:rFonts w:ascii="仿宋_GB2312" w:hAnsi="Times New Roman" w:eastAsia="仿宋_GB2312" w:cs="Times New Roman"/>
          <w:b/>
          <w:bCs/>
          <w:color w:val="auto"/>
          <w:sz w:val="28"/>
          <w:szCs w:val="28"/>
          <w:lang w:val="en-US" w:eastAsia="zh-CN"/>
        </w:rPr>
        <w:t>3</w:t>
      </w:r>
      <w:r>
        <w:rPr>
          <w:rFonts w:ascii="仿宋_GB2312" w:hAnsi="Times New Roman" w:eastAsia="仿宋_GB2312" w:cs="Times New Roman"/>
          <w:b/>
          <w:bCs/>
          <w:color w:val="auto"/>
          <w:sz w:val="28"/>
          <w:szCs w:val="28"/>
          <w:lang w:eastAsia="zh-CN"/>
        </w:rPr>
        <w:t>.合同授予标准</w:t>
      </w:r>
    </w:p>
    <w:p w14:paraId="649B765A">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除本章第4</w:t>
      </w:r>
      <w:r>
        <w:rPr>
          <w:rFonts w:ascii="仿宋_GB2312" w:hAnsi="Times New Roman" w:eastAsia="仿宋_GB2312" w:cs="Times New Roman"/>
          <w:color w:val="auto"/>
          <w:sz w:val="28"/>
          <w:szCs w:val="28"/>
          <w:lang w:val="en-US" w:eastAsia="zh-CN"/>
        </w:rPr>
        <w:t>2</w:t>
      </w:r>
      <w:r>
        <w:rPr>
          <w:rFonts w:ascii="仿宋_GB2312" w:hAnsi="Times New Roman" w:eastAsia="仿宋_GB2312" w:cs="Times New Roman"/>
          <w:color w:val="auto"/>
          <w:sz w:val="28"/>
          <w:szCs w:val="28"/>
          <w:lang w:eastAsia="zh-CN"/>
        </w:rPr>
        <w:t>条、</w:t>
      </w:r>
      <w:r>
        <w:rPr>
          <w:rFonts w:ascii="仿宋_GB2312" w:hAnsi="Times New Roman" w:eastAsia="仿宋_GB2312" w:cs="Times New Roman"/>
          <w:color w:val="auto"/>
          <w:sz w:val="28"/>
          <w:szCs w:val="28"/>
          <w:lang w:val="en-US" w:eastAsia="zh-CN"/>
        </w:rPr>
        <w:t>47条</w:t>
      </w:r>
      <w:r>
        <w:rPr>
          <w:rFonts w:ascii="仿宋_GB2312" w:hAnsi="Times New Roman" w:eastAsia="仿宋_GB2312" w:cs="Times New Roman"/>
          <w:color w:val="auto"/>
          <w:sz w:val="28"/>
          <w:szCs w:val="28"/>
          <w:lang w:eastAsia="zh-CN"/>
        </w:rPr>
        <w:t>的规定之外，采购人将把合同授予被确定为实质上响应招标文件要求并有履行合同能力的评审后综合得分最高的投标人。</w:t>
      </w:r>
    </w:p>
    <w:p w14:paraId="46019E7E">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eastAsia="zh-CN"/>
        </w:rPr>
        <w:t>4</w:t>
      </w:r>
      <w:r>
        <w:rPr>
          <w:rFonts w:ascii="仿宋_GB2312" w:hAnsi="Times New Roman" w:eastAsia="仿宋_GB2312" w:cs="Times New Roman"/>
          <w:b/>
          <w:bCs/>
          <w:color w:val="auto"/>
          <w:sz w:val="28"/>
          <w:szCs w:val="28"/>
          <w:lang w:val="en-US" w:eastAsia="zh-CN"/>
        </w:rPr>
        <w:t>4</w:t>
      </w:r>
      <w:r>
        <w:rPr>
          <w:rFonts w:ascii="仿宋_GB2312" w:hAnsi="Times New Roman" w:eastAsia="仿宋_GB2312" w:cs="Times New Roman"/>
          <w:b/>
          <w:bCs/>
          <w:color w:val="auto"/>
          <w:sz w:val="28"/>
          <w:szCs w:val="28"/>
          <w:lang w:eastAsia="zh-CN"/>
        </w:rPr>
        <w:t>.合同授予时更改采购服务数量的权利</w:t>
      </w:r>
    </w:p>
    <w:p w14:paraId="53B0A48D">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采购人在授予合同时有权在“投标人须知前附表”规定的范围内，对项目需求中规定的货物的数量予以增加，但不得对货物单价及伴随服务内容或其它实质性的条款和条件做任何改变。</w:t>
      </w:r>
    </w:p>
    <w:p w14:paraId="2CE39F2E">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45.</w:t>
      </w:r>
      <w:r>
        <w:rPr>
          <w:rFonts w:ascii="仿宋_GB2312" w:hAnsi="Times New Roman" w:eastAsia="仿宋_GB2312" w:cs="Times New Roman"/>
          <w:b/>
          <w:bCs/>
          <w:color w:val="auto"/>
          <w:sz w:val="28"/>
          <w:szCs w:val="28"/>
          <w:lang w:eastAsia="zh-CN"/>
        </w:rPr>
        <w:t>签订合同</w:t>
      </w:r>
    </w:p>
    <w:p w14:paraId="327228F6">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20233C5B">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.2招标文件、中标人的投标文件和澄清文件等，均应作为签约的合同文本的基础。</w:t>
      </w:r>
    </w:p>
    <w:p w14:paraId="3D409A44">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4</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697B4205">
      <w:pPr>
        <w:spacing w:line="360" w:lineRule="auto"/>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b/>
          <w:bCs/>
          <w:color w:val="auto"/>
          <w:sz w:val="28"/>
          <w:szCs w:val="28"/>
          <w:lang w:val="en-US" w:eastAsia="zh-CN"/>
        </w:rPr>
        <w:t>46.</w:t>
      </w:r>
      <w:r>
        <w:rPr>
          <w:rFonts w:ascii="仿宋_GB2312" w:hAnsi="Times New Roman" w:eastAsia="仿宋_GB2312" w:cs="Times New Roman"/>
          <w:b/>
          <w:bCs/>
          <w:color w:val="auto"/>
          <w:sz w:val="28"/>
          <w:szCs w:val="28"/>
          <w:lang w:eastAsia="zh-CN"/>
        </w:rPr>
        <w:t>履约保证金</w:t>
      </w:r>
    </w:p>
    <w:p w14:paraId="6A36C75A">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中标人应按</w:t>
      </w:r>
      <w:r>
        <w:rPr>
          <w:rFonts w:ascii="仿宋_GB2312" w:hAnsi="Times New Roman" w:eastAsia="仿宋_GB2312" w:cs="Times New Roman"/>
          <w:color w:val="auto"/>
          <w:sz w:val="28"/>
          <w:szCs w:val="28"/>
          <w:lang w:val="en-US" w:eastAsia="zh-CN"/>
        </w:rPr>
        <w:t>招标文件</w:t>
      </w:r>
      <w:r>
        <w:rPr>
          <w:rFonts w:ascii="仿宋_GB2312" w:hAnsi="Times New Roman" w:eastAsia="仿宋_GB2312" w:cs="Times New Roman"/>
          <w:color w:val="auto"/>
          <w:sz w:val="28"/>
          <w:szCs w:val="28"/>
          <w:lang w:eastAsia="zh-CN"/>
        </w:rPr>
        <w:t>的规定向采购人提交履约保证金，中标人应当以支票、汇票、本票或者金融机构、担保机构出具的保函等非现金形式提交。采购人不得以中标人事先缴纳履约保证金作为签订合同的条件,并应在中标人履行完合同约定义务事项后及时退还。</w:t>
      </w:r>
    </w:p>
    <w:p w14:paraId="3B7849A1">
      <w:pPr>
        <w:spacing w:line="360" w:lineRule="auto"/>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b/>
          <w:bCs/>
          <w:color w:val="auto"/>
          <w:sz w:val="28"/>
          <w:szCs w:val="28"/>
          <w:lang w:val="en-US" w:eastAsia="zh-CN"/>
        </w:rPr>
        <w:t>47.</w:t>
      </w:r>
      <w:r>
        <w:rPr>
          <w:rFonts w:ascii="仿宋_GB2312" w:hAnsi="Times New Roman" w:eastAsia="仿宋_GB2312" w:cs="Times New Roman"/>
          <w:color w:val="auto"/>
          <w:sz w:val="28"/>
          <w:szCs w:val="28"/>
          <w:lang w:eastAsia="zh-CN"/>
        </w:rPr>
        <w:t>如中标人不按本章第4</w:t>
      </w:r>
      <w:r>
        <w:rPr>
          <w:rFonts w:ascii="仿宋_GB2312" w:hAnsi="Times New Roman" w:eastAsia="仿宋_GB2312" w:cs="Times New Roman"/>
          <w:color w:val="auto"/>
          <w:sz w:val="28"/>
          <w:szCs w:val="28"/>
          <w:lang w:val="en-US" w:eastAsia="zh-CN"/>
        </w:rPr>
        <w:t>5</w:t>
      </w:r>
      <w:r>
        <w:rPr>
          <w:rFonts w:ascii="仿宋_GB2312" w:hAnsi="Times New Roman" w:eastAsia="仿宋_GB2312" w:cs="Times New Roman"/>
          <w:color w:val="auto"/>
          <w:sz w:val="28"/>
          <w:szCs w:val="28"/>
          <w:lang w:eastAsia="zh-CN"/>
        </w:rPr>
        <w:t>条约定签订合同，依照《中华人民共和国政府采购法》《中华人民共和国政府采购法实施条例》《政府采购货物和服务招标投标管理办法》（财政部令第87号）等规定</w:t>
      </w:r>
      <w:r>
        <w:rPr>
          <w:rFonts w:ascii="仿宋_GB2312" w:hAnsi="Times New Roman" w:eastAsia="仿宋_GB2312" w:cs="Times New Roman"/>
          <w:color w:val="auto"/>
          <w:sz w:val="28"/>
          <w:szCs w:val="28"/>
          <w:lang w:val="en-US" w:eastAsia="zh-CN"/>
        </w:rPr>
        <w:t>承</w:t>
      </w:r>
      <w:r>
        <w:rPr>
          <w:rFonts w:ascii="仿宋_GB2312" w:hAnsi="Times New Roman" w:eastAsia="仿宋_GB2312" w:cs="Times New Roman"/>
          <w:color w:val="auto"/>
          <w:sz w:val="28"/>
          <w:szCs w:val="28"/>
          <w:lang w:eastAsia="zh-CN"/>
        </w:rPr>
        <w:t>担相应的违约责任）。采购人可在按照评标报告推荐的中标候选人名单排序，确定下一中标候选人为中标人，也可以重新开展政府采购活动。</w:t>
      </w:r>
    </w:p>
    <w:p w14:paraId="5922FD88">
      <w:pPr>
        <w:keepNext/>
        <w:keepLines/>
        <w:spacing w:line="360" w:lineRule="auto"/>
        <w:rPr>
          <w:rFonts w:hint="default" w:ascii="仿宋_GB2312" w:hAnsi="Times New Roman" w:eastAsia="仿宋_GB2312" w:cs="Times New Roman"/>
          <w:b/>
          <w:color w:val="auto"/>
          <w:kern w:val="0"/>
          <w:sz w:val="28"/>
          <w:szCs w:val="28"/>
          <w:lang w:val="en-US" w:eastAsia="zh-CN"/>
        </w:rPr>
      </w:pPr>
      <w:r>
        <w:rPr>
          <w:rFonts w:ascii="仿宋_GB2312" w:hAnsi="Times New Roman" w:eastAsia="仿宋_GB2312" w:cs="Times New Roman"/>
          <w:b/>
          <w:color w:val="auto"/>
          <w:kern w:val="0"/>
          <w:sz w:val="28"/>
          <w:szCs w:val="28"/>
          <w:lang w:val="en-US" w:eastAsia="zh-CN"/>
        </w:rPr>
        <w:t>48.招标代理费</w:t>
      </w:r>
    </w:p>
    <w:p w14:paraId="6FB755F5">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本项目是否由中标人向</w:t>
      </w:r>
      <w:r>
        <w:rPr>
          <w:rFonts w:ascii="仿宋_GB2312" w:hAnsi="Times New Roman" w:eastAsia="仿宋_GB2312" w:cs="Times New Roman"/>
          <w:color w:val="auto"/>
          <w:sz w:val="28"/>
          <w:szCs w:val="28"/>
          <w:lang w:val="en" w:eastAsia="zh-CN"/>
        </w:rPr>
        <w:t>集中采购机构</w:t>
      </w:r>
      <w:r>
        <w:rPr>
          <w:rFonts w:ascii="仿宋_GB2312" w:hAnsi="Times New Roman" w:eastAsia="仿宋_GB2312" w:cs="Times New Roman"/>
          <w:color w:val="auto"/>
          <w:sz w:val="28"/>
          <w:szCs w:val="28"/>
          <w:lang w:val="en-US" w:eastAsia="zh-CN"/>
        </w:rPr>
        <w:t>支付招标代理费，按照投标人须知前附表规定执行。</w:t>
      </w:r>
    </w:p>
    <w:p w14:paraId="142C57A1">
      <w:pPr>
        <w:keepNext/>
        <w:keepLines/>
        <w:spacing w:line="360" w:lineRule="auto"/>
        <w:rPr>
          <w:rFonts w:hint="default" w:ascii="仿宋_GB2312" w:hAnsi="Times New Roman" w:eastAsia="仿宋_GB2312" w:cs="Times New Roman"/>
          <w:b/>
          <w:color w:val="auto"/>
          <w:kern w:val="0"/>
          <w:sz w:val="28"/>
          <w:szCs w:val="28"/>
          <w:lang w:val="en-US" w:eastAsia="zh-CN"/>
        </w:rPr>
      </w:pPr>
      <w:r>
        <w:rPr>
          <w:rFonts w:ascii="仿宋_GB2312" w:hAnsi="Times New Roman" w:eastAsia="仿宋_GB2312" w:cs="Times New Roman"/>
          <w:b/>
          <w:color w:val="auto"/>
          <w:kern w:val="0"/>
          <w:sz w:val="28"/>
          <w:szCs w:val="28"/>
          <w:lang w:val="en-US" w:eastAsia="zh-CN"/>
        </w:rPr>
        <w:t>49.质疑的提出与接收</w:t>
      </w:r>
    </w:p>
    <w:p w14:paraId="5E4036DE">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ascii="仿宋_GB2312" w:hAnsi="Times New Roman" w:eastAsia="仿宋_GB2312" w:cs="Times New Roman"/>
          <w:color w:val="auto"/>
          <w:sz w:val="28"/>
          <w:szCs w:val="28"/>
          <w:lang w:val="en" w:eastAsia="zh-CN"/>
        </w:rPr>
        <w:t>集中采购机构</w:t>
      </w:r>
      <w:r>
        <w:rPr>
          <w:rFonts w:ascii="仿宋_GB2312" w:hAnsi="Times New Roman" w:eastAsia="仿宋_GB2312" w:cs="Times New Roman"/>
          <w:color w:val="auto"/>
          <w:sz w:val="28"/>
          <w:szCs w:val="28"/>
          <w:lang w:val="en-US" w:eastAsia="zh-CN"/>
        </w:rPr>
        <w:t>提出书面质疑。</w:t>
      </w:r>
    </w:p>
    <w:p w14:paraId="1973DDE8">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49.2质疑投标人应按照《政府采购质疑和投诉办法》的要求，在法定质疑期内以书面形式提出质疑，针对同一采购程序环节的质疑次数应符合投标人须知前附表的规定。</w:t>
      </w:r>
    </w:p>
    <w:p w14:paraId="2C165C65">
      <w:pPr>
        <w:spacing w:line="360" w:lineRule="auto"/>
        <w:rPr>
          <w:rFonts w:hint="default" w:ascii="Times New Roman" w:hAnsi="Times New Roman" w:eastAsia="仿宋_GB2312" w:cs="Times New Roman"/>
          <w:color w:val="auto"/>
          <w:sz w:val="28"/>
          <w:szCs w:val="28"/>
          <w:lang w:eastAsia="zh-CN"/>
        </w:rPr>
      </w:pPr>
      <w:r>
        <w:rPr>
          <w:rFonts w:hint="default" w:ascii="仿宋_GB2312" w:hAnsi="Times New Roman" w:eastAsia="仿宋_GB2312" w:cs="Times New Roman"/>
          <w:color w:val="auto"/>
          <w:sz w:val="28"/>
          <w:szCs w:val="28"/>
          <w:lang w:val="en-US" w:eastAsia="zh-CN"/>
        </w:rPr>
        <w:t>49.3 质疑投标人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6050179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18" w:name="_Toc691566780"/>
      <w:bookmarkStart w:id="219" w:name="_Toc1766978063_WPSOffice_Level2"/>
      <w:bookmarkStart w:id="220" w:name="_Toc512476358"/>
      <w:bookmarkStart w:id="221" w:name="_Toc1226187921"/>
      <w:bookmarkStart w:id="222" w:name="_Toc2042622906"/>
      <w:bookmarkStart w:id="223" w:name="_Toc2106161628_WPSOffice_Level2"/>
      <w:bookmarkStart w:id="224" w:name="_Toc1789726127"/>
      <w:bookmarkStart w:id="225" w:name="_Toc1615377744"/>
      <w:bookmarkStart w:id="226" w:name="_Toc1108985532"/>
      <w:bookmarkStart w:id="227" w:name="_Toc65811364"/>
      <w:bookmarkStart w:id="228" w:name="_Toc2050602757_WPSOffice_Level2"/>
      <w:bookmarkStart w:id="229" w:name="_Toc1400468441"/>
      <w:r>
        <w:rPr>
          <w:rFonts w:hint="default" w:ascii="Times New Roman" w:hAnsi="Times New Roman" w:eastAsia="方正小标宋_GBK" w:cs="Times New Roman"/>
          <w:bCs/>
          <w:color w:val="auto"/>
          <w:kern w:val="0"/>
          <w:sz w:val="30"/>
          <w:szCs w:val="30"/>
          <w:lang w:val="en-US" w:eastAsia="zh-CN"/>
        </w:rPr>
        <w:t>八、需要补充的其他内容</w:t>
      </w:r>
      <w:bookmarkEnd w:id="218"/>
      <w:bookmarkEnd w:id="219"/>
      <w:bookmarkEnd w:id="220"/>
      <w:bookmarkEnd w:id="221"/>
      <w:bookmarkEnd w:id="222"/>
      <w:bookmarkEnd w:id="223"/>
      <w:bookmarkEnd w:id="224"/>
      <w:bookmarkEnd w:id="225"/>
      <w:bookmarkEnd w:id="226"/>
      <w:bookmarkEnd w:id="227"/>
      <w:bookmarkEnd w:id="228"/>
      <w:bookmarkEnd w:id="229"/>
    </w:p>
    <w:p w14:paraId="6BBABDCD">
      <w:pPr>
        <w:spacing w:line="360" w:lineRule="auto"/>
        <w:rPr>
          <w:rFonts w:ascii="仿宋_GB2312" w:hAnsi="Times New Roman" w:eastAsia="仿宋_GB2312" w:cs="Times New Roman"/>
          <w:color w:val="auto"/>
          <w:sz w:val="28"/>
          <w:szCs w:val="28"/>
          <w:lang w:eastAsia="zh-CN"/>
        </w:rPr>
      </w:pPr>
      <w:r>
        <w:rPr>
          <w:rFonts w:ascii="仿宋_GB2312" w:hAnsi="Times New Roman" w:eastAsia="仿宋_GB2312" w:cs="Times New Roman"/>
          <w:b/>
          <w:bCs/>
          <w:color w:val="auto"/>
          <w:sz w:val="28"/>
          <w:szCs w:val="28"/>
          <w:lang w:val="en-US" w:eastAsia="zh-CN"/>
        </w:rPr>
        <w:t>50</w:t>
      </w:r>
      <w:r>
        <w:rPr>
          <w:rFonts w:ascii="仿宋_GB2312" w:hAnsi="Times New Roman" w:eastAsia="仿宋_GB2312" w:cs="Times New Roman"/>
          <w:b/>
          <w:bCs/>
          <w:color w:val="auto"/>
          <w:sz w:val="28"/>
          <w:szCs w:val="28"/>
          <w:lang w:eastAsia="zh-CN"/>
        </w:rPr>
        <w:t>.</w:t>
      </w:r>
      <w:r>
        <w:rPr>
          <w:rFonts w:ascii="仿宋_GB2312" w:hAnsi="Times New Roman" w:eastAsia="仿宋_GB2312" w:cs="Times New Roman"/>
          <w:color w:val="auto"/>
          <w:sz w:val="28"/>
          <w:szCs w:val="28"/>
          <w:lang w:eastAsia="zh-CN"/>
        </w:rPr>
        <w:t>需要补充的其他内容：见“投标人须知前附表”。</w:t>
      </w:r>
    </w:p>
    <w:p w14:paraId="5AD9E5AB">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b/>
          <w:bCs/>
          <w:sz w:val="28"/>
          <w:szCs w:val="28"/>
          <w:lang w:val="en-US" w:eastAsia="zh-CN"/>
        </w:rPr>
        <w:t>51.</w:t>
      </w:r>
      <w:r>
        <w:rPr>
          <w:rFonts w:hint="default" w:ascii="Times New Roman" w:hAnsi="Times New Roman" w:eastAsia="仿宋_GB2312" w:cs="Times New Roman"/>
          <w:sz w:val="28"/>
          <w:szCs w:val="28"/>
          <w:lang w:val="en-US" w:eastAsia="zh-CN"/>
        </w:rPr>
        <w:t>本文件中的“以上”、“以下”、“以内”、“届满”，包括本数；所称的“不满”“不足”、“超过”、“以外”，不包括本数。</w:t>
      </w:r>
    </w:p>
    <w:bookmarkEnd w:id="121"/>
    <w:bookmarkEnd w:id="122"/>
    <w:bookmarkEnd w:id="123"/>
    <w:p w14:paraId="0F40C61F">
      <w:pPr>
        <w:pStyle w:val="3"/>
        <w:spacing w:before="0" w:after="0" w:line="360" w:lineRule="auto"/>
        <w:jc w:val="center"/>
        <w:rPr>
          <w:rFonts w:ascii="Times New Roman" w:hAnsi="Times New Roman" w:eastAsia="宋体"/>
          <w:color w:val="auto"/>
          <w:sz w:val="36"/>
          <w:szCs w:val="36"/>
          <w:lang w:val="en-US" w:eastAsia="zh-CN"/>
        </w:rPr>
      </w:pPr>
      <w:bookmarkStart w:id="230" w:name="_Toc74311171"/>
      <w:bookmarkStart w:id="231" w:name="_Toc2024009066"/>
      <w:bookmarkStart w:id="232" w:name="_Toc310774132_WPSOffice_Level1"/>
      <w:bookmarkStart w:id="233" w:name="_Toc2100027940"/>
      <w:bookmarkStart w:id="234" w:name="_Toc1772010121"/>
      <w:bookmarkStart w:id="235" w:name="_Toc642928449_WPSOffice_Level1"/>
      <w:bookmarkStart w:id="236" w:name="_Toc140667688"/>
      <w:bookmarkStart w:id="237" w:name="_Toc1644299675"/>
      <w:bookmarkStart w:id="238" w:name="_Toc839610870"/>
      <w:bookmarkStart w:id="239" w:name="_Toc308141697"/>
      <w:bookmarkStart w:id="240" w:name="_Toc63558279_WPSOffice_Level1"/>
      <w:bookmarkStart w:id="241" w:name="_Toc764191523_WPSOffice_Level1"/>
      <w:bookmarkStart w:id="242" w:name="_Toc300363790"/>
      <w:bookmarkStart w:id="243" w:name="_Toc28913"/>
      <w:bookmarkStart w:id="244" w:name="_Toc335147862_WPSOffice_Level1"/>
      <w:bookmarkStart w:id="245" w:name="_Toc1340807913"/>
      <w:bookmarkStart w:id="246" w:name="_Toc1415346380_WPSOffice_Level1"/>
      <w:bookmarkStart w:id="247" w:name="_Toc1839196008_WPSOffice_Level1"/>
      <w:bookmarkStart w:id="248" w:name="_Toc237350522_WPSOffice_Level1"/>
      <w:r>
        <w:rPr>
          <w:rFonts w:ascii="Times New Roman" w:hAnsi="Times New Roman" w:eastAsia="宋体"/>
          <w:color w:val="auto"/>
          <w:sz w:val="36"/>
          <w:szCs w:val="36"/>
          <w:lang w:val="en-US" w:eastAsia="zh-CN"/>
        </w:rPr>
        <w:t xml:space="preserve">第四章 </w:t>
      </w:r>
      <w:r>
        <w:rPr>
          <w:rFonts w:ascii="Times New Roman" w:hAnsi="Times New Roman" w:eastAsia="宋体"/>
          <w:color w:val="auto"/>
          <w:sz w:val="36"/>
          <w:szCs w:val="36"/>
          <w:lang w:eastAsia="zh-CN"/>
        </w:rPr>
        <w:t>资格证明文件格式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E8312C4">
      <w:pPr>
        <w:jc w:val="center"/>
        <w:rPr>
          <w:rFonts w:hint="default" w:ascii="Times New Roman" w:hAnsi="Times New Roman" w:eastAsia="宋体" w:cs="Times New Roman"/>
          <w:color w:val="auto"/>
          <w:sz w:val="48"/>
          <w:szCs w:val="48"/>
          <w:lang w:eastAsia="zh-CN"/>
        </w:rPr>
      </w:pPr>
    </w:p>
    <w:bookmarkEnd w:id="246"/>
    <w:bookmarkEnd w:id="247"/>
    <w:bookmarkEnd w:id="248"/>
    <w:p w14:paraId="57370310">
      <w:pPr>
        <w:tabs>
          <w:tab w:val="left" w:pos="1950"/>
        </w:tabs>
        <w:jc w:val="center"/>
        <w:rPr>
          <w:rFonts w:hint="default" w:ascii="Times New Roman" w:hAnsi="Times New Roman" w:eastAsia="宋体" w:cs="Times New Roman"/>
          <w:b/>
          <w:bCs/>
          <w:color w:val="auto"/>
          <w:sz w:val="56"/>
          <w:szCs w:val="56"/>
          <w:lang w:val="en" w:eastAsia="zh-CN"/>
        </w:rPr>
      </w:pPr>
      <w:r>
        <w:rPr>
          <w:rFonts w:ascii="Times New Roman" w:hAnsi="Times New Roman" w:eastAsia="宋体" w:cs="Times New Roman"/>
          <w:b/>
          <w:bCs/>
          <w:color w:val="auto"/>
          <w:sz w:val="56"/>
          <w:szCs w:val="56"/>
          <w:lang w:val="en" w:eastAsia="zh-CN"/>
        </w:rPr>
        <w:t xml:space="preserve">河南司法警官职业学院学生公寓增设制冷设备项目 </w:t>
      </w:r>
    </w:p>
    <w:p w14:paraId="2F84AEB1">
      <w:pPr>
        <w:tabs>
          <w:tab w:val="left" w:pos="1950"/>
        </w:tabs>
        <w:jc w:val="center"/>
        <w:rPr>
          <w:rFonts w:hint="default" w:ascii="Times New Roman" w:hAnsi="Times New Roman" w:eastAsia="宋体" w:cs="Times New Roman"/>
          <w:b/>
          <w:bCs/>
          <w:color w:val="auto"/>
          <w:lang w:val="en-US" w:eastAsia="zh-CN"/>
        </w:rPr>
      </w:pPr>
    </w:p>
    <w:p w14:paraId="01102407">
      <w:pPr>
        <w:tabs>
          <w:tab w:val="left" w:pos="1950"/>
        </w:tabs>
        <w:jc w:val="left"/>
        <w:rPr>
          <w:rFonts w:hint="default" w:ascii="Times New Roman" w:hAnsi="Times New Roman" w:eastAsia="宋体" w:cs="Times New Roman"/>
          <w:b/>
          <w:bCs/>
          <w:color w:val="auto"/>
          <w:lang w:val="en-US" w:eastAsia="zh-CN"/>
        </w:rPr>
      </w:pPr>
    </w:p>
    <w:p w14:paraId="6A140379">
      <w:pPr>
        <w:tabs>
          <w:tab w:val="left" w:pos="1950"/>
        </w:tabs>
        <w:jc w:val="left"/>
        <w:rPr>
          <w:rFonts w:hint="default" w:ascii="Times New Roman" w:hAnsi="Times New Roman" w:eastAsia="宋体" w:cs="Times New Roman"/>
          <w:b/>
          <w:bCs/>
          <w:color w:val="auto"/>
          <w:lang w:val="en-US" w:eastAsia="zh-CN"/>
        </w:rPr>
      </w:pPr>
    </w:p>
    <w:p w14:paraId="559D48A6">
      <w:pPr>
        <w:jc w:val="center"/>
        <w:rPr>
          <w:rFonts w:hint="default" w:ascii="Times New Roman" w:hAnsi="Times New Roman" w:eastAsia="宋体" w:cs="Times New Roman"/>
          <w:b/>
          <w:bCs/>
          <w:color w:val="auto"/>
          <w:sz w:val="96"/>
          <w:szCs w:val="96"/>
          <w:lang w:eastAsia="zh-CN"/>
        </w:rPr>
      </w:pPr>
      <w:r>
        <w:rPr>
          <w:rFonts w:hint="default" w:ascii="Times New Roman" w:hAnsi="Times New Roman" w:eastAsia="宋体" w:cs="Times New Roman"/>
          <w:b/>
          <w:color w:val="auto"/>
          <w:sz w:val="96"/>
          <w:szCs w:val="96"/>
          <w:lang w:eastAsia="zh-CN"/>
        </w:rPr>
        <w:t>资格证明文件</w:t>
      </w:r>
    </w:p>
    <w:p w14:paraId="366A1A6A">
      <w:pPr>
        <w:widowControl w:val="0"/>
        <w:tabs>
          <w:tab w:val="left" w:pos="1950"/>
        </w:tabs>
        <w:jc w:val="center"/>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采购编号：</w:t>
      </w:r>
      <w:r>
        <w:rPr>
          <w:rFonts w:ascii="Times New Roman" w:hAnsi="Times New Roman" w:eastAsia="宋体" w:cs="Times New Roman"/>
          <w:b/>
          <w:color w:val="auto"/>
          <w:sz w:val="36"/>
          <w:szCs w:val="36"/>
          <w:lang w:val="en" w:eastAsia="zh-CN"/>
        </w:rPr>
        <w:t>豫财招标采购-2025-285</w:t>
      </w:r>
    </w:p>
    <w:p w14:paraId="77C24FD0">
      <w:pPr>
        <w:widowControl w:val="0"/>
        <w:tabs>
          <w:tab w:val="left" w:pos="1950"/>
        </w:tabs>
        <w:jc w:val="center"/>
        <w:rPr>
          <w:rFonts w:hint="default" w:ascii="Times New Roman" w:hAnsi="Times New Roman" w:eastAsia="宋体" w:cs="Times New Roman"/>
          <w:b/>
          <w:color w:val="auto"/>
          <w:spacing w:val="20"/>
          <w:w w:val="150"/>
          <w:sz w:val="36"/>
          <w:szCs w:val="36"/>
          <w:lang w:val="en" w:eastAsia="zh-CN"/>
        </w:rPr>
      </w:pPr>
    </w:p>
    <w:p w14:paraId="0F3930A5">
      <w:pPr>
        <w:widowControl w:val="0"/>
        <w:spacing w:line="360" w:lineRule="auto"/>
        <w:ind w:left="1080" w:leftChars="257" w:hanging="540"/>
        <w:jc w:val="center"/>
        <w:rPr>
          <w:rFonts w:hint="default" w:ascii="Times New Roman" w:hAnsi="Times New Roman" w:eastAsia="宋体" w:cs="Times New Roman"/>
          <w:b/>
          <w:color w:val="auto"/>
          <w:sz w:val="52"/>
          <w:szCs w:val="24"/>
          <w:lang w:val="en-US" w:eastAsia="zh-CN"/>
        </w:rPr>
      </w:pPr>
    </w:p>
    <w:p w14:paraId="6B244D60">
      <w:pPr>
        <w:pStyle w:val="17"/>
      </w:pPr>
    </w:p>
    <w:p w14:paraId="13E3251B">
      <w:pPr>
        <w:widowControl w:val="0"/>
        <w:autoSpaceDE w:val="0"/>
        <w:autoSpaceDN w:val="0"/>
        <w:adjustRightInd w:val="0"/>
        <w:ind w:firstLine="1084" w:firstLineChars="300"/>
        <w:rPr>
          <w:rFonts w:hint="default" w:ascii="Times New Roman" w:hAnsi="Times New Roman" w:eastAsia="宋体" w:cs="Times New Roman"/>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26435B05">
      <w:pPr>
        <w:spacing w:line="360" w:lineRule="auto"/>
        <w:ind w:left="708"/>
        <w:jc w:val="center"/>
        <w:rPr>
          <w:rFonts w:hint="default" w:ascii="Times New Roman" w:hAnsi="Times New Roman" w:eastAsia="仿宋_GB2312" w:cs="Times New Roman"/>
          <w:color w:val="auto"/>
          <w:sz w:val="28"/>
          <w:szCs w:val="28"/>
          <w:lang w:val="en-US" w:eastAsia="zh-CN"/>
        </w:rPr>
      </w:pPr>
    </w:p>
    <w:p w14:paraId="086A1AB1">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bookmarkStart w:id="249" w:name="_Toc32436634_WPSOffice_Level3"/>
      <w:bookmarkStart w:id="250" w:name="_Toc1004915804_WPSOffice_Level3"/>
    </w:p>
    <w:p w14:paraId="6550B3C2">
      <w:pPr>
        <w:jc w:val="center"/>
        <w:rPr>
          <w:rFonts w:hint="default" w:ascii="Times New Roman" w:hAnsi="Times New Roman" w:eastAsia="仿宋_GB2312" w:cs="Times New Roman"/>
          <w:b/>
          <w:bCs/>
          <w:color w:val="auto"/>
          <w:sz w:val="36"/>
          <w:szCs w:val="36"/>
          <w:lang w:val="en-US" w:eastAsia="zh-CN"/>
        </w:rPr>
      </w:pPr>
      <w:r>
        <w:rPr>
          <w:rFonts w:hint="default" w:ascii="Times New Roman" w:hAnsi="Times New Roman" w:eastAsia="仿宋_GB2312" w:cs="Times New Roman"/>
          <w:b/>
          <w:bCs/>
          <w:color w:val="auto"/>
          <w:sz w:val="36"/>
          <w:szCs w:val="36"/>
          <w:lang w:val="en-US" w:eastAsia="zh-CN"/>
        </w:rPr>
        <w:br w:type="page"/>
      </w:r>
      <w:r>
        <w:rPr>
          <w:rFonts w:hint="default" w:ascii="Times New Roman" w:hAnsi="Times New Roman" w:eastAsia="仿宋_GB2312" w:cs="Times New Roman"/>
          <w:b/>
          <w:bCs/>
          <w:color w:val="auto"/>
          <w:sz w:val="36"/>
          <w:szCs w:val="36"/>
          <w:lang w:val="en-US" w:eastAsia="zh-CN"/>
        </w:rPr>
        <w:t>目 录</w:t>
      </w:r>
    </w:p>
    <w:p w14:paraId="5B1E7C55">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bookmarkEnd w:id="249"/>
    <w:bookmarkEnd w:id="250"/>
    <w:p w14:paraId="11573EA0">
      <w:pPr>
        <w:tabs>
          <w:tab w:val="left" w:pos="5580"/>
        </w:tabs>
        <w:spacing w:line="360" w:lineRule="auto"/>
        <w:ind w:firstLine="480"/>
        <w:rPr>
          <w:rFonts w:hint="default" w:ascii="仿宋_GB2312" w:hAnsi="Times New Roman" w:eastAsia="仿宋_GB2312" w:cs="Times New Roman"/>
          <w:b/>
          <w:bCs/>
          <w:color w:val="auto"/>
          <w:sz w:val="28"/>
          <w:szCs w:val="28"/>
          <w:lang w:eastAsia="zh-CN"/>
        </w:rPr>
      </w:pPr>
      <w:r>
        <w:rPr>
          <w:rFonts w:ascii="仿宋_GB2312" w:hAnsi="Times New Roman" w:eastAsia="仿宋_GB2312" w:cs="Times New Roman"/>
          <w:color w:val="auto"/>
          <w:sz w:val="28"/>
          <w:szCs w:val="28"/>
          <w:lang w:val="en-US" w:eastAsia="zh-CN"/>
        </w:rPr>
        <w:t>一、</w:t>
      </w:r>
      <w:r>
        <w:rPr>
          <w:rFonts w:ascii="仿宋_GB2312" w:hAnsi="Times New Roman" w:eastAsia="仿宋_GB2312" w:cs="Times New Roman"/>
          <w:color w:val="auto"/>
          <w:kern w:val="0"/>
          <w:sz w:val="28"/>
          <w:szCs w:val="28"/>
          <w:lang w:eastAsia="zh-CN"/>
        </w:rPr>
        <w:t>法人或者其他组织的营业执照等证明文件或自然人的身份证明</w:t>
      </w:r>
    </w:p>
    <w:p w14:paraId="0D91A0EA">
      <w:pPr>
        <w:tabs>
          <w:tab w:val="left" w:pos="5580"/>
        </w:tabs>
        <w:spacing w:line="360" w:lineRule="auto"/>
        <w:ind w:firstLine="480"/>
        <w:rPr>
          <w:rFonts w:hint="default" w:ascii="仿宋_GB2312" w:hAnsi="Times New Roman" w:eastAsia="仿宋_GB2312" w:cs="Times New Roman"/>
          <w:color w:val="auto"/>
          <w:kern w:val="0"/>
          <w:sz w:val="28"/>
          <w:szCs w:val="28"/>
          <w:lang w:eastAsia="zh-CN"/>
        </w:rPr>
      </w:pPr>
      <w:bookmarkStart w:id="251" w:name="_Toc371659587_WPSOffice_Level3"/>
      <w:bookmarkStart w:id="252" w:name="_Toc835682095_WPSOffice_Level3"/>
      <w:r>
        <w:rPr>
          <w:rFonts w:ascii="仿宋_GB2312" w:hAnsi="Times New Roman" w:eastAsia="仿宋_GB2312" w:cs="Times New Roman"/>
          <w:color w:val="auto"/>
          <w:kern w:val="0"/>
          <w:sz w:val="28"/>
          <w:szCs w:val="28"/>
          <w:lang w:val="en-US" w:eastAsia="zh-CN"/>
        </w:rPr>
        <w:t>二、</w:t>
      </w:r>
      <w:r>
        <w:rPr>
          <w:rFonts w:ascii="仿宋_GB2312" w:hAnsi="Times New Roman" w:eastAsia="仿宋_GB2312" w:cs="Times New Roman"/>
          <w:color w:val="auto"/>
          <w:kern w:val="0"/>
          <w:sz w:val="28"/>
          <w:szCs w:val="28"/>
          <w:lang w:eastAsia="zh-CN"/>
        </w:rPr>
        <w:t>具有良好的商业信誉和健全的财务会计制度</w:t>
      </w:r>
      <w:bookmarkEnd w:id="251"/>
      <w:bookmarkEnd w:id="252"/>
    </w:p>
    <w:p w14:paraId="78B2536A">
      <w:pPr>
        <w:tabs>
          <w:tab w:val="left" w:pos="5580"/>
        </w:tabs>
        <w:spacing w:line="360" w:lineRule="auto"/>
        <w:ind w:firstLine="480"/>
        <w:rPr>
          <w:rFonts w:hint="default" w:ascii="仿宋_GB2312" w:hAnsi="Times New Roman" w:eastAsia="仿宋_GB2312" w:cs="Times New Roman"/>
          <w:color w:val="auto"/>
          <w:kern w:val="0"/>
          <w:sz w:val="28"/>
          <w:szCs w:val="28"/>
          <w:lang w:eastAsia="zh-CN"/>
        </w:rPr>
      </w:pPr>
      <w:bookmarkStart w:id="253" w:name="_Toc1150235750_WPSOffice_Level3"/>
      <w:bookmarkStart w:id="254" w:name="_Toc1104501183_WPSOffice_Level3"/>
      <w:r>
        <w:rPr>
          <w:rFonts w:ascii="仿宋_GB2312" w:hAnsi="Times New Roman" w:eastAsia="仿宋_GB2312" w:cs="Times New Roman"/>
          <w:color w:val="auto"/>
          <w:kern w:val="0"/>
          <w:sz w:val="28"/>
          <w:szCs w:val="28"/>
          <w:lang w:val="en-US" w:eastAsia="zh-CN"/>
        </w:rPr>
        <w:t>三、</w:t>
      </w:r>
      <w:r>
        <w:rPr>
          <w:rFonts w:ascii="仿宋_GB2312" w:hAnsi="Times New Roman" w:eastAsia="仿宋_GB2312" w:cs="Times New Roman"/>
          <w:color w:val="auto"/>
          <w:kern w:val="0"/>
          <w:sz w:val="28"/>
          <w:szCs w:val="28"/>
          <w:lang w:eastAsia="zh-CN"/>
        </w:rPr>
        <w:t>依法缴纳税收和社会保障资金的良好记录</w:t>
      </w:r>
      <w:bookmarkEnd w:id="253"/>
      <w:bookmarkEnd w:id="254"/>
    </w:p>
    <w:p w14:paraId="15C98A52">
      <w:pPr>
        <w:tabs>
          <w:tab w:val="left" w:pos="5580"/>
        </w:tabs>
        <w:spacing w:line="360" w:lineRule="auto"/>
        <w:ind w:firstLine="480"/>
        <w:rPr>
          <w:rFonts w:hint="default" w:ascii="仿宋_GB2312" w:hAnsi="Times New Roman" w:eastAsia="仿宋_GB2312" w:cs="Times New Roman"/>
          <w:color w:val="auto"/>
          <w:kern w:val="0"/>
          <w:sz w:val="28"/>
          <w:szCs w:val="28"/>
          <w:lang w:eastAsia="zh-CN"/>
        </w:rPr>
      </w:pPr>
      <w:bookmarkStart w:id="255" w:name="_Toc568308316_WPSOffice_Level3"/>
      <w:bookmarkStart w:id="256" w:name="_Toc765241243_WPSOffice_Level3"/>
      <w:bookmarkStart w:id="257" w:name="_Toc2065680076_WPSOffice_Level3"/>
      <w:bookmarkStart w:id="258" w:name="_Toc281235268_WPSOffice_Level3"/>
      <w:r>
        <w:rPr>
          <w:rFonts w:ascii="仿宋_GB2312" w:hAnsi="Times New Roman" w:eastAsia="仿宋_GB2312" w:cs="Times New Roman"/>
          <w:color w:val="auto"/>
          <w:kern w:val="0"/>
          <w:sz w:val="28"/>
          <w:szCs w:val="28"/>
          <w:lang w:val="en-US" w:eastAsia="zh-CN"/>
        </w:rPr>
        <w:t>四、</w:t>
      </w:r>
      <w:r>
        <w:rPr>
          <w:rFonts w:ascii="仿宋_GB2312" w:hAnsi="Times New Roman" w:eastAsia="仿宋_GB2312" w:cs="Times New Roman"/>
          <w:color w:val="auto"/>
          <w:kern w:val="0"/>
          <w:sz w:val="28"/>
          <w:szCs w:val="28"/>
          <w:lang w:eastAsia="zh-CN"/>
        </w:rPr>
        <w:t>具有履行合同所必需的设备和专业技术能力</w:t>
      </w:r>
      <w:bookmarkEnd w:id="255"/>
      <w:bookmarkEnd w:id="256"/>
    </w:p>
    <w:p w14:paraId="06C50B1E">
      <w:pPr>
        <w:tabs>
          <w:tab w:val="left" w:pos="5580"/>
        </w:tabs>
        <w:spacing w:line="360" w:lineRule="auto"/>
        <w:ind w:firstLine="480"/>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val="en-US" w:eastAsia="zh-CN"/>
        </w:rPr>
        <w:t>五、</w:t>
      </w:r>
      <w:r>
        <w:rPr>
          <w:rFonts w:ascii="仿宋_GB2312" w:hAnsi="Times New Roman" w:eastAsia="仿宋_GB2312" w:cs="Times New Roman"/>
          <w:color w:val="auto"/>
          <w:kern w:val="0"/>
          <w:sz w:val="28"/>
          <w:szCs w:val="28"/>
          <w:lang w:eastAsia="zh-CN"/>
        </w:rPr>
        <w:t>参加政府采购活动前</w:t>
      </w:r>
      <w:r>
        <w:rPr>
          <w:rFonts w:ascii="仿宋_GB2312" w:hAnsi="Times New Roman" w:eastAsia="仿宋_GB2312" w:cs="Times New Roman"/>
          <w:color w:val="auto"/>
          <w:kern w:val="0"/>
          <w:sz w:val="28"/>
          <w:szCs w:val="28"/>
          <w:lang w:val="en-US" w:eastAsia="zh-CN"/>
        </w:rPr>
        <w:t>3</w:t>
      </w:r>
      <w:r>
        <w:rPr>
          <w:rFonts w:ascii="仿宋_GB2312" w:hAnsi="Times New Roman" w:eastAsia="仿宋_GB2312" w:cs="Times New Roman"/>
          <w:color w:val="auto"/>
          <w:kern w:val="0"/>
          <w:sz w:val="28"/>
          <w:szCs w:val="28"/>
          <w:lang w:eastAsia="zh-CN"/>
        </w:rPr>
        <w:t>年内在经营活动中没有重大违法记录的</w:t>
      </w:r>
      <w:bookmarkEnd w:id="257"/>
      <w:bookmarkEnd w:id="258"/>
      <w:r>
        <w:rPr>
          <w:rFonts w:ascii="仿宋_GB2312" w:hAnsi="Times New Roman" w:eastAsia="仿宋_GB2312" w:cs="Times New Roman"/>
          <w:color w:val="auto"/>
          <w:kern w:val="0"/>
          <w:sz w:val="28"/>
          <w:szCs w:val="28"/>
          <w:lang w:eastAsia="zh-CN"/>
        </w:rPr>
        <w:t>声明</w:t>
      </w:r>
    </w:p>
    <w:p w14:paraId="2DBF5FCE">
      <w:pPr>
        <w:tabs>
          <w:tab w:val="left" w:pos="5580"/>
        </w:tabs>
        <w:spacing w:line="360" w:lineRule="auto"/>
        <w:ind w:firstLine="480"/>
        <w:rPr>
          <w:rFonts w:ascii="仿宋_GB2312" w:hAnsi="Times New Roman" w:eastAsia="仿宋_GB2312" w:cs="Times New Roman"/>
          <w:color w:val="auto"/>
          <w:kern w:val="0"/>
          <w:sz w:val="28"/>
          <w:szCs w:val="28"/>
          <w:lang w:eastAsia="zh-CN"/>
        </w:rPr>
      </w:pPr>
      <w:bookmarkStart w:id="259" w:name="_Toc2005223374_WPSOffice_Level3"/>
      <w:bookmarkStart w:id="260" w:name="_Toc141596040_WPSOffice_Level3"/>
      <w:r>
        <w:rPr>
          <w:rFonts w:ascii="仿宋_GB2312" w:hAnsi="Times New Roman" w:eastAsia="仿宋_GB2312" w:cs="Times New Roman"/>
          <w:color w:val="auto"/>
          <w:kern w:val="0"/>
          <w:sz w:val="28"/>
          <w:szCs w:val="28"/>
          <w:lang w:eastAsia="zh-CN"/>
        </w:rPr>
        <w:t>六、投标人关联单位的说明</w:t>
      </w:r>
    </w:p>
    <w:p w14:paraId="4133A7FF">
      <w:pPr>
        <w:tabs>
          <w:tab w:val="left" w:pos="5580"/>
        </w:tabs>
        <w:spacing w:line="360" w:lineRule="auto"/>
        <w:ind w:firstLine="480"/>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val="en-US" w:eastAsia="zh-CN"/>
        </w:rPr>
        <w:t>七、</w:t>
      </w:r>
      <w:r>
        <w:rPr>
          <w:rFonts w:ascii="仿宋_GB2312" w:hAnsi="Times New Roman" w:eastAsia="仿宋_GB2312" w:cs="Times New Roman"/>
          <w:color w:val="auto"/>
          <w:kern w:val="0"/>
          <w:sz w:val="28"/>
          <w:szCs w:val="28"/>
          <w:lang w:eastAsia="zh-CN"/>
        </w:rPr>
        <w:t>其他资格证明文件</w:t>
      </w:r>
      <w:bookmarkEnd w:id="259"/>
      <w:bookmarkEnd w:id="260"/>
    </w:p>
    <w:p w14:paraId="1B0BFA71">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5A794151">
      <w:pPr>
        <w:jc w:val="left"/>
        <w:rPr>
          <w:rFonts w:hint="default" w:ascii="Times New Roman" w:hAnsi="Times New Roman" w:eastAsia="宋体" w:cs="Times New Roman"/>
          <w:color w:val="auto"/>
          <w:sz w:val="28"/>
          <w:szCs w:val="28"/>
          <w:lang w:eastAsia="zh-CN"/>
        </w:rPr>
      </w:pPr>
      <w:bookmarkStart w:id="261" w:name="_Toc740001715"/>
      <w:bookmarkStart w:id="262" w:name="_Toc1892257381_WPSOffice_Level3"/>
      <w:bookmarkStart w:id="263" w:name="_Toc442868323"/>
      <w:bookmarkStart w:id="264" w:name="_Toc1666758381"/>
      <w:r>
        <w:rPr>
          <w:rFonts w:hint="default" w:ascii="Times New Roman" w:hAnsi="Times New Roman" w:eastAsia="黑体" w:cs="Times New Roman"/>
          <w:b/>
          <w:bCs/>
          <w:color w:val="auto"/>
          <w:sz w:val="28"/>
          <w:szCs w:val="28"/>
          <w:lang w:eastAsia="zh-CN"/>
        </w:rPr>
        <w:br w:type="page"/>
      </w:r>
      <w:bookmarkEnd w:id="261"/>
      <w:bookmarkEnd w:id="262"/>
      <w:bookmarkEnd w:id="263"/>
      <w:bookmarkEnd w:id="264"/>
    </w:p>
    <w:p w14:paraId="083C1C57">
      <w:pPr>
        <w:pStyle w:val="4"/>
        <w:spacing w:before="0" w:after="0" w:line="360" w:lineRule="auto"/>
        <w:jc w:val="center"/>
        <w:rPr>
          <w:rFonts w:ascii="Times New Roman" w:hAnsi="Times New Roman" w:eastAsia="黑体"/>
          <w:color w:val="auto"/>
          <w:sz w:val="28"/>
          <w:szCs w:val="28"/>
          <w:lang w:eastAsia="zh-CN"/>
        </w:rPr>
      </w:pPr>
      <w:bookmarkStart w:id="265" w:name="_Toc730361247"/>
      <w:bookmarkStart w:id="266" w:name="_Toc1480748811"/>
      <w:bookmarkStart w:id="267" w:name="_Toc1876865389"/>
      <w:bookmarkStart w:id="268" w:name="_Toc831756679"/>
      <w:bookmarkStart w:id="269" w:name="_Toc262140077"/>
      <w:bookmarkStart w:id="270" w:name="_Toc1541909372_WPSOffice_Level3"/>
      <w:bookmarkStart w:id="271" w:name="_Toc1793820901_WPSOffice_Level3"/>
      <w:bookmarkStart w:id="272" w:name="_Toc503852734"/>
      <w:bookmarkStart w:id="273" w:name="_Toc1274130635"/>
      <w:bookmarkStart w:id="274" w:name="_Toc1950934252"/>
      <w:bookmarkStart w:id="275" w:name="_Toc416910222"/>
      <w:r>
        <w:rPr>
          <w:rFonts w:ascii="Times New Roman" w:hAnsi="Times New Roman" w:eastAsia="黑体"/>
          <w:color w:val="auto"/>
          <w:sz w:val="28"/>
          <w:szCs w:val="28"/>
          <w:lang w:val="en-US" w:eastAsia="zh-CN"/>
        </w:rPr>
        <w:t>一、</w:t>
      </w:r>
      <w:bookmarkEnd w:id="265"/>
      <w:bookmarkEnd w:id="266"/>
      <w:bookmarkEnd w:id="267"/>
      <w:bookmarkEnd w:id="268"/>
      <w:bookmarkEnd w:id="269"/>
      <w:bookmarkEnd w:id="270"/>
      <w:bookmarkEnd w:id="271"/>
      <w:bookmarkEnd w:id="272"/>
      <w:bookmarkEnd w:id="273"/>
      <w:bookmarkEnd w:id="274"/>
      <w:r>
        <w:rPr>
          <w:rFonts w:ascii="Times New Roman" w:hAnsi="Times New Roman" w:eastAsia="方正小标宋_GBK"/>
          <w:b w:val="0"/>
          <w:color w:val="auto"/>
          <w:sz w:val="30"/>
          <w:szCs w:val="30"/>
          <w:lang w:val="en-US" w:eastAsia="zh-CN"/>
        </w:rPr>
        <w:t>法人或者其他组织的营业执照等证明文件或自然人的身份证明</w:t>
      </w:r>
      <w:bookmarkEnd w:id="275"/>
    </w:p>
    <w:p w14:paraId="2EF08BBF">
      <w:pPr>
        <w:rPr>
          <w:rFonts w:hint="default" w:ascii="Times New Roman" w:hAnsi="Times New Roman" w:cs="Times New Roman"/>
          <w:color w:val="auto"/>
          <w:lang w:eastAsia="zh-CN"/>
        </w:rPr>
      </w:pPr>
    </w:p>
    <w:p w14:paraId="6C1F12BD">
      <w:pPr>
        <w:pStyle w:val="233"/>
        <w:tabs>
          <w:tab w:val="left" w:pos="5580"/>
        </w:tabs>
        <w:spacing w:line="360" w:lineRule="auto"/>
        <w:ind w:left="540" w:firstLine="480"/>
        <w:jc w:val="center"/>
        <w:rPr>
          <w:rFonts w:ascii="Times New Roman" w:hAnsi="Times New Roman" w:cs="Times New Roman"/>
          <w:b/>
          <w:bCs/>
          <w:color w:val="auto"/>
          <w:sz w:val="24"/>
          <w:szCs w:val="24"/>
        </w:rPr>
      </w:pPr>
    </w:p>
    <w:p w14:paraId="2AB994D1">
      <w:pPr>
        <w:pStyle w:val="233"/>
        <w:tabs>
          <w:tab w:val="left" w:pos="5580"/>
        </w:tabs>
        <w:spacing w:line="360" w:lineRule="auto"/>
        <w:ind w:left="540" w:firstLine="480"/>
        <w:rPr>
          <w:rFonts w:ascii="Times New Roman" w:hAnsi="Times New Roman" w:cs="Times New Roman"/>
          <w:b/>
          <w:bCs/>
          <w:color w:val="auto"/>
          <w:sz w:val="24"/>
          <w:szCs w:val="24"/>
        </w:rPr>
      </w:pPr>
    </w:p>
    <w:p w14:paraId="66A2A8E2">
      <w:pPr>
        <w:pStyle w:val="233"/>
        <w:tabs>
          <w:tab w:val="left" w:pos="5580"/>
        </w:tabs>
        <w:spacing w:line="360" w:lineRule="auto"/>
        <w:ind w:left="540" w:firstLine="480"/>
        <w:rPr>
          <w:rFonts w:ascii="Times New Roman" w:hAnsi="Times New Roman" w:cs="Times New Roman"/>
          <w:b/>
          <w:bCs/>
          <w:color w:val="auto"/>
          <w:sz w:val="24"/>
          <w:szCs w:val="24"/>
        </w:rPr>
      </w:pPr>
    </w:p>
    <w:p w14:paraId="7CA516DE">
      <w:pPr>
        <w:pStyle w:val="233"/>
        <w:tabs>
          <w:tab w:val="left" w:pos="5580"/>
        </w:tabs>
        <w:spacing w:line="360" w:lineRule="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说明：</w:t>
      </w:r>
      <w:r>
        <w:rPr>
          <w:rFonts w:hint="eastAsia" w:ascii="仿宋_GB2312" w:hAnsi="Times New Roman" w:eastAsia="仿宋_GB2312" w:cs="Times New Roman"/>
          <w:color w:val="auto"/>
          <w:sz w:val="28"/>
          <w:szCs w:val="28"/>
        </w:rPr>
        <w:t>1.</w:t>
      </w:r>
      <w:r>
        <w:rPr>
          <w:rFonts w:hint="eastAsia" w:ascii="仿宋_GB2312" w:hAnsi="Times New Roman" w:eastAsia="仿宋_GB2312" w:cs="Times New Roman"/>
          <w:color w:val="auto"/>
          <w:sz w:val="28"/>
          <w:szCs w:val="28"/>
          <w:lang w:val="zh-TW"/>
        </w:rPr>
        <w:t>提供有效的营业执照等证明文件原件或复印件扫描件。</w:t>
      </w:r>
    </w:p>
    <w:p w14:paraId="0C35230F">
      <w:pPr>
        <w:pStyle w:val="233"/>
        <w:tabs>
          <w:tab w:val="left" w:pos="5580"/>
        </w:tabs>
        <w:spacing w:line="360" w:lineRule="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 xml:space="preserve">      </w:t>
      </w:r>
      <w:bookmarkStart w:id="276" w:name="_Toc67715126_WPSOffice_Level3"/>
      <w:bookmarkStart w:id="277" w:name="_Toc2081420463_WPSOffice_Level3"/>
      <w:r>
        <w:rPr>
          <w:rFonts w:hint="eastAsia" w:ascii="仿宋_GB2312" w:hAnsi="Times New Roman" w:eastAsia="仿宋_GB2312" w:cs="Times New Roman"/>
          <w:color w:val="auto"/>
          <w:sz w:val="28"/>
          <w:szCs w:val="28"/>
        </w:rPr>
        <w:t>2.</w:t>
      </w:r>
      <w:r>
        <w:rPr>
          <w:rFonts w:hint="eastAsia" w:ascii="仿宋_GB2312" w:hAnsi="Times New Roman" w:eastAsia="仿宋_GB2312" w:cs="Times New Roman"/>
          <w:color w:val="auto"/>
          <w:sz w:val="28"/>
          <w:szCs w:val="28"/>
          <w:lang w:val="zh-TW"/>
        </w:rPr>
        <w:t>投标人为自然人的，应提供身份证明的原件或复印件扫描件。</w:t>
      </w:r>
      <w:bookmarkEnd w:id="276"/>
      <w:bookmarkEnd w:id="277"/>
    </w:p>
    <w:p w14:paraId="408801D1">
      <w:pPr>
        <w:pStyle w:val="233"/>
        <w:tabs>
          <w:tab w:val="left" w:pos="5580"/>
        </w:tabs>
        <w:spacing w:line="360" w:lineRule="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 xml:space="preserve">      </w:t>
      </w:r>
      <w:bookmarkStart w:id="278" w:name="_Toc1215272460_WPSOffice_Level3"/>
      <w:bookmarkStart w:id="279" w:name="_Toc781251951_WPSOffice_Level3"/>
      <w:r>
        <w:rPr>
          <w:rFonts w:hint="eastAsia" w:ascii="仿宋_GB2312" w:hAnsi="Times New Roman" w:eastAsia="仿宋_GB2312" w:cs="Times New Roman"/>
          <w:color w:val="auto"/>
          <w:sz w:val="28"/>
          <w:szCs w:val="28"/>
        </w:rPr>
        <w:t>3.</w:t>
      </w:r>
      <w:r>
        <w:rPr>
          <w:rFonts w:hint="eastAsia" w:ascii="仿宋_GB2312" w:hAnsi="Times New Roman" w:eastAsia="仿宋_GB2312" w:cs="Times New Roman"/>
          <w:color w:val="auto"/>
          <w:sz w:val="28"/>
          <w:szCs w:val="28"/>
          <w:lang w:val="zh-TW"/>
        </w:rPr>
        <w:t>联合体投标应提供联合体各方满足以上要求的证明文件。</w:t>
      </w:r>
      <w:bookmarkEnd w:id="278"/>
      <w:bookmarkEnd w:id="279"/>
    </w:p>
    <w:p w14:paraId="5CBFDC06">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280" w:name="_Toc868984799"/>
      <w:bookmarkStart w:id="281" w:name="_Toc1319467764"/>
      <w:bookmarkStart w:id="282" w:name="_Toc456633459_WPSOffice_Level3"/>
      <w:bookmarkStart w:id="283" w:name="_Toc1557063548"/>
      <w:bookmarkStart w:id="284" w:name="_Toc1215314597"/>
    </w:p>
    <w:p w14:paraId="55F1F0B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85" w:name="_Toc1518204884"/>
      <w:bookmarkStart w:id="286" w:name="_Toc1494493586"/>
      <w:bookmarkStart w:id="287" w:name="_Toc574791252"/>
      <w:bookmarkStart w:id="288" w:name="_Toc1587241248"/>
      <w:bookmarkStart w:id="289" w:name="_Toc937091873"/>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280"/>
      <w:bookmarkEnd w:id="281"/>
      <w:bookmarkEnd w:id="282"/>
      <w:bookmarkEnd w:id="283"/>
      <w:bookmarkEnd w:id="284"/>
      <w:bookmarkEnd w:id="285"/>
      <w:bookmarkEnd w:id="286"/>
      <w:bookmarkEnd w:id="287"/>
      <w:bookmarkEnd w:id="288"/>
      <w:bookmarkEnd w:id="289"/>
    </w:p>
    <w:p w14:paraId="4776DE7B">
      <w:pPr>
        <w:spacing w:line="360" w:lineRule="auto"/>
        <w:jc w:val="center"/>
        <w:rPr>
          <w:rFonts w:hint="default" w:ascii="Times New Roman" w:hAnsi="Times New Roman" w:eastAsia="宋体" w:cs="Times New Roman"/>
          <w:color w:val="auto"/>
          <w:sz w:val="28"/>
          <w:szCs w:val="28"/>
          <w:lang w:eastAsia="zh-CN"/>
        </w:rPr>
      </w:pPr>
    </w:p>
    <w:p w14:paraId="5C888705">
      <w:pPr>
        <w:rPr>
          <w:rFonts w:hint="default" w:ascii="Times New Roman" w:hAnsi="Times New Roman" w:cs="Times New Roman"/>
          <w:color w:val="auto"/>
          <w:lang w:eastAsia="zh-CN"/>
        </w:rPr>
      </w:pPr>
    </w:p>
    <w:p w14:paraId="0E72DFCE">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6C0CB61B">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14:paraId="0D26FD58">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5EF2E8DE">
      <w:pPr>
        <w:tabs>
          <w:tab w:val="left" w:pos="5580"/>
        </w:tabs>
        <w:spacing w:line="360" w:lineRule="auto"/>
        <w:ind w:left="1080" w:hanging="54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说明：</w:t>
      </w:r>
    </w:p>
    <w:p w14:paraId="4ACF4F89">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提供投标人2023</w:t>
      </w:r>
      <w:r>
        <w:rPr>
          <w:rFonts w:hint="default" w:ascii="仿宋_GB2312" w:hAnsi="Times New Roman" w:eastAsia="仿宋_GB2312" w:cs="Times New Roman"/>
          <w:color w:val="auto"/>
          <w:sz w:val="28"/>
          <w:szCs w:val="28"/>
          <w:lang w:val="en" w:eastAsia="zh-CN"/>
        </w:rPr>
        <w:t>或2024年度</w:t>
      </w:r>
      <w:r>
        <w:rPr>
          <w:rFonts w:ascii="仿宋_GB2312" w:hAnsi="Times New Roman" w:eastAsia="仿宋_GB2312" w:cs="Times New Roman"/>
          <w:color w:val="auto"/>
          <w:sz w:val="28"/>
          <w:szCs w:val="28"/>
          <w:lang w:val="en-US" w:eastAsia="zh-CN"/>
        </w:rPr>
        <w:t>经审计的财务报告，要求注册会计师签字并加盖会计师印章；如截止到开标时间投标人成立时间不足要求时限的，须提供其开户银行出具的资信证明。</w:t>
      </w:r>
    </w:p>
    <w:p w14:paraId="2E5A16F2">
      <w:pPr>
        <w:pStyle w:val="4"/>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290" w:name="_Toc1968479748"/>
      <w:bookmarkStart w:id="291" w:name="_Toc1030212309"/>
      <w:bookmarkStart w:id="292" w:name="_Toc1735681444"/>
      <w:bookmarkStart w:id="293" w:name="_Toc1656782056"/>
      <w:bookmarkStart w:id="294" w:name="_Toc1998858666"/>
      <w:bookmarkStart w:id="295" w:name="_Toc2082821673"/>
      <w:bookmarkStart w:id="296" w:name="_Toc942688044_WPSOffice_Level3"/>
      <w:bookmarkStart w:id="297" w:name="_Toc1079740645"/>
      <w:bookmarkStart w:id="298" w:name="_Toc108935773"/>
      <w:bookmarkStart w:id="299" w:name="_Toc1125237527"/>
      <w:bookmarkStart w:id="300" w:name="_Toc436443482"/>
      <w:r>
        <w:rPr>
          <w:rFonts w:ascii="Times New Roman" w:hAnsi="Times New Roman" w:eastAsia="方正小标宋_GBK"/>
          <w:b w:val="0"/>
          <w:color w:val="auto"/>
          <w:sz w:val="30"/>
          <w:szCs w:val="30"/>
          <w:lang w:val="en-US" w:eastAsia="zh-CN"/>
        </w:rPr>
        <w:t>三、依法</w:t>
      </w:r>
      <w:bookmarkEnd w:id="290"/>
      <w:r>
        <w:rPr>
          <w:rFonts w:ascii="Times New Roman" w:hAnsi="Times New Roman" w:eastAsia="方正小标宋_GBK"/>
          <w:b w:val="0"/>
          <w:color w:val="auto"/>
          <w:sz w:val="30"/>
          <w:szCs w:val="30"/>
          <w:lang w:val="en-US" w:eastAsia="zh-CN"/>
        </w:rPr>
        <w:t>缴纳税收和社会保障资金的良好记录</w:t>
      </w:r>
      <w:bookmarkEnd w:id="291"/>
      <w:bookmarkEnd w:id="292"/>
      <w:bookmarkEnd w:id="293"/>
      <w:bookmarkEnd w:id="294"/>
      <w:bookmarkEnd w:id="295"/>
      <w:bookmarkEnd w:id="296"/>
      <w:bookmarkEnd w:id="297"/>
      <w:bookmarkEnd w:id="298"/>
      <w:bookmarkEnd w:id="299"/>
      <w:bookmarkEnd w:id="300"/>
    </w:p>
    <w:p w14:paraId="12867560">
      <w:pPr>
        <w:pStyle w:val="233"/>
        <w:tabs>
          <w:tab w:val="left" w:pos="5580"/>
        </w:tabs>
        <w:spacing w:line="360" w:lineRule="auto"/>
        <w:ind w:left="1080" w:hanging="540"/>
        <w:jc w:val="center"/>
        <w:rPr>
          <w:rFonts w:ascii="Times New Roman" w:hAnsi="Times New Roman" w:cs="Times New Roman"/>
          <w:b/>
          <w:bCs/>
          <w:color w:val="auto"/>
          <w:sz w:val="24"/>
          <w:szCs w:val="24"/>
        </w:rPr>
      </w:pPr>
    </w:p>
    <w:p w14:paraId="75989954">
      <w:pPr>
        <w:pStyle w:val="233"/>
        <w:tabs>
          <w:tab w:val="left" w:pos="5580"/>
        </w:tabs>
        <w:spacing w:line="360" w:lineRule="auto"/>
        <w:ind w:left="840"/>
        <w:rPr>
          <w:rFonts w:ascii="Times New Roman" w:hAnsi="Times New Roman" w:cs="Times New Roman"/>
          <w:b/>
          <w:bCs/>
          <w:color w:val="auto"/>
          <w:sz w:val="24"/>
          <w:szCs w:val="24"/>
        </w:rPr>
      </w:pPr>
    </w:p>
    <w:p w14:paraId="4734F80D">
      <w:pPr>
        <w:pStyle w:val="233"/>
        <w:tabs>
          <w:tab w:val="left" w:pos="5580"/>
        </w:tabs>
        <w:spacing w:line="360" w:lineRule="auto"/>
        <w:ind w:firstLine="560" w:firstLineChars="200"/>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说明：</w:t>
      </w:r>
    </w:p>
    <w:p w14:paraId="0577C7A7">
      <w:pPr>
        <w:pStyle w:val="233"/>
        <w:tabs>
          <w:tab w:val="left" w:pos="5580"/>
        </w:tabs>
        <w:spacing w:line="360" w:lineRule="auto"/>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1.具有依法缴纳税收和社会保障资金的相关材料（提供自</w:t>
      </w:r>
      <w:r>
        <w:rPr>
          <w:rFonts w:ascii="仿宋_GB2312" w:hAnsi="Times New Roman" w:eastAsia="仿宋_GB2312" w:cs="Times New Roman"/>
          <w:color w:val="auto"/>
          <w:sz w:val="28"/>
          <w:szCs w:val="28"/>
          <w:lang w:val="en"/>
        </w:rPr>
        <w:t>2024年1月1日</w:t>
      </w:r>
      <w:r>
        <w:rPr>
          <w:rFonts w:hint="eastAsia" w:ascii="仿宋_GB2312" w:hAnsi="Times New Roman" w:eastAsia="仿宋_GB2312" w:cs="Times New Roman"/>
          <w:color w:val="auto"/>
          <w:sz w:val="28"/>
          <w:szCs w:val="28"/>
        </w:rPr>
        <w:t>以来至少一个月的纳税证明和社保缴纳证明，依法免税或不需要缴纳社会保障资金的，应提供相应文件证明其依法免税或不需要缴纳）。</w:t>
      </w:r>
    </w:p>
    <w:p w14:paraId="2A6C5C28">
      <w:pPr>
        <w:pStyle w:val="233"/>
        <w:tabs>
          <w:tab w:val="left" w:pos="5580"/>
        </w:tabs>
        <w:spacing w:line="360" w:lineRule="auto"/>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2.如果是联合体投标，联合体各方均需提供相关材料。</w:t>
      </w:r>
    </w:p>
    <w:p w14:paraId="1AC526D9">
      <w:pPr>
        <w:tabs>
          <w:tab w:val="left" w:pos="5580"/>
        </w:tabs>
        <w:spacing w:line="360" w:lineRule="auto"/>
        <w:rPr>
          <w:rFonts w:hint="default" w:ascii="Times New Roman" w:hAnsi="Times New Roman" w:eastAsia="仿宋_GB2312" w:cs="Times New Roman"/>
          <w:color w:val="auto"/>
          <w:sz w:val="28"/>
          <w:szCs w:val="28"/>
          <w:lang w:val="en-US" w:eastAsia="zh-CN"/>
        </w:rPr>
      </w:pPr>
    </w:p>
    <w:p w14:paraId="0B3E86FD">
      <w:pPr>
        <w:tabs>
          <w:tab w:val="left" w:pos="5580"/>
        </w:tabs>
        <w:spacing w:line="360" w:lineRule="auto"/>
        <w:rPr>
          <w:rFonts w:hint="default" w:ascii="Times New Roman" w:hAnsi="Times New Roman" w:eastAsia="仿宋_GB2312" w:cs="Times New Roman"/>
          <w:color w:val="auto"/>
          <w:sz w:val="28"/>
          <w:szCs w:val="28"/>
          <w:lang w:val="en-US" w:eastAsia="zh-CN"/>
        </w:rPr>
      </w:pPr>
    </w:p>
    <w:p w14:paraId="42D575A0">
      <w:pPr>
        <w:pStyle w:val="233"/>
        <w:tabs>
          <w:tab w:val="left" w:pos="5580"/>
        </w:tabs>
        <w:spacing w:line="360" w:lineRule="auto"/>
        <w:ind w:left="840"/>
        <w:rPr>
          <w:rFonts w:ascii="Times New Roman" w:hAnsi="Times New Roman" w:cs="Times New Roman"/>
          <w:color w:val="auto"/>
          <w:sz w:val="24"/>
          <w:szCs w:val="24"/>
        </w:rPr>
      </w:pPr>
    </w:p>
    <w:p w14:paraId="22B60FB7">
      <w:pPr>
        <w:pStyle w:val="4"/>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01" w:name="_Toc1695519598"/>
      <w:bookmarkStart w:id="302" w:name="_Toc642483276"/>
      <w:bookmarkStart w:id="303" w:name="_Toc937672964"/>
      <w:bookmarkStart w:id="304" w:name="_Toc634123008"/>
      <w:bookmarkStart w:id="305" w:name="_Toc29306536"/>
      <w:bookmarkStart w:id="306" w:name="_Toc1152943509"/>
      <w:bookmarkStart w:id="307" w:name="_Toc231434114"/>
      <w:bookmarkStart w:id="308" w:name="_Toc173874035"/>
      <w:bookmarkStart w:id="309" w:name="_Toc883013156"/>
      <w:bookmarkStart w:id="310" w:name="_Toc148345819_WPSOffice_Level3"/>
      <w:bookmarkStart w:id="311" w:name="_Toc1044148797"/>
      <w:r>
        <w:rPr>
          <w:rFonts w:ascii="Times New Roman" w:hAnsi="Times New Roman" w:eastAsia="方正小标宋_GBK"/>
          <w:b w:val="0"/>
          <w:color w:val="auto"/>
          <w:sz w:val="30"/>
          <w:szCs w:val="30"/>
          <w:lang w:val="en-US" w:eastAsia="zh-CN"/>
        </w:rPr>
        <w:t>四、具有履行合同所必需的设备和专业技术能力</w:t>
      </w:r>
      <w:bookmarkEnd w:id="301"/>
      <w:bookmarkEnd w:id="302"/>
      <w:bookmarkEnd w:id="303"/>
      <w:bookmarkEnd w:id="304"/>
      <w:bookmarkEnd w:id="305"/>
      <w:bookmarkEnd w:id="306"/>
      <w:bookmarkEnd w:id="307"/>
      <w:bookmarkEnd w:id="308"/>
      <w:bookmarkEnd w:id="309"/>
      <w:bookmarkEnd w:id="310"/>
      <w:bookmarkEnd w:id="311"/>
    </w:p>
    <w:p w14:paraId="2E046AA9">
      <w:pPr>
        <w:spacing w:line="360" w:lineRule="auto"/>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eastAsia="zh-CN"/>
        </w:rPr>
        <w:t>致：</w:t>
      </w:r>
      <w:r>
        <w:rPr>
          <w:rFonts w:ascii="仿宋_GB2312" w:hAnsi="Times New Roman" w:eastAsia="仿宋_GB2312" w:cs="Times New Roman"/>
          <w:color w:val="auto"/>
          <w:sz w:val="28"/>
          <w:szCs w:val="28"/>
          <w:u w:val="single"/>
          <w:lang w:val="en" w:eastAsia="zh-CN"/>
        </w:rPr>
        <w:t>河南司法警官职业学院</w:t>
      </w:r>
    </w:p>
    <w:p w14:paraId="20F13924">
      <w:pPr>
        <w:spacing w:line="360" w:lineRule="auto"/>
        <w:ind w:firstLine="6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我（单位/本人，以下统称我单位）自愿参加采购项目编号为</w:t>
      </w:r>
      <w:r>
        <w:rPr>
          <w:rFonts w:ascii="仿宋_GB2312" w:hAnsi="Times New Roman" w:eastAsia="仿宋_GB2312" w:cs="Times New Roman"/>
          <w:color w:val="auto"/>
          <w:sz w:val="28"/>
          <w:szCs w:val="28"/>
          <w:u w:val="single"/>
          <w:lang w:val="en" w:eastAsia="zh-CN"/>
        </w:rPr>
        <w:t>豫财招标采购-2025-285</w:t>
      </w:r>
      <w:r>
        <w:rPr>
          <w:rFonts w:hint="eastAsia" w:ascii="仿宋_GB2312" w:hAnsi="Times New Roman" w:eastAsia="仿宋_GB2312" w:cs="Times New Roman"/>
          <w:color w:val="auto"/>
          <w:sz w:val="28"/>
          <w:szCs w:val="28"/>
          <w:u w:val="single"/>
          <w:lang w:val="en-US" w:eastAsia="zh-CN"/>
        </w:rPr>
        <w:t>的</w:t>
      </w:r>
      <w:r>
        <w:rPr>
          <w:rFonts w:ascii="仿宋_GB2312" w:hAnsi="Times New Roman" w:eastAsia="仿宋_GB2312" w:cs="Times New Roman"/>
          <w:color w:val="auto"/>
          <w:sz w:val="28"/>
          <w:szCs w:val="28"/>
          <w:u w:val="single"/>
          <w:lang w:val="en" w:eastAsia="zh-CN"/>
        </w:rPr>
        <w:t xml:space="preserve">河南司法警官职业学院学生公寓增设制冷设备项目 </w:t>
      </w:r>
      <w:r>
        <w:rPr>
          <w:rFonts w:ascii="仿宋_GB2312" w:hAnsi="Times New Roman" w:eastAsia="仿宋_GB2312" w:cs="Times New Roman"/>
          <w:color w:val="auto"/>
          <w:sz w:val="28"/>
          <w:szCs w:val="28"/>
          <w:lang w:eastAsia="zh-CN"/>
        </w:rPr>
        <w:t>的投标,并做出如下承诺：</w:t>
      </w:r>
    </w:p>
    <w:p w14:paraId="3B88A76F">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我方具有履行合同所必需的设备和专业技术能力。</w:t>
      </w:r>
    </w:p>
    <w:p w14:paraId="41B93DBA">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我方保证上述信息的真实和准确，并愿意承担因我方就此弄虚作假所引起的一切法律后果。</w:t>
      </w:r>
    </w:p>
    <w:p w14:paraId="6A3C662E">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特此声明！</w:t>
      </w:r>
    </w:p>
    <w:p w14:paraId="01E341C1">
      <w:pPr>
        <w:tabs>
          <w:tab w:val="left" w:pos="6300"/>
        </w:tabs>
        <w:snapToGrid w:val="0"/>
        <w:spacing w:line="360" w:lineRule="auto"/>
        <w:ind w:firstLine="277" w:firstLineChars="99"/>
        <w:rPr>
          <w:rFonts w:hint="default" w:ascii="仿宋_GB2312" w:hAnsi="Times New Roman" w:eastAsia="仿宋_GB2312" w:cs="Times New Roman"/>
          <w:color w:val="auto"/>
          <w:sz w:val="28"/>
          <w:szCs w:val="28"/>
          <w:lang w:eastAsia="zh-CN"/>
        </w:rPr>
      </w:pPr>
    </w:p>
    <w:p w14:paraId="59CCC9BE">
      <w:pPr>
        <w:spacing w:line="360" w:lineRule="exact"/>
        <w:ind w:firstLine="3640" w:firstLineChars="1300"/>
        <w:rPr>
          <w:rFonts w:hint="default" w:ascii="仿宋_GB2312" w:hAnsi="Times New Roman" w:eastAsia="仿宋_GB2312" w:cs="Times New Roman"/>
          <w:color w:val="auto"/>
          <w:sz w:val="28"/>
          <w:szCs w:val="28"/>
          <w:u w:val="single"/>
          <w:lang w:eastAsia="zh-CN"/>
        </w:rPr>
      </w:pPr>
      <w:r>
        <w:rPr>
          <w:rFonts w:ascii="仿宋_GB2312" w:hAnsi="Times New Roman" w:eastAsia="仿宋_GB2312" w:cs="Times New Roman"/>
          <w:color w:val="auto"/>
          <w:sz w:val="28"/>
          <w:szCs w:val="28"/>
          <w:lang w:eastAsia="zh-CN"/>
        </w:rPr>
        <w:t>投标人（企业电子签章）：</w:t>
      </w:r>
    </w:p>
    <w:p w14:paraId="710E14C1">
      <w:pPr>
        <w:spacing w:line="360" w:lineRule="exact"/>
        <w:ind w:firstLine="420"/>
        <w:jc w:val="right"/>
        <w:rPr>
          <w:rFonts w:hint="default" w:ascii="仿宋_GB2312" w:hAnsi="Times New Roman" w:eastAsia="仿宋_GB2312" w:cs="Times New Roman"/>
          <w:color w:val="auto"/>
          <w:sz w:val="28"/>
          <w:szCs w:val="28"/>
          <w:lang w:eastAsia="zh-CN"/>
        </w:rPr>
      </w:pPr>
    </w:p>
    <w:p w14:paraId="514B2C70">
      <w:pPr>
        <w:spacing w:line="360" w:lineRule="auto"/>
        <w:ind w:firstLine="556"/>
        <w:jc w:val="right"/>
        <w:rPr>
          <w:rFonts w:hint="default" w:ascii="仿宋_GB2312" w:hAnsi="Times New Roman" w:eastAsia="仿宋_GB2312" w:cs="Times New Roman"/>
          <w:color w:val="auto"/>
          <w:sz w:val="28"/>
          <w:szCs w:val="28"/>
          <w:lang w:eastAsia="zh-CN"/>
        </w:rPr>
      </w:pPr>
    </w:p>
    <w:p w14:paraId="3B5AE7B7">
      <w:pPr>
        <w:tabs>
          <w:tab w:val="left" w:pos="6300"/>
        </w:tabs>
        <w:snapToGrid w:val="0"/>
        <w:spacing w:line="360" w:lineRule="auto"/>
        <w:ind w:firstLine="277" w:firstLineChars="99"/>
        <w:jc w:val="center"/>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              </w:t>
      </w:r>
      <w:r>
        <w:rPr>
          <w:rFonts w:ascii="仿宋_GB2312" w:hAnsi="Times New Roman" w:eastAsia="仿宋_GB2312" w:cs="Times New Roman"/>
          <w:color w:val="auto"/>
          <w:sz w:val="28"/>
          <w:szCs w:val="28"/>
          <w:lang w:eastAsia="zh-CN"/>
        </w:rPr>
        <w:t>日期：</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年</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月</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日</w:t>
      </w:r>
    </w:p>
    <w:p w14:paraId="36F54928">
      <w:pPr>
        <w:jc w:val="left"/>
        <w:rPr>
          <w:rFonts w:hint="default" w:ascii="Times New Roman" w:hAnsi="Times New Roman" w:eastAsia="方正小标宋_GBK" w:cs="Times New Roman"/>
          <w:bCs/>
          <w:color w:val="auto"/>
          <w:kern w:val="0"/>
          <w:sz w:val="30"/>
          <w:szCs w:val="30"/>
          <w:lang w:val="en-US" w:eastAsia="zh-CN"/>
        </w:rPr>
      </w:pPr>
      <w:bookmarkStart w:id="312" w:name="_Toc897167010_WPSOffice_Level3"/>
      <w:bookmarkStart w:id="313" w:name="_Toc1835514155"/>
      <w:bookmarkStart w:id="314" w:name="_Toc2139213640"/>
      <w:bookmarkStart w:id="315" w:name="_Toc1625950936"/>
      <w:bookmarkStart w:id="316" w:name="_Toc1989881438"/>
      <w:bookmarkStart w:id="317" w:name="_Toc2058865505"/>
      <w:bookmarkStart w:id="318" w:name="_Toc568241575"/>
      <w:bookmarkStart w:id="319" w:name="_Toc1206650936"/>
      <w:bookmarkStart w:id="320" w:name="_Toc242026376"/>
      <w:bookmarkStart w:id="321" w:name="_Toc1554412966"/>
      <w:bookmarkStart w:id="322" w:name="_Toc288533216"/>
      <w:r>
        <w:rPr>
          <w:rFonts w:ascii="Times New Roman" w:hAnsi="Times New Roman" w:eastAsia="方正小标宋_GBK"/>
          <w:b/>
          <w:color w:val="auto"/>
          <w:sz w:val="30"/>
          <w:szCs w:val="30"/>
          <w:lang w:val="en-US" w:eastAsia="zh-CN"/>
        </w:rPr>
        <w:br w:type="page"/>
      </w:r>
    </w:p>
    <w:p w14:paraId="6171B028">
      <w:pPr>
        <w:pStyle w:val="4"/>
        <w:jc w:val="center"/>
        <w:rPr>
          <w:rFonts w:ascii="Times New Roman" w:hAnsi="Times New Roman" w:eastAsia="方正小标宋_GBK"/>
          <w:b w:val="0"/>
          <w:color w:val="auto"/>
          <w:sz w:val="30"/>
          <w:szCs w:val="30"/>
          <w:lang w:val="en-US" w:eastAsia="zh-CN"/>
        </w:rPr>
      </w:pPr>
      <w:r>
        <w:rPr>
          <w:rFonts w:ascii="Times New Roman" w:hAnsi="Times New Roman" w:eastAsia="方正小标宋_GBK"/>
          <w:b w:val="0"/>
          <w:color w:val="auto"/>
          <w:sz w:val="30"/>
          <w:szCs w:val="30"/>
          <w:lang w:val="en-US" w:eastAsia="zh-CN"/>
        </w:rPr>
        <w:t>五、参加政府采购活动前3年内在经营活动中没有重大违法记录的</w:t>
      </w:r>
      <w:bookmarkEnd w:id="312"/>
      <w:bookmarkEnd w:id="313"/>
      <w:bookmarkEnd w:id="314"/>
      <w:bookmarkEnd w:id="315"/>
      <w:bookmarkEnd w:id="316"/>
      <w:bookmarkEnd w:id="317"/>
      <w:r>
        <w:rPr>
          <w:rFonts w:ascii="Times New Roman" w:hAnsi="Times New Roman" w:eastAsia="方正小标宋_GBK"/>
          <w:b w:val="0"/>
          <w:color w:val="auto"/>
          <w:sz w:val="30"/>
          <w:szCs w:val="30"/>
          <w:lang w:val="en-US" w:eastAsia="zh-CN"/>
        </w:rPr>
        <w:t>声明</w:t>
      </w:r>
      <w:bookmarkEnd w:id="318"/>
      <w:bookmarkEnd w:id="319"/>
      <w:bookmarkEnd w:id="320"/>
      <w:bookmarkEnd w:id="321"/>
      <w:bookmarkEnd w:id="322"/>
    </w:p>
    <w:p w14:paraId="4AD4EB60">
      <w:pPr>
        <w:spacing w:line="360" w:lineRule="auto"/>
        <w:rPr>
          <w:rFonts w:hint="default" w:ascii="仿宋_GB2312" w:hAnsi="Times New Roman" w:eastAsia="仿宋_GB2312" w:cs="Times New Roman"/>
          <w:color w:val="auto"/>
          <w:sz w:val="28"/>
          <w:szCs w:val="28"/>
          <w:lang w:val="en" w:eastAsia="zh-CN"/>
        </w:rPr>
      </w:pPr>
      <w:bookmarkStart w:id="323" w:name="_Hlk103703179"/>
      <w:r>
        <w:rPr>
          <w:rFonts w:ascii="仿宋_GB2312" w:hAnsi="Times New Roman" w:eastAsia="仿宋_GB2312" w:cs="Times New Roman"/>
          <w:color w:val="auto"/>
          <w:sz w:val="28"/>
          <w:szCs w:val="28"/>
          <w:lang w:eastAsia="zh-CN"/>
        </w:rPr>
        <w:t>致：</w:t>
      </w:r>
      <w:r>
        <w:rPr>
          <w:rFonts w:ascii="仿宋_GB2312" w:hAnsi="Times New Roman" w:eastAsia="仿宋_GB2312" w:cs="Times New Roman"/>
          <w:color w:val="auto"/>
          <w:sz w:val="28"/>
          <w:szCs w:val="28"/>
          <w:u w:val="single"/>
          <w:lang w:val="en" w:eastAsia="zh-CN"/>
        </w:rPr>
        <w:t>河南司法警官职业学院</w:t>
      </w:r>
    </w:p>
    <w:p w14:paraId="56F065DF">
      <w:pPr>
        <w:spacing w:line="360" w:lineRule="auto"/>
        <w:ind w:firstLine="6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我（单位/本人，以下统称我单位）自愿参加采购项目编号为</w:t>
      </w:r>
      <w:r>
        <w:rPr>
          <w:rFonts w:ascii="仿宋_GB2312" w:hAnsi="Times New Roman" w:eastAsia="仿宋_GB2312" w:cs="Times New Roman"/>
          <w:color w:val="auto"/>
          <w:sz w:val="28"/>
          <w:szCs w:val="28"/>
          <w:u w:val="single"/>
          <w:lang w:val="en" w:eastAsia="zh-CN"/>
        </w:rPr>
        <w:t>豫财招标采购-2025-285</w:t>
      </w:r>
      <w:r>
        <w:rPr>
          <w:rFonts w:hint="eastAsia" w:ascii="仿宋_GB2312" w:hAnsi="Times New Roman" w:eastAsia="仿宋_GB2312" w:cs="Times New Roman"/>
          <w:color w:val="auto"/>
          <w:sz w:val="28"/>
          <w:szCs w:val="28"/>
          <w:u w:val="single"/>
          <w:lang w:val="en-US" w:eastAsia="zh-CN"/>
        </w:rPr>
        <w:t>的</w:t>
      </w:r>
      <w:r>
        <w:rPr>
          <w:rFonts w:ascii="仿宋_GB2312" w:hAnsi="Times New Roman" w:eastAsia="仿宋_GB2312" w:cs="Times New Roman"/>
          <w:color w:val="auto"/>
          <w:sz w:val="28"/>
          <w:szCs w:val="28"/>
          <w:u w:val="single"/>
          <w:lang w:val="en" w:eastAsia="zh-CN"/>
        </w:rPr>
        <w:t xml:space="preserve">河南司法警官职业学院学生公寓增设制冷设备项目 </w:t>
      </w:r>
      <w:r>
        <w:rPr>
          <w:rFonts w:ascii="仿宋_GB2312" w:hAnsi="Times New Roman" w:eastAsia="仿宋_GB2312" w:cs="Times New Roman"/>
          <w:color w:val="auto"/>
          <w:sz w:val="28"/>
          <w:szCs w:val="28"/>
          <w:lang w:eastAsia="zh-CN"/>
        </w:rPr>
        <w:t>的投标,并做出如下承诺：</w:t>
      </w:r>
    </w:p>
    <w:bookmarkEnd w:id="323"/>
    <w:p w14:paraId="74BA6629">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我公司信誉良好，参加政府采购活动前</w:t>
      </w:r>
      <w:r>
        <w:rPr>
          <w:rFonts w:ascii="仿宋_GB2312" w:hAnsi="Times New Roman" w:eastAsia="仿宋_GB2312" w:cs="Times New Roman"/>
          <w:color w:val="auto"/>
          <w:sz w:val="28"/>
          <w:szCs w:val="28"/>
          <w:lang w:val="en-US" w:eastAsia="zh-CN"/>
        </w:rPr>
        <w:t>3</w:t>
      </w:r>
      <w:r>
        <w:rPr>
          <w:rFonts w:ascii="仿宋_GB2312" w:hAnsi="Times New Roman" w:eastAsia="仿宋_GB2312" w:cs="Times New Roman"/>
          <w:color w:val="auto"/>
          <w:sz w:val="28"/>
          <w:szCs w:val="28"/>
          <w:lang w:eastAsia="zh-CN"/>
        </w:rPr>
        <w:t>年内，在经营活动中没有重大违法记录。在“信用</w:t>
      </w:r>
      <w:r>
        <w:rPr>
          <w:rFonts w:ascii="仿宋_GB2312" w:hAnsi="Times New Roman" w:eastAsia="仿宋_GB2312" w:cs="Times New Roman"/>
          <w:color w:val="auto"/>
          <w:sz w:val="28"/>
          <w:szCs w:val="28"/>
          <w:lang w:val="en-US" w:eastAsia="zh-CN"/>
        </w:rPr>
        <w:t>中国</w:t>
      </w:r>
      <w:r>
        <w:rPr>
          <w:rFonts w:ascii="仿宋_GB2312" w:hAnsi="Times New Roman" w:eastAsia="仿宋_GB2312" w:cs="Times New Roman"/>
          <w:color w:val="auto"/>
          <w:sz w:val="28"/>
          <w:szCs w:val="28"/>
          <w:lang w:eastAsia="zh-CN"/>
        </w:rPr>
        <w:t>”网站（www.creditchina.gov.cn）未被列入失信被执行人、重大税收违法案件当事人名单；在 “中国政府采购网” （www.ccgp.gov.cn）未被列入政府采购严重违法失信行为记录名单。</w:t>
      </w:r>
    </w:p>
    <w:p w14:paraId="4A5CE06D">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我方保证上述信息的真实和准确，并愿意承担因我方就此弄虚作假所引起的一切法律后果。</w:t>
      </w:r>
    </w:p>
    <w:p w14:paraId="6689302F">
      <w:pPr>
        <w:spacing w:line="360" w:lineRule="auto"/>
        <w:ind w:firstLine="560" w:firstLineChars="2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特此声明！</w:t>
      </w:r>
    </w:p>
    <w:p w14:paraId="7AE6D41F">
      <w:pPr>
        <w:spacing w:line="360" w:lineRule="exact"/>
        <w:ind w:firstLine="3640" w:firstLineChars="1300"/>
        <w:rPr>
          <w:rFonts w:hint="default" w:ascii="仿宋_GB2312" w:hAnsi="Times New Roman" w:eastAsia="仿宋_GB2312" w:cs="Times New Roman"/>
          <w:color w:val="auto"/>
          <w:sz w:val="28"/>
          <w:szCs w:val="28"/>
          <w:u w:val="single"/>
          <w:lang w:eastAsia="zh-CN"/>
        </w:rPr>
      </w:pPr>
      <w:r>
        <w:rPr>
          <w:rFonts w:ascii="仿宋_GB2312" w:hAnsi="Times New Roman" w:eastAsia="仿宋_GB2312" w:cs="Times New Roman"/>
          <w:color w:val="auto"/>
          <w:sz w:val="28"/>
          <w:szCs w:val="28"/>
          <w:lang w:eastAsia="zh-CN"/>
        </w:rPr>
        <w:t>投标人（企业电子签章）：</w:t>
      </w:r>
    </w:p>
    <w:p w14:paraId="68A5FCC5">
      <w:pPr>
        <w:tabs>
          <w:tab w:val="left" w:pos="6300"/>
        </w:tabs>
        <w:snapToGrid w:val="0"/>
        <w:spacing w:line="360" w:lineRule="auto"/>
        <w:ind w:firstLine="277" w:firstLineChars="99"/>
        <w:jc w:val="center"/>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              </w:t>
      </w:r>
      <w:r>
        <w:rPr>
          <w:rFonts w:ascii="仿宋_GB2312" w:hAnsi="Times New Roman" w:eastAsia="仿宋_GB2312" w:cs="Times New Roman"/>
          <w:color w:val="auto"/>
          <w:sz w:val="28"/>
          <w:szCs w:val="28"/>
          <w:lang w:eastAsia="zh-CN"/>
        </w:rPr>
        <w:t>日期：</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年</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月</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日</w:t>
      </w:r>
    </w:p>
    <w:p w14:paraId="4B5E4BBB">
      <w:pPr>
        <w:pStyle w:val="233"/>
        <w:tabs>
          <w:tab w:val="left" w:pos="5580"/>
        </w:tabs>
        <w:spacing w:line="240" w:lineRule="auto"/>
        <w:rPr>
          <w:rFonts w:ascii="仿宋_GB2312" w:hAnsi="Times New Roman" w:eastAsia="仿宋_GB2312" w:cs="Times New Roman"/>
          <w:color w:val="auto"/>
          <w:sz w:val="28"/>
          <w:szCs w:val="28"/>
          <w:lang w:val="zh-TW"/>
        </w:rPr>
      </w:pPr>
      <w:bookmarkStart w:id="324" w:name="_Toc996756161"/>
      <w:bookmarkStart w:id="325" w:name="_Toc474620139"/>
      <w:bookmarkStart w:id="326" w:name="_Toc1614236527"/>
      <w:bookmarkStart w:id="327" w:name="_Toc1237822054"/>
      <w:bookmarkStart w:id="328" w:name="_Toc250382630"/>
      <w:bookmarkStart w:id="329" w:name="_Toc1412570441"/>
      <w:bookmarkStart w:id="330" w:name="_Toc1938095027"/>
      <w:bookmarkStart w:id="331" w:name="_Toc2073666225_WPSOffice_Level3"/>
      <w:bookmarkStart w:id="332" w:name="_Toc1462517689"/>
      <w:bookmarkStart w:id="333" w:name="_Toc1267967234"/>
      <w:r>
        <w:rPr>
          <w:rFonts w:hint="eastAsia" w:ascii="仿宋_GB2312" w:hAnsi="Times New Roman" w:eastAsia="仿宋_GB2312" w:cs="Times New Roman"/>
          <w:color w:val="auto"/>
          <w:sz w:val="28"/>
          <w:szCs w:val="28"/>
          <w:lang w:val="zh-TW"/>
        </w:rPr>
        <w:t>说明：</w:t>
      </w:r>
    </w:p>
    <w:p w14:paraId="338483AF">
      <w:pPr>
        <w:pStyle w:val="233"/>
        <w:tabs>
          <w:tab w:val="left" w:pos="5580"/>
        </w:tabs>
        <w:spacing w:line="240" w:lineRule="auto"/>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1.投标人应按照相关法规规定如实做出说明。</w:t>
      </w:r>
    </w:p>
    <w:p w14:paraId="7A2DDA2A">
      <w:pPr>
        <w:pStyle w:val="233"/>
        <w:tabs>
          <w:tab w:val="left" w:pos="5580"/>
        </w:tabs>
        <w:spacing w:line="240" w:lineRule="auto"/>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2．按照招标文件的规定加盖企业电子签章（自然人投标的无需盖章，需要签字）。</w:t>
      </w:r>
    </w:p>
    <w:p w14:paraId="7E65A85E">
      <w:pPr>
        <w:pStyle w:val="233"/>
        <w:tabs>
          <w:tab w:val="left" w:pos="5580"/>
        </w:tabs>
        <w:spacing w:line="240" w:lineRule="auto"/>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3.如果是联合体投标，联合体各方均需提供上述证明。</w:t>
      </w:r>
    </w:p>
    <w:p w14:paraId="7CA1E397">
      <w:pPr>
        <w:rPr>
          <w:rFonts w:hint="default" w:ascii="Times New Roman" w:hAnsi="Times New Roman" w:eastAsia="方正小标宋_GBK" w:cs="Times New Roman"/>
          <w:bCs/>
          <w:color w:val="auto"/>
          <w:kern w:val="0"/>
          <w:sz w:val="30"/>
          <w:szCs w:val="30"/>
          <w:lang w:val="en-US" w:eastAsia="zh-CN"/>
        </w:rPr>
      </w:pPr>
      <w:bookmarkStart w:id="334" w:name="_Toc12832414"/>
      <w:r>
        <w:rPr>
          <w:rFonts w:hint="default" w:ascii="Times New Roman" w:hAnsi="Times New Roman" w:eastAsia="方正小标宋_GBK" w:cs="Times New Roman"/>
          <w:bCs/>
          <w:color w:val="auto"/>
          <w:kern w:val="0"/>
          <w:sz w:val="30"/>
          <w:szCs w:val="30"/>
          <w:lang w:val="en-US" w:eastAsia="zh-CN"/>
        </w:rPr>
        <w:br w:type="page"/>
      </w:r>
    </w:p>
    <w:p w14:paraId="70EE870E">
      <w:pPr>
        <w:pStyle w:val="4"/>
        <w:jc w:val="center"/>
        <w:rPr>
          <w:rFonts w:ascii="Times New Roman" w:hAnsi="Times New Roman" w:eastAsia="方正小标宋_GBK"/>
          <w:b w:val="0"/>
          <w:color w:val="auto"/>
          <w:sz w:val="30"/>
          <w:szCs w:val="30"/>
          <w:lang w:val="en-US" w:eastAsia="zh-CN"/>
        </w:rPr>
      </w:pPr>
      <w:bookmarkStart w:id="335" w:name="_Toc1888555944"/>
      <w:bookmarkStart w:id="336" w:name="_Toc1445600282"/>
      <w:bookmarkStart w:id="337" w:name="_Toc1306770718"/>
      <w:bookmarkStart w:id="338" w:name="_Toc807820015"/>
      <w:bookmarkStart w:id="339" w:name="_Toc1179847034"/>
      <w:bookmarkStart w:id="340" w:name="_Toc1929226479"/>
      <w:bookmarkStart w:id="341" w:name="_Toc1889987960"/>
      <w:bookmarkStart w:id="342" w:name="_Toc1562600580"/>
      <w:bookmarkStart w:id="343" w:name="_Toc237482121"/>
      <w:r>
        <w:rPr>
          <w:rFonts w:hint="eastAsia" w:ascii="Times New Roman" w:hAnsi="Times New Roman" w:eastAsia="方正小标宋_GBK"/>
          <w:b w:val="0"/>
          <w:color w:val="auto"/>
          <w:sz w:val="30"/>
          <w:szCs w:val="30"/>
          <w:lang w:val="en-US" w:eastAsia="zh-CN"/>
        </w:rPr>
        <w:t>六</w:t>
      </w:r>
      <w:r>
        <w:rPr>
          <w:rFonts w:ascii="Times New Roman" w:hAnsi="Times New Roman" w:eastAsia="方正小标宋_GBK"/>
          <w:b w:val="0"/>
          <w:color w:val="auto"/>
          <w:sz w:val="30"/>
          <w:szCs w:val="30"/>
          <w:lang w:val="en-US" w:eastAsia="zh-CN"/>
        </w:rPr>
        <w:t>、</w:t>
      </w:r>
      <w:r>
        <w:rPr>
          <w:rFonts w:ascii="Times New Roman" w:hAnsi="Times New Roman" w:eastAsia="方正小标宋_GBK"/>
          <w:b w:val="0"/>
          <w:color w:val="auto"/>
          <w:sz w:val="30"/>
          <w:szCs w:val="30"/>
          <w:lang w:eastAsia="zh-CN"/>
        </w:rPr>
        <w:t>投标人关联单位的说明</w:t>
      </w:r>
      <w:bookmarkEnd w:id="335"/>
      <w:bookmarkEnd w:id="336"/>
      <w:bookmarkEnd w:id="337"/>
      <w:bookmarkEnd w:id="338"/>
      <w:bookmarkEnd w:id="339"/>
      <w:bookmarkEnd w:id="340"/>
      <w:bookmarkEnd w:id="341"/>
      <w:bookmarkEnd w:id="342"/>
      <w:bookmarkEnd w:id="343"/>
    </w:p>
    <w:p w14:paraId="1531BD9C">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14:paraId="6BCC5B00">
      <w:pPr>
        <w:shd w:val="clear" w:color="auto" w:fill="FFFFFF"/>
        <w:spacing w:line="360" w:lineRule="auto"/>
        <w:ind w:firstLine="480"/>
        <w:jc w:val="left"/>
        <w:rPr>
          <w:rFonts w:hint="default" w:ascii="仿宋_GB2312"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r>
        <w:rPr>
          <w:rFonts w:ascii="仿宋_GB2312" w:hAnsi="Times New Roman" w:eastAsia="仿宋_GB2312" w:cs="Times New Roman"/>
          <w:color w:val="auto"/>
          <w:sz w:val="28"/>
          <w:szCs w:val="28"/>
          <w:lang w:val="en-US" w:eastAsia="zh-CN"/>
        </w:rPr>
        <w:t>我单位作为本次采购项目的投标人，根据招标文件要求，现郑重承诺如下：</w:t>
      </w:r>
    </w:p>
    <w:p w14:paraId="3A928E5E">
      <w:pPr>
        <w:shd w:val="clear" w:color="auto" w:fill="FFFFFF"/>
        <w:spacing w:line="360" w:lineRule="auto"/>
        <w:ind w:firstLine="480"/>
        <w:jc w:val="left"/>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我单位参加本次招标采购活动，</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val="en-US" w:eastAsia="zh-CN"/>
        </w:rPr>
        <w:t>（填写“存在”或“不存在”）与单位负责人为同一人或者存在直接控股、管理关系的其他投标人参与同一合同项下的投标活动行为。</w:t>
      </w:r>
    </w:p>
    <w:p w14:paraId="60BA15AB">
      <w:pPr>
        <w:pStyle w:val="16"/>
        <w:rPr>
          <w:rFonts w:ascii="Times New Roman" w:hAnsi="Times New Roman"/>
          <w:lang w:eastAsia="zh-CN"/>
        </w:rPr>
      </w:pPr>
    </w:p>
    <w:p w14:paraId="5ECDACAC">
      <w:pPr>
        <w:rPr>
          <w:rFonts w:hint="default" w:ascii="Times New Roman" w:hAnsi="Times New Roman" w:cs="Times New Roman"/>
          <w:color w:val="auto"/>
          <w:lang w:eastAsia="zh-CN"/>
        </w:rPr>
      </w:pPr>
    </w:p>
    <w:p w14:paraId="06C79848">
      <w:pPr>
        <w:spacing w:before="100" w:after="100" w:line="360" w:lineRule="auto"/>
        <w:ind w:firstLine="420"/>
        <w:jc w:val="left"/>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说明：投标人应当如实披露与本单位存在关联关系的单位名称。</w:t>
      </w:r>
    </w:p>
    <w:p w14:paraId="14641664">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49152A11">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14:paraId="3C780EE5">
      <w:pPr>
        <w:pStyle w:val="16"/>
        <w:rPr>
          <w:rFonts w:ascii="Times New Roman" w:hAnsi="Times New Roman"/>
          <w:lang w:eastAsia="zh-CN"/>
        </w:rPr>
      </w:pPr>
    </w:p>
    <w:p w14:paraId="1A56ADEF">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48D2FFC0">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1B368DCB">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54E36A6D">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1FE9D85E">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348D079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r>
        <w:rPr>
          <w:rFonts w:ascii="Times New Roman" w:hAnsi="Times New Roman"/>
          <w:color w:val="auto"/>
          <w:lang w:eastAsia="zh-CN"/>
        </w:rPr>
        <w:br w:type="page"/>
      </w:r>
      <w:r>
        <w:rPr>
          <w:rFonts w:ascii="Times New Roman" w:hAnsi="Times New Roman" w:eastAsia="方正小标宋_GBK" w:cs="Times New Roman"/>
          <w:bCs/>
          <w:color w:val="auto"/>
          <w:kern w:val="0"/>
          <w:sz w:val="30"/>
          <w:szCs w:val="30"/>
          <w:lang w:val="en-US" w:eastAsia="zh-CN"/>
        </w:rPr>
        <w:t>七</w:t>
      </w:r>
      <w:r>
        <w:rPr>
          <w:rFonts w:hint="default" w:ascii="Times New Roman" w:hAnsi="Times New Roman" w:eastAsia="方正小标宋_GBK" w:cs="Times New Roman"/>
          <w:bCs/>
          <w:color w:val="auto"/>
          <w:kern w:val="0"/>
          <w:sz w:val="30"/>
          <w:szCs w:val="30"/>
          <w:lang w:val="en-US" w:eastAsia="zh-CN"/>
        </w:rPr>
        <w:t>、其他资格证明文件</w:t>
      </w:r>
      <w:bookmarkEnd w:id="324"/>
      <w:bookmarkEnd w:id="325"/>
      <w:bookmarkEnd w:id="326"/>
      <w:bookmarkEnd w:id="327"/>
      <w:bookmarkEnd w:id="328"/>
      <w:bookmarkEnd w:id="329"/>
      <w:bookmarkEnd w:id="330"/>
      <w:bookmarkEnd w:id="331"/>
      <w:bookmarkEnd w:id="332"/>
      <w:bookmarkEnd w:id="333"/>
      <w:bookmarkEnd w:id="334"/>
    </w:p>
    <w:p w14:paraId="028AFC94">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5FC0C1F6">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19DFAFE1">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4FD26D53">
      <w:pPr>
        <w:pStyle w:val="233"/>
        <w:tabs>
          <w:tab w:val="left" w:pos="5580"/>
        </w:tabs>
        <w:spacing w:line="360" w:lineRule="auto"/>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说明：</w:t>
      </w:r>
    </w:p>
    <w:p w14:paraId="2C1C0A2D">
      <w:pPr>
        <w:pStyle w:val="233"/>
        <w:tabs>
          <w:tab w:val="left" w:pos="5580"/>
        </w:tabs>
        <w:spacing w:line="360" w:lineRule="auto"/>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lang w:val="zh-TW"/>
        </w:rPr>
        <w:t>1.应提供要求的其他资格证明文件。</w:t>
      </w:r>
    </w:p>
    <w:p w14:paraId="7E5A4D2C">
      <w:pPr>
        <w:pStyle w:val="233"/>
        <w:tabs>
          <w:tab w:val="left" w:pos="5580"/>
        </w:tabs>
        <w:spacing w:line="360" w:lineRule="auto"/>
        <w:ind w:firstLine="840" w:firstLineChars="300"/>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2.原件或复印件扫描件上应加盖企业电子签章（自然人投标的无需盖章，需要签字）。</w:t>
      </w:r>
    </w:p>
    <w:p w14:paraId="1A961A76">
      <w:pPr>
        <w:pStyle w:val="233"/>
        <w:tabs>
          <w:tab w:val="left" w:pos="5580"/>
        </w:tabs>
        <w:spacing w:line="360" w:lineRule="auto"/>
        <w:ind w:firstLine="840" w:firstLineChars="300"/>
        <w:rPr>
          <w:rFonts w:ascii="仿宋_GB2312" w:hAnsi="Times New Roman" w:eastAsia="仿宋_GB2312" w:cs="Times New Roman"/>
          <w:color w:val="auto"/>
          <w:sz w:val="28"/>
          <w:szCs w:val="28"/>
          <w:lang w:val="zh-TW"/>
        </w:rPr>
      </w:pPr>
      <w:r>
        <w:rPr>
          <w:rFonts w:hint="eastAsia" w:ascii="仿宋_GB2312" w:hAnsi="Times New Roman" w:eastAsia="仿宋_GB2312" w:cs="Times New Roman"/>
          <w:color w:val="auto"/>
          <w:sz w:val="28"/>
          <w:szCs w:val="28"/>
          <w:lang w:val="zh-TW"/>
        </w:rPr>
        <w:t>3.如果是联合体投标，联合体各方需提供的满足招标文件要求的其他资格证明文件。</w:t>
      </w:r>
    </w:p>
    <w:p w14:paraId="43CA47AC">
      <w:pPr>
        <w:pStyle w:val="3"/>
        <w:jc w:val="center"/>
        <w:rPr>
          <w:rFonts w:ascii="Times New Roman" w:hAnsi="Times New Roman" w:eastAsia="宋体"/>
          <w:color w:val="auto"/>
          <w:sz w:val="36"/>
          <w:szCs w:val="36"/>
          <w:lang w:eastAsia="zh-CN"/>
        </w:rPr>
      </w:pPr>
      <w:r>
        <w:rPr>
          <w:rFonts w:ascii="Times New Roman" w:hAnsi="Times New Roman"/>
          <w:color w:val="auto"/>
          <w:sz w:val="24"/>
          <w:szCs w:val="24"/>
          <w:lang w:val="en-US" w:eastAsia="zh-CN"/>
        </w:rPr>
        <w:br w:type="page"/>
      </w:r>
      <w:bookmarkStart w:id="344" w:name="_Toc897589225"/>
      <w:bookmarkStart w:id="345" w:name="_Toc6422905"/>
      <w:bookmarkStart w:id="346" w:name="_Toc136706314"/>
      <w:bookmarkStart w:id="347" w:name="_Toc1264393349_WPSOffice_Level2"/>
      <w:bookmarkStart w:id="348" w:name="_Toc973283021"/>
      <w:bookmarkStart w:id="349" w:name="_Toc744081619"/>
      <w:bookmarkStart w:id="350" w:name="_Toc1093923690_WPSOffice_Level2"/>
      <w:bookmarkStart w:id="351" w:name="_Toc1368632420_WPSOffice_Level2"/>
      <w:bookmarkStart w:id="352" w:name="_Toc1580344845_WPSOffice_Level2"/>
      <w:bookmarkStart w:id="353" w:name="_Toc1154266934_WPSOffice_Level1"/>
      <w:bookmarkStart w:id="354" w:name="_Toc37981781"/>
      <w:bookmarkStart w:id="355" w:name="_Toc1311641928"/>
      <w:bookmarkStart w:id="356" w:name="_Toc1378165390"/>
      <w:bookmarkStart w:id="357" w:name="_Toc1017563642"/>
      <w:bookmarkStart w:id="358" w:name="_Toc1731438942"/>
      <w:bookmarkStart w:id="359" w:name="_Toc15119"/>
      <w:r>
        <w:rPr>
          <w:rFonts w:ascii="Times New Roman" w:hAnsi="Times New Roman" w:eastAsia="宋体"/>
          <w:color w:val="auto"/>
          <w:sz w:val="36"/>
          <w:szCs w:val="36"/>
          <w:lang w:eastAsia="zh-CN"/>
        </w:rPr>
        <w:t>第五章 投标文件</w:t>
      </w:r>
      <w:bookmarkEnd w:id="344"/>
      <w:bookmarkEnd w:id="345"/>
      <w:bookmarkEnd w:id="346"/>
      <w:bookmarkEnd w:id="347"/>
      <w:bookmarkEnd w:id="348"/>
      <w:bookmarkEnd w:id="349"/>
      <w:bookmarkEnd w:id="350"/>
      <w:bookmarkEnd w:id="351"/>
      <w:bookmarkEnd w:id="352"/>
      <w:r>
        <w:rPr>
          <w:rFonts w:ascii="Times New Roman" w:hAnsi="Times New Roman" w:eastAsia="宋体"/>
          <w:color w:val="auto"/>
          <w:sz w:val="36"/>
          <w:szCs w:val="36"/>
          <w:lang w:eastAsia="zh-CN"/>
        </w:rPr>
        <w:t>格式</w:t>
      </w:r>
      <w:bookmarkEnd w:id="353"/>
      <w:bookmarkEnd w:id="354"/>
      <w:bookmarkEnd w:id="355"/>
      <w:bookmarkEnd w:id="356"/>
      <w:bookmarkEnd w:id="357"/>
      <w:bookmarkEnd w:id="358"/>
      <w:bookmarkEnd w:id="359"/>
    </w:p>
    <w:p w14:paraId="5A5496D0">
      <w:pPr>
        <w:tabs>
          <w:tab w:val="left" w:pos="1950"/>
        </w:tabs>
        <w:jc w:val="center"/>
        <w:rPr>
          <w:rFonts w:hint="default" w:ascii="Times New Roman" w:hAnsi="Times New Roman" w:eastAsia="宋体" w:cs="Times New Roman"/>
          <w:b/>
          <w:bCs/>
          <w:color w:val="auto"/>
          <w:sz w:val="56"/>
          <w:szCs w:val="56"/>
          <w:lang w:val="en" w:eastAsia="zh-CN"/>
        </w:rPr>
      </w:pPr>
      <w:r>
        <w:rPr>
          <w:rFonts w:ascii="Times New Roman" w:hAnsi="Times New Roman" w:eastAsia="宋体" w:cs="Times New Roman"/>
          <w:b/>
          <w:bCs/>
          <w:color w:val="auto"/>
          <w:sz w:val="56"/>
          <w:szCs w:val="56"/>
          <w:lang w:val="en" w:eastAsia="zh-CN"/>
        </w:rPr>
        <w:t xml:space="preserve">河南司法警官职业学院学生公寓增设制冷设备项目 </w:t>
      </w:r>
    </w:p>
    <w:p w14:paraId="71621856">
      <w:pPr>
        <w:tabs>
          <w:tab w:val="left" w:pos="1950"/>
        </w:tabs>
        <w:jc w:val="center"/>
        <w:rPr>
          <w:rFonts w:hint="default" w:ascii="Times New Roman" w:hAnsi="Times New Roman" w:eastAsia="宋体" w:cs="Times New Roman"/>
          <w:b/>
          <w:bCs/>
          <w:color w:val="auto"/>
          <w:lang w:val="en-US" w:eastAsia="zh-CN"/>
        </w:rPr>
      </w:pPr>
    </w:p>
    <w:p w14:paraId="6454F6E7">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投标文件</w:t>
      </w:r>
    </w:p>
    <w:p w14:paraId="2321BAAF">
      <w:pPr>
        <w:widowControl w:val="0"/>
        <w:tabs>
          <w:tab w:val="left" w:pos="1950"/>
        </w:tabs>
        <w:jc w:val="center"/>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采购编号：</w:t>
      </w:r>
      <w:r>
        <w:rPr>
          <w:rFonts w:ascii="Times New Roman" w:hAnsi="Times New Roman" w:eastAsia="宋体" w:cs="Times New Roman"/>
          <w:b/>
          <w:color w:val="auto"/>
          <w:sz w:val="36"/>
          <w:szCs w:val="36"/>
          <w:lang w:val="en" w:eastAsia="zh-CN"/>
        </w:rPr>
        <w:t>豫财招标采购-2025-285</w:t>
      </w:r>
    </w:p>
    <w:p w14:paraId="1D869AE4">
      <w:pPr>
        <w:widowControl w:val="0"/>
        <w:tabs>
          <w:tab w:val="left" w:pos="1950"/>
        </w:tabs>
        <w:jc w:val="center"/>
        <w:rPr>
          <w:rFonts w:hint="default" w:ascii="Times New Roman" w:hAnsi="Times New Roman" w:eastAsia="宋体" w:cs="Times New Roman"/>
          <w:b/>
          <w:color w:val="auto"/>
          <w:spacing w:val="20"/>
          <w:w w:val="150"/>
          <w:sz w:val="36"/>
          <w:szCs w:val="36"/>
          <w:lang w:val="en" w:eastAsia="zh-CN"/>
        </w:rPr>
      </w:pPr>
    </w:p>
    <w:p w14:paraId="38FDBF5A">
      <w:pPr>
        <w:widowControl w:val="0"/>
        <w:tabs>
          <w:tab w:val="left" w:pos="1950"/>
        </w:tabs>
        <w:jc w:val="center"/>
        <w:rPr>
          <w:rFonts w:hint="default" w:ascii="Times New Roman" w:hAnsi="Times New Roman" w:eastAsia="宋体" w:cs="Times New Roman"/>
          <w:b/>
          <w:color w:val="auto"/>
          <w:spacing w:val="20"/>
          <w:w w:val="150"/>
          <w:sz w:val="36"/>
          <w:szCs w:val="52"/>
          <w:lang w:val="en" w:eastAsia="zh-CN"/>
        </w:rPr>
      </w:pPr>
    </w:p>
    <w:p w14:paraId="64B989ED">
      <w:pPr>
        <w:pStyle w:val="17"/>
        <w:rPr>
          <w:lang w:val="en"/>
        </w:rPr>
      </w:pPr>
    </w:p>
    <w:p w14:paraId="73D5B605">
      <w:pPr>
        <w:widowControl w:val="0"/>
        <w:autoSpaceDE w:val="0"/>
        <w:autoSpaceDN w:val="0"/>
        <w:adjustRightInd w:val="0"/>
        <w:ind w:firstLine="1084" w:firstLineChars="300"/>
        <w:rPr>
          <w:rFonts w:hint="default" w:ascii="Times New Roman" w:hAnsi="Times New Roman" w:eastAsia="宋体" w:cs="Times New Roman"/>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6B3713D6">
      <w:pPr>
        <w:pStyle w:val="160"/>
        <w:ind w:firstLine="0"/>
        <w:rPr>
          <w:rFonts w:hint="default" w:ascii="Times New Roman" w:hAnsi="Times New Roman" w:eastAsia="宋体" w:cs="Times New Roman"/>
          <w:color w:val="auto"/>
          <w:lang w:eastAsia="zh-CN"/>
        </w:rPr>
      </w:pPr>
    </w:p>
    <w:p w14:paraId="7267B7FF">
      <w:pPr>
        <w:pStyle w:val="233"/>
        <w:spacing w:line="360" w:lineRule="auto"/>
        <w:jc w:val="center"/>
        <w:rPr>
          <w:rFonts w:ascii="Times New Roman" w:hAnsi="Times New Roman" w:eastAsia="仿宋_GB2312" w:cs="Times New Roman"/>
          <w:b/>
          <w:bCs/>
          <w:color w:val="auto"/>
          <w:sz w:val="44"/>
          <w:szCs w:val="44"/>
          <w:lang w:val="en"/>
        </w:rPr>
      </w:pPr>
      <w:r>
        <w:rPr>
          <w:rFonts w:ascii="Times New Roman" w:hAnsi="Times New Roman" w:cs="Times New Roman"/>
          <w:color w:val="auto"/>
          <w:sz w:val="28"/>
          <w:szCs w:val="28"/>
        </w:rPr>
        <w:br w:type="page"/>
      </w:r>
      <w:r>
        <w:rPr>
          <w:rFonts w:ascii="Times New Roman" w:hAnsi="Times New Roman" w:eastAsia="仿宋_GB2312" w:cs="Times New Roman"/>
          <w:b/>
          <w:bCs/>
          <w:color w:val="auto"/>
          <w:sz w:val="44"/>
          <w:szCs w:val="44"/>
          <w:lang w:val="en"/>
        </w:rPr>
        <w:t>目  录</w:t>
      </w:r>
    </w:p>
    <w:p w14:paraId="14A0DDC9">
      <w:pPr>
        <w:pStyle w:val="233"/>
        <w:spacing w:line="360" w:lineRule="auto"/>
        <w:rPr>
          <w:rFonts w:ascii="Times New Roman" w:hAnsi="Times New Roman" w:eastAsia="仿宋_GB2312" w:cs="Times New Roman"/>
          <w:color w:val="auto"/>
          <w:sz w:val="28"/>
          <w:szCs w:val="28"/>
          <w:lang w:val="zh-TW"/>
        </w:rPr>
      </w:pPr>
    </w:p>
    <w:p w14:paraId="765999DC">
      <w:pPr>
        <w:pStyle w:val="233"/>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一、投标函</w:t>
      </w:r>
    </w:p>
    <w:p w14:paraId="23C5F51D">
      <w:pPr>
        <w:pStyle w:val="233"/>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二、法定代表人身份证明书</w:t>
      </w:r>
    </w:p>
    <w:p w14:paraId="04615BDA">
      <w:pPr>
        <w:pStyle w:val="233"/>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三</w:t>
      </w:r>
      <w:r>
        <w:rPr>
          <w:rFonts w:ascii="Times New Roman" w:hAnsi="Times New Roman" w:eastAsia="仿宋_GB2312" w:cs="Times New Roman"/>
          <w:color w:val="auto"/>
          <w:sz w:val="28"/>
          <w:szCs w:val="28"/>
          <w:lang w:val="zh-TW"/>
        </w:rPr>
        <w:t>、投标报价表格</w:t>
      </w:r>
    </w:p>
    <w:p w14:paraId="3BE956F6">
      <w:pPr>
        <w:pStyle w:val="233"/>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四</w:t>
      </w:r>
      <w:r>
        <w:rPr>
          <w:rFonts w:ascii="Times New Roman" w:hAnsi="Times New Roman" w:eastAsia="仿宋_GB2312" w:cs="Times New Roman"/>
          <w:color w:val="auto"/>
          <w:sz w:val="28"/>
          <w:szCs w:val="28"/>
          <w:lang w:val="zh-TW"/>
        </w:rPr>
        <w:t>、企业声明函</w:t>
      </w:r>
    </w:p>
    <w:p w14:paraId="0FB99BC7">
      <w:pPr>
        <w:pStyle w:val="233"/>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五</w:t>
      </w:r>
      <w:r>
        <w:rPr>
          <w:rFonts w:ascii="Times New Roman" w:hAnsi="Times New Roman" w:eastAsia="仿宋_GB2312" w:cs="Times New Roman"/>
          <w:color w:val="auto"/>
          <w:sz w:val="28"/>
          <w:szCs w:val="28"/>
          <w:lang w:val="zh-TW"/>
        </w:rPr>
        <w:t>、商务条款偏离表</w:t>
      </w:r>
    </w:p>
    <w:p w14:paraId="442AF207">
      <w:pPr>
        <w:pStyle w:val="233"/>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六</w:t>
      </w:r>
      <w:r>
        <w:rPr>
          <w:rFonts w:ascii="Times New Roman" w:hAnsi="Times New Roman" w:eastAsia="仿宋_GB2312" w:cs="Times New Roman"/>
          <w:color w:val="auto"/>
          <w:sz w:val="28"/>
          <w:szCs w:val="28"/>
          <w:lang w:val="zh-TW"/>
        </w:rPr>
        <w:t>、技术规格偏离表</w:t>
      </w:r>
    </w:p>
    <w:p w14:paraId="48FB1DB2">
      <w:pPr>
        <w:pStyle w:val="233"/>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七</w:t>
      </w:r>
      <w:r>
        <w:rPr>
          <w:rFonts w:ascii="Times New Roman" w:hAnsi="Times New Roman" w:eastAsia="仿宋_GB2312" w:cs="Times New Roman"/>
          <w:color w:val="auto"/>
          <w:sz w:val="28"/>
          <w:szCs w:val="28"/>
          <w:lang w:val="zh-TW"/>
        </w:rPr>
        <w:t>、</w:t>
      </w:r>
      <w:r>
        <w:rPr>
          <w:rFonts w:hint="eastAsia" w:ascii="Times New Roman" w:hAnsi="Times New Roman" w:eastAsia="仿宋_GB2312" w:cs="Times New Roman"/>
          <w:color w:val="auto"/>
          <w:sz w:val="28"/>
          <w:szCs w:val="28"/>
          <w:lang w:val="zh-TW"/>
        </w:rPr>
        <w:t>服务规格偏离表</w:t>
      </w:r>
    </w:p>
    <w:p w14:paraId="0072DB2D">
      <w:pPr>
        <w:pStyle w:val="233"/>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八、</w:t>
      </w:r>
      <w:r>
        <w:rPr>
          <w:rFonts w:ascii="Times New Roman" w:hAnsi="Times New Roman" w:eastAsia="仿宋_GB2312" w:cs="Times New Roman"/>
          <w:color w:val="auto"/>
          <w:sz w:val="28"/>
          <w:szCs w:val="28"/>
          <w:lang w:val="zh-TW"/>
        </w:rPr>
        <w:t>综合证明文件</w:t>
      </w:r>
    </w:p>
    <w:p w14:paraId="2881ADA3">
      <w:pPr>
        <w:pStyle w:val="233"/>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九、产品适用政府采购政策情况表（节能、环保）</w:t>
      </w:r>
    </w:p>
    <w:p w14:paraId="4D410C08">
      <w:pPr>
        <w:pStyle w:val="233"/>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en"/>
        </w:rPr>
        <w:t>十</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lang w:val="zh-TW"/>
        </w:rPr>
        <w:t>其他文件</w:t>
      </w:r>
    </w:p>
    <w:p w14:paraId="69FA6C4D">
      <w:pPr>
        <w:pStyle w:val="233"/>
        <w:spacing w:line="360" w:lineRule="auto"/>
        <w:rPr>
          <w:rFonts w:ascii="Times New Roman" w:hAnsi="Times New Roman" w:eastAsia="仿宋_GB2312" w:cs="Times New Roman"/>
          <w:color w:val="auto"/>
          <w:sz w:val="28"/>
          <w:szCs w:val="28"/>
          <w:lang w:val="zh-TW"/>
        </w:rPr>
      </w:pPr>
    </w:p>
    <w:p w14:paraId="39D8110D">
      <w:pPr>
        <w:pStyle w:val="233"/>
        <w:spacing w:line="360" w:lineRule="auto"/>
        <w:rPr>
          <w:rFonts w:ascii="Times New Roman" w:hAnsi="Times New Roman" w:eastAsia="仿宋_GB2312" w:cs="Times New Roman"/>
          <w:color w:val="auto"/>
          <w:sz w:val="28"/>
          <w:szCs w:val="28"/>
          <w:lang w:val="zh-TW"/>
        </w:rPr>
      </w:pPr>
    </w:p>
    <w:p w14:paraId="0881E8A7">
      <w:pPr>
        <w:pStyle w:val="4"/>
        <w:spacing w:before="0" w:after="0" w:line="360" w:lineRule="auto"/>
        <w:jc w:val="center"/>
        <w:rPr>
          <w:rFonts w:ascii="Times New Roman" w:hAnsi="Times New Roman" w:eastAsia="方正小标宋_GBK"/>
          <w:b w:val="0"/>
          <w:color w:val="auto"/>
          <w:sz w:val="30"/>
          <w:szCs w:val="30"/>
          <w:lang w:val="en-US" w:eastAsia="zh-CN"/>
        </w:rPr>
      </w:pPr>
      <w:r>
        <w:rPr>
          <w:rFonts w:ascii="Times New Roman" w:hAnsi="Times New Roman"/>
          <w:color w:val="auto"/>
          <w:lang w:eastAsia="zh-CN"/>
        </w:rPr>
        <w:br w:type="page"/>
      </w:r>
      <w:bookmarkStart w:id="360" w:name="_Toc1004533822"/>
      <w:bookmarkStart w:id="361" w:name="_Toc796765497"/>
      <w:bookmarkStart w:id="362" w:name="_Toc296336852"/>
      <w:bookmarkStart w:id="363" w:name="_Toc1166680205"/>
      <w:bookmarkStart w:id="364" w:name="_Toc1383476989"/>
      <w:bookmarkStart w:id="365" w:name="_Toc343930138"/>
      <w:bookmarkStart w:id="366" w:name="_Toc1032668283"/>
      <w:bookmarkStart w:id="367" w:name="_Toc653176911"/>
      <w:bookmarkStart w:id="368" w:name="_Toc520566279"/>
      <w:r>
        <w:rPr>
          <w:rFonts w:ascii="Times New Roman" w:hAnsi="Times New Roman" w:eastAsia="方正小标宋_GBK"/>
          <w:b w:val="0"/>
          <w:color w:val="auto"/>
          <w:sz w:val="30"/>
          <w:szCs w:val="30"/>
          <w:lang w:val="en-US" w:eastAsia="zh-CN"/>
        </w:rPr>
        <w:t>一、</w:t>
      </w:r>
      <w:r>
        <w:rPr>
          <w:rFonts w:ascii="Times New Roman" w:hAnsi="Times New Roman" w:eastAsia="方正小标宋_GBK"/>
          <w:b w:val="0"/>
          <w:color w:val="auto"/>
          <w:sz w:val="30"/>
          <w:szCs w:val="30"/>
          <w:lang w:eastAsia="zh-CN"/>
        </w:rPr>
        <w:t>投标函</w:t>
      </w:r>
      <w:bookmarkEnd w:id="360"/>
      <w:bookmarkEnd w:id="361"/>
      <w:bookmarkEnd w:id="362"/>
      <w:bookmarkEnd w:id="363"/>
      <w:bookmarkEnd w:id="364"/>
      <w:bookmarkEnd w:id="365"/>
      <w:bookmarkEnd w:id="366"/>
      <w:bookmarkEnd w:id="367"/>
      <w:bookmarkEnd w:id="368"/>
    </w:p>
    <w:p w14:paraId="31CF1536">
      <w:pPr>
        <w:spacing w:line="480" w:lineRule="exact"/>
        <w:rPr>
          <w:rFonts w:hint="default" w:ascii="仿宋_GB2312" w:hAnsi="Times New Roman" w:eastAsia="仿宋_GB2312" w:cs="Times New Roman"/>
          <w:color w:val="auto"/>
          <w:sz w:val="28"/>
          <w:szCs w:val="28"/>
          <w:u w:val="single"/>
          <w:lang w:eastAsia="zh-CN"/>
        </w:rPr>
      </w:pPr>
      <w:r>
        <w:rPr>
          <w:rFonts w:ascii="仿宋_GB2312" w:hAnsi="Times New Roman" w:eastAsia="仿宋_GB2312" w:cs="Times New Roman"/>
          <w:color w:val="auto"/>
          <w:sz w:val="28"/>
          <w:szCs w:val="28"/>
          <w:lang w:eastAsia="zh-CN"/>
        </w:rPr>
        <w:t>致：</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 w:eastAsia="zh-CN"/>
        </w:rPr>
        <w:t>河南司法警官职业学院</w:t>
      </w:r>
      <w:r>
        <w:rPr>
          <w:rFonts w:ascii="仿宋_GB2312" w:hAnsi="Times New Roman" w:eastAsia="仿宋_GB2312" w:cs="Times New Roman"/>
          <w:color w:val="auto"/>
          <w:sz w:val="28"/>
          <w:szCs w:val="28"/>
          <w:u w:val="single"/>
          <w:lang w:eastAsia="zh-CN"/>
        </w:rPr>
        <w:t xml:space="preserve"> </w:t>
      </w:r>
    </w:p>
    <w:p w14:paraId="0C8A097D">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我们收到了采购编号为</w:t>
      </w:r>
      <w:r>
        <w:rPr>
          <w:rFonts w:ascii="仿宋_GB2312" w:hAnsi="Times New Roman" w:eastAsia="仿宋_GB2312" w:cs="Times New Roman"/>
          <w:color w:val="auto"/>
          <w:sz w:val="28"/>
          <w:szCs w:val="28"/>
          <w:u w:val="single"/>
          <w:lang w:eastAsia="zh-CN"/>
        </w:rPr>
        <w:t xml:space="preserve"> </w:t>
      </w:r>
      <w:r>
        <w:rPr>
          <w:rFonts w:ascii="仿宋_GB2312" w:hAnsi="Times New Roman" w:eastAsia="仿宋_GB2312" w:cs="Times New Roman"/>
          <w:color w:val="auto"/>
          <w:sz w:val="28"/>
          <w:szCs w:val="28"/>
          <w:u w:val="single"/>
          <w:lang w:val="en" w:eastAsia="zh-CN"/>
        </w:rPr>
        <w:t>豫财招标采购-2025-285</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的</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 w:eastAsia="zh-CN"/>
        </w:rPr>
        <w:t xml:space="preserve">河南司法警官职业学院学生公寓增设制冷设备项目 </w:t>
      </w:r>
      <w:r>
        <w:rPr>
          <w:rFonts w:ascii="仿宋_GB2312" w:hAnsi="Times New Roman" w:eastAsia="仿宋_GB2312" w:cs="Times New Roman"/>
          <w:color w:val="auto"/>
          <w:sz w:val="28"/>
          <w:szCs w:val="28"/>
          <w:lang w:eastAsia="zh-CN"/>
        </w:rPr>
        <w:t>采购文件，经详细研究，我们决定参加该项目的投标活动并按要求提交投标文件。我们郑重声明以下诸点并负法律责任</w:t>
      </w:r>
      <w:r>
        <w:rPr>
          <w:rFonts w:ascii="仿宋_GB2312" w:hAnsi="Times New Roman" w:eastAsia="仿宋_GB2312" w:cs="Times New Roman"/>
          <w:color w:val="auto"/>
          <w:sz w:val="28"/>
          <w:szCs w:val="28"/>
          <w:lang w:val="en-US" w:eastAsia="zh-CN"/>
        </w:rPr>
        <w:t>:</w:t>
      </w:r>
    </w:p>
    <w:p w14:paraId="63323A32">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(1) </w:t>
      </w:r>
      <w:r>
        <w:rPr>
          <w:rFonts w:ascii="仿宋_GB2312" w:hAnsi="Times New Roman" w:eastAsia="仿宋_GB2312" w:cs="Times New Roman"/>
          <w:color w:val="auto"/>
          <w:sz w:val="28"/>
          <w:szCs w:val="28"/>
          <w:lang w:eastAsia="zh-CN"/>
        </w:rPr>
        <w:t>愿按照采购文件中规定的条款和要求，提供完成采购文件规定的全部工作，投标总报价为（大写）</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元人民币，（小写）￥：</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元），投标有效期</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u w:val="single"/>
          <w:lang w:eastAsia="zh-CN"/>
        </w:rPr>
        <w:t>60</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天。</w:t>
      </w:r>
    </w:p>
    <w:p w14:paraId="6CE263DA">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(2) </w:t>
      </w:r>
      <w:r>
        <w:rPr>
          <w:rFonts w:ascii="仿宋_GB2312" w:hAnsi="Times New Roman" w:eastAsia="仿宋_GB2312" w:cs="Times New Roman"/>
          <w:color w:val="auto"/>
          <w:sz w:val="28"/>
          <w:szCs w:val="28"/>
          <w:lang w:eastAsia="zh-CN"/>
        </w:rPr>
        <w:t>如果我们的投标文件被接受，我们将履行招标文件中规定的各项要求。</w:t>
      </w:r>
    </w:p>
    <w:p w14:paraId="1806DC00">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(3) </w:t>
      </w:r>
      <w:r>
        <w:rPr>
          <w:rFonts w:ascii="仿宋_GB2312" w:hAnsi="Times New Roman" w:eastAsia="仿宋_GB2312" w:cs="Times New Roman"/>
          <w:color w:val="auto"/>
          <w:sz w:val="28"/>
          <w:szCs w:val="28"/>
          <w:lang w:eastAsia="zh-CN"/>
        </w:rPr>
        <w:t>我们同意本招标文件中有关投标有效期的规定。如果中标，有效期延长至合同终止日止。</w:t>
      </w:r>
    </w:p>
    <w:p w14:paraId="6EA44530">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(4) </w:t>
      </w:r>
      <w:r>
        <w:rPr>
          <w:rFonts w:ascii="仿宋_GB2312" w:hAnsi="Times New Roman" w:eastAsia="仿宋_GB2312" w:cs="Times New Roman"/>
          <w:color w:val="auto"/>
          <w:sz w:val="28"/>
          <w:szCs w:val="28"/>
          <w:lang w:eastAsia="zh-CN"/>
        </w:rPr>
        <w:t>我们愿提供招标文件中要求的所有文件资料。</w:t>
      </w:r>
    </w:p>
    <w:p w14:paraId="39E1F027">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(5) </w:t>
      </w:r>
      <w:r>
        <w:rPr>
          <w:rFonts w:ascii="仿宋_GB2312"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3A71B775">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(6) </w:t>
      </w:r>
      <w:r>
        <w:rPr>
          <w:rFonts w:ascii="仿宋_GB2312" w:hAnsi="Times New Roman" w:eastAsia="仿宋_GB2312" w:cs="Times New Roman"/>
          <w:color w:val="auto"/>
          <w:sz w:val="28"/>
          <w:szCs w:val="28"/>
          <w:lang w:eastAsia="zh-CN"/>
        </w:rPr>
        <w:t>我们承诺，与采购人聘请的为此项目提供咨询服务及任何附属机构均无关联，非采购人的附属机构。</w:t>
      </w:r>
    </w:p>
    <w:p w14:paraId="451C9E85">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 xml:space="preserve">(7) </w:t>
      </w:r>
      <w:r>
        <w:rPr>
          <w:rFonts w:ascii="仿宋_GB2312"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14:paraId="566EB257">
      <w:pPr>
        <w:spacing w:line="480" w:lineRule="exact"/>
        <w:ind w:firstLine="48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val="en-US" w:eastAsia="zh-CN"/>
        </w:rPr>
        <w:t xml:space="preserve">(8) </w:t>
      </w:r>
      <w:r>
        <w:rPr>
          <w:rFonts w:ascii="仿宋_GB2312" w:hAnsi="Times New Roman" w:eastAsia="仿宋_GB2312" w:cs="Times New Roman"/>
          <w:color w:val="auto"/>
          <w:sz w:val="28"/>
          <w:szCs w:val="28"/>
          <w:lang w:eastAsia="zh-CN"/>
        </w:rPr>
        <w:t>如果我们的投标文件被接受，我们将按招标文件的规定签订并严格履行合同中的责任和义务。</w:t>
      </w:r>
    </w:p>
    <w:p w14:paraId="6D57E6F6">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val="en" w:eastAsia="zh-CN"/>
        </w:rPr>
        <w:t>9</w:t>
      </w:r>
      <w:r>
        <w:rPr>
          <w:rFonts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EE9DF80">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(10)</w:t>
      </w:r>
      <w:r>
        <w:rPr>
          <w:rFonts w:ascii="仿宋_GB2312" w:hAnsi="Times New Roman" w:eastAsia="仿宋_GB2312" w:cs="Times New Roman"/>
          <w:color w:val="auto"/>
          <w:sz w:val="28"/>
          <w:szCs w:val="28"/>
          <w:lang w:eastAsia="zh-CN"/>
        </w:rPr>
        <w:t>我公司独立参加投标，未组成联合体参加投标。</w:t>
      </w:r>
    </w:p>
    <w:p w14:paraId="6379BAB4">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val="en" w:eastAsia="zh-CN"/>
        </w:rPr>
        <w:t>1</w:t>
      </w:r>
      <w:r>
        <w:rPr>
          <w:rFonts w:ascii="仿宋_GB2312" w:hAnsi="Times New Roman" w:eastAsia="仿宋_GB2312" w:cs="Times New Roman"/>
          <w:color w:val="auto"/>
          <w:sz w:val="28"/>
          <w:szCs w:val="28"/>
          <w:lang w:val="en-US" w:eastAsia="zh-CN"/>
        </w:rPr>
        <w:t>1)</w:t>
      </w:r>
      <w:r>
        <w:rPr>
          <w:rFonts w:ascii="仿宋_GB2312"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14:paraId="19F7B9F1">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rPr>
        <w:fldChar w:fldCharType="begin"/>
      </w:r>
      <w:r>
        <w:rPr>
          <w:rFonts w:ascii="仿宋_GB2312" w:hAnsi="Times New Roman" w:eastAsia="仿宋_GB2312" w:cs="Times New Roman"/>
          <w:color w:val="auto"/>
          <w:sz w:val="28"/>
          <w:szCs w:val="28"/>
          <w:lang w:eastAsia="zh-CN"/>
        </w:rPr>
        <w:instrText xml:space="preserve"> = 1 \* GB3 \* MERGEFORMAT </w:instrText>
      </w:r>
      <w:r>
        <w:rPr>
          <w:rFonts w:ascii="仿宋_GB2312" w:hAnsi="Times New Roman" w:eastAsia="仿宋_GB2312" w:cs="Times New Roman"/>
          <w:color w:val="auto"/>
          <w:sz w:val="28"/>
          <w:szCs w:val="28"/>
        </w:rPr>
        <w:fldChar w:fldCharType="separate"/>
      </w:r>
      <w:r>
        <w:rPr>
          <w:rFonts w:ascii="仿宋_GB2312" w:hAnsi="Times New Roman" w:eastAsia="仿宋_GB2312" w:cs="Times New Roman"/>
          <w:color w:val="auto"/>
          <w:sz w:val="28"/>
          <w:szCs w:val="28"/>
          <w:lang w:eastAsia="zh-CN"/>
        </w:rPr>
        <w:t>①</w:t>
      </w:r>
      <w:r>
        <w:rPr>
          <w:rFonts w:ascii="仿宋_GB2312" w:hAnsi="Times New Roman" w:eastAsia="仿宋_GB2312" w:cs="Times New Roman"/>
          <w:color w:val="auto"/>
          <w:sz w:val="28"/>
          <w:szCs w:val="28"/>
        </w:rPr>
        <w:fldChar w:fldCharType="end"/>
      </w:r>
      <w:r>
        <w:rPr>
          <w:rFonts w:ascii="仿宋_GB2312" w:hAnsi="Times New Roman" w:eastAsia="仿宋_GB2312" w:cs="Times New Roman"/>
          <w:color w:val="auto"/>
          <w:sz w:val="28"/>
          <w:szCs w:val="28"/>
          <w:lang w:eastAsia="zh-CN"/>
        </w:rPr>
        <w:t>在招标文件规定的投标有效期内实质上修改或撤回投标；</w:t>
      </w:r>
    </w:p>
    <w:p w14:paraId="7AB67E41">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rPr>
        <w:fldChar w:fldCharType="begin"/>
      </w:r>
      <w:r>
        <w:rPr>
          <w:rFonts w:ascii="仿宋_GB2312" w:hAnsi="Times New Roman" w:eastAsia="仿宋_GB2312" w:cs="Times New Roman"/>
          <w:color w:val="auto"/>
          <w:sz w:val="28"/>
          <w:szCs w:val="28"/>
          <w:lang w:eastAsia="zh-CN"/>
        </w:rPr>
        <w:instrText xml:space="preserve"> = 2 \* GB3 \* MERGEFORMAT </w:instrText>
      </w:r>
      <w:r>
        <w:rPr>
          <w:rFonts w:ascii="仿宋_GB2312" w:hAnsi="Times New Roman" w:eastAsia="仿宋_GB2312" w:cs="Times New Roman"/>
          <w:color w:val="auto"/>
          <w:sz w:val="28"/>
          <w:szCs w:val="28"/>
        </w:rPr>
        <w:fldChar w:fldCharType="separate"/>
      </w:r>
      <w:r>
        <w:rPr>
          <w:rFonts w:ascii="仿宋_GB2312" w:hAnsi="Times New Roman" w:eastAsia="仿宋_GB2312" w:cs="Times New Roman"/>
          <w:color w:val="auto"/>
          <w:sz w:val="28"/>
          <w:szCs w:val="28"/>
          <w:lang w:eastAsia="zh-CN"/>
        </w:rPr>
        <w:t>②</w:t>
      </w:r>
      <w:r>
        <w:rPr>
          <w:rFonts w:ascii="仿宋_GB2312" w:hAnsi="Times New Roman" w:eastAsia="仿宋_GB2312" w:cs="Times New Roman"/>
          <w:color w:val="auto"/>
          <w:sz w:val="28"/>
          <w:szCs w:val="28"/>
        </w:rPr>
        <w:fldChar w:fldCharType="end"/>
      </w:r>
      <w:r>
        <w:rPr>
          <w:rFonts w:ascii="仿宋_GB2312" w:hAnsi="Times New Roman" w:eastAsia="仿宋_GB2312" w:cs="Times New Roman"/>
          <w:color w:val="auto"/>
          <w:sz w:val="28"/>
          <w:szCs w:val="28"/>
          <w:lang w:eastAsia="zh-CN"/>
        </w:rPr>
        <w:t>中标后不依法与采购人签订合同；</w:t>
      </w:r>
    </w:p>
    <w:p w14:paraId="6EB587CE">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rPr>
        <w:fldChar w:fldCharType="begin"/>
      </w:r>
      <w:r>
        <w:rPr>
          <w:rFonts w:ascii="仿宋_GB2312" w:hAnsi="Times New Roman" w:eastAsia="仿宋_GB2312" w:cs="Times New Roman"/>
          <w:color w:val="auto"/>
          <w:sz w:val="28"/>
          <w:szCs w:val="28"/>
          <w:lang w:eastAsia="zh-CN"/>
        </w:rPr>
        <w:instrText xml:space="preserve"> = 3 \* GB3 \* MERGEFORMAT </w:instrText>
      </w:r>
      <w:r>
        <w:rPr>
          <w:rFonts w:ascii="仿宋_GB2312" w:hAnsi="Times New Roman" w:eastAsia="仿宋_GB2312" w:cs="Times New Roman"/>
          <w:color w:val="auto"/>
          <w:sz w:val="28"/>
          <w:szCs w:val="28"/>
        </w:rPr>
        <w:fldChar w:fldCharType="separate"/>
      </w:r>
      <w:r>
        <w:rPr>
          <w:rFonts w:ascii="仿宋_GB2312" w:hAnsi="Times New Roman" w:eastAsia="仿宋_GB2312" w:cs="Times New Roman"/>
          <w:color w:val="auto"/>
          <w:sz w:val="28"/>
          <w:szCs w:val="28"/>
          <w:lang w:eastAsia="zh-CN"/>
        </w:rPr>
        <w:t>③</w:t>
      </w:r>
      <w:r>
        <w:rPr>
          <w:rFonts w:ascii="仿宋_GB2312" w:hAnsi="Times New Roman" w:eastAsia="仿宋_GB2312" w:cs="Times New Roman"/>
          <w:color w:val="auto"/>
          <w:sz w:val="28"/>
          <w:szCs w:val="28"/>
        </w:rPr>
        <w:fldChar w:fldCharType="end"/>
      </w:r>
      <w:r>
        <w:rPr>
          <w:rFonts w:ascii="仿宋_GB2312" w:hAnsi="Times New Roman" w:eastAsia="仿宋_GB2312" w:cs="Times New Roman"/>
          <w:color w:val="auto"/>
          <w:sz w:val="28"/>
          <w:szCs w:val="28"/>
          <w:lang w:eastAsia="zh-CN"/>
        </w:rPr>
        <w:t>在投标文件中提供虚假材料。</w:t>
      </w:r>
    </w:p>
    <w:p w14:paraId="53F28929">
      <w:pPr>
        <w:spacing w:line="48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lang w:val="en" w:eastAsia="zh-CN"/>
        </w:rPr>
        <w:t>1</w:t>
      </w:r>
      <w:r>
        <w:rPr>
          <w:rFonts w:ascii="仿宋_GB2312" w:hAnsi="Times New Roman" w:eastAsia="仿宋_GB2312" w:cs="Times New Roman"/>
          <w:color w:val="auto"/>
          <w:sz w:val="28"/>
          <w:szCs w:val="28"/>
          <w:lang w:val="en-US" w:eastAsia="zh-CN"/>
        </w:rPr>
        <w:t xml:space="preserve">2) </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（其他补充说明）。</w:t>
      </w:r>
    </w:p>
    <w:p w14:paraId="21D4CB37">
      <w:pPr>
        <w:spacing w:line="420" w:lineRule="exact"/>
        <w:ind w:firstLine="560"/>
        <w:rPr>
          <w:rFonts w:hint="default" w:ascii="仿宋_GB2312" w:hAnsi="Times New Roman" w:eastAsia="仿宋_GB2312" w:cs="Times New Roman"/>
          <w:color w:val="auto"/>
          <w:sz w:val="28"/>
          <w:szCs w:val="28"/>
          <w:lang w:eastAsia="zh-CN"/>
        </w:rPr>
      </w:pPr>
    </w:p>
    <w:p w14:paraId="69EE943F">
      <w:pPr>
        <w:spacing w:line="42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与本投标有关的正式通讯地址：</w:t>
      </w:r>
    </w:p>
    <w:p w14:paraId="67423735">
      <w:pPr>
        <w:spacing w:line="42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地  址：                             邮  编：</w:t>
      </w:r>
    </w:p>
    <w:p w14:paraId="13A160AD">
      <w:pPr>
        <w:spacing w:line="420" w:lineRule="exact"/>
        <w:ind w:firstLine="465"/>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电  话：                             传  真：</w:t>
      </w:r>
    </w:p>
    <w:p w14:paraId="2801AA9F">
      <w:pPr>
        <w:spacing w:line="420" w:lineRule="exact"/>
        <w:ind w:firstLine="465"/>
        <w:rPr>
          <w:rFonts w:hint="default" w:ascii="仿宋_GB2312" w:hAnsi="Times New Roman" w:eastAsia="仿宋_GB2312" w:cs="Times New Roman"/>
          <w:color w:val="auto"/>
          <w:sz w:val="28"/>
          <w:szCs w:val="28"/>
          <w:lang w:eastAsia="zh-CN"/>
        </w:rPr>
      </w:pPr>
    </w:p>
    <w:p w14:paraId="4583FDEA">
      <w:pPr>
        <w:spacing w:line="420" w:lineRule="exact"/>
        <w:ind w:firstLine="465"/>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投标人（企业电子签章）：</w:t>
      </w:r>
    </w:p>
    <w:p w14:paraId="206AF824">
      <w:pPr>
        <w:spacing w:line="420" w:lineRule="exact"/>
        <w:ind w:firstLine="465"/>
        <w:jc w:val="left"/>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 xml:space="preserve">法定代表人（个人电子签章）：       </w:t>
      </w:r>
    </w:p>
    <w:p w14:paraId="338D8A8F">
      <w:pPr>
        <w:pStyle w:val="16"/>
        <w:spacing w:line="420" w:lineRule="exact"/>
        <w:rPr>
          <w:rFonts w:ascii="仿宋_GB2312" w:hAnsi="Times New Roman" w:eastAsia="仿宋_GB2312"/>
          <w:sz w:val="28"/>
          <w:szCs w:val="28"/>
          <w:lang w:eastAsia="zh-CN"/>
        </w:rPr>
      </w:pPr>
    </w:p>
    <w:p w14:paraId="22CAFA70">
      <w:pPr>
        <w:spacing w:line="420" w:lineRule="exact"/>
        <w:rPr>
          <w:rFonts w:hint="default" w:ascii="仿宋_GB2312" w:hAnsi="Times New Roman" w:eastAsia="仿宋_GB2312" w:cs="Times New Roman"/>
          <w:color w:val="auto"/>
          <w:lang w:eastAsia="zh-CN"/>
        </w:rPr>
      </w:pPr>
    </w:p>
    <w:p w14:paraId="2BF07C39">
      <w:pPr>
        <w:spacing w:line="420" w:lineRule="exact"/>
        <w:ind w:firstLine="465"/>
        <w:jc w:val="right"/>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日期：    年  月  日</w:t>
      </w:r>
    </w:p>
    <w:p w14:paraId="465B39C9">
      <w:pPr>
        <w:pStyle w:val="4"/>
        <w:spacing w:before="0" w:after="0" w:line="360" w:lineRule="auto"/>
        <w:jc w:val="center"/>
        <w:rPr>
          <w:rFonts w:ascii="Times New Roman" w:hAnsi="Times New Roman" w:eastAsia="方正小标宋_GBK"/>
          <w:b w:val="0"/>
          <w:color w:val="auto"/>
          <w:sz w:val="30"/>
          <w:szCs w:val="30"/>
          <w:lang w:val="en-US" w:eastAsia="zh-CN"/>
        </w:rPr>
      </w:pPr>
      <w:bookmarkStart w:id="369" w:name="_Toc74240237"/>
      <w:bookmarkStart w:id="370" w:name="_Toc2582321"/>
      <w:bookmarkStart w:id="371" w:name="_Toc20897"/>
      <w:bookmarkStart w:id="372" w:name="_Toc515647818"/>
      <w:bookmarkStart w:id="373" w:name="_Toc1881"/>
      <w:bookmarkStart w:id="374" w:name="_Toc532473507"/>
      <w:r>
        <w:rPr>
          <w:rFonts w:ascii="Times New Roman" w:hAnsi="Times New Roman" w:eastAsia="黑体"/>
          <w:color w:val="auto"/>
          <w:sz w:val="28"/>
          <w:szCs w:val="28"/>
          <w:lang w:val="en-US" w:eastAsia="zh-CN"/>
        </w:rPr>
        <w:br w:type="page"/>
      </w:r>
      <w:bookmarkStart w:id="375" w:name="_Toc1552610899"/>
      <w:bookmarkStart w:id="376" w:name="_Toc228367634"/>
      <w:bookmarkStart w:id="377" w:name="_Toc2113425695"/>
      <w:bookmarkStart w:id="378" w:name="_Toc1472753336"/>
      <w:bookmarkStart w:id="379" w:name="_Toc942115178"/>
      <w:r>
        <w:rPr>
          <w:rFonts w:ascii="Times New Roman" w:hAnsi="Times New Roman" w:eastAsia="方正小标宋_GBK"/>
          <w:b w:val="0"/>
          <w:color w:val="auto"/>
          <w:sz w:val="30"/>
          <w:szCs w:val="30"/>
          <w:lang w:val="en-US" w:eastAsia="zh-CN"/>
        </w:rPr>
        <w:t>二、</w:t>
      </w:r>
      <w:r>
        <w:rPr>
          <w:rFonts w:ascii="Times New Roman" w:hAnsi="Times New Roman" w:eastAsia="方正小标宋_GBK"/>
          <w:b w:val="0"/>
          <w:color w:val="auto"/>
          <w:sz w:val="30"/>
          <w:szCs w:val="30"/>
          <w:lang w:eastAsia="zh-CN"/>
        </w:rPr>
        <w:t>法定代表人身份证明书</w:t>
      </w:r>
      <w:bookmarkEnd w:id="375"/>
      <w:bookmarkEnd w:id="376"/>
      <w:bookmarkEnd w:id="377"/>
      <w:bookmarkEnd w:id="378"/>
      <w:bookmarkEnd w:id="379"/>
    </w:p>
    <w:p w14:paraId="65D03352">
      <w:pPr>
        <w:spacing w:line="360" w:lineRule="auto"/>
        <w:rPr>
          <w:rFonts w:hint="default" w:ascii="Times New Roman" w:hAnsi="Times New Roman" w:eastAsia="宋体" w:cs="Times New Roman"/>
          <w:color w:val="auto"/>
          <w:sz w:val="28"/>
          <w:szCs w:val="28"/>
          <w:lang w:val="en-US" w:eastAsia="zh-CN"/>
        </w:rPr>
      </w:pPr>
    </w:p>
    <w:p w14:paraId="15121260">
      <w:pPr>
        <w:spacing w:line="360" w:lineRule="auto"/>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致</w:t>
      </w:r>
      <w:r>
        <w:rPr>
          <w:rFonts w:ascii="仿宋_GB2312" w:hAnsi="Times New Roman" w:eastAsia="仿宋_GB2312" w:cs="Times New Roman"/>
          <w:color w:val="auto"/>
          <w:sz w:val="28"/>
          <w:szCs w:val="28"/>
          <w:lang w:val="en-US" w:eastAsia="zh-CN"/>
        </w:rPr>
        <w:t>:</w:t>
      </w:r>
      <w:r>
        <w:rPr>
          <w:rFonts w:ascii="仿宋_GB2312" w:hAnsi="Times New Roman" w:eastAsia="仿宋_GB2312" w:cs="Times New Roman"/>
          <w:color w:val="auto"/>
          <w:sz w:val="28"/>
          <w:szCs w:val="28"/>
          <w:u w:val="single"/>
          <w:lang w:val="en" w:eastAsia="zh-CN"/>
        </w:rPr>
        <w:t xml:space="preserve"> 河南司法警官职业学院</w:t>
      </w:r>
      <w:r>
        <w:rPr>
          <w:rFonts w:ascii="仿宋_GB2312" w:hAnsi="Times New Roman" w:eastAsia="仿宋_GB2312" w:cs="Times New Roman"/>
          <w:color w:val="auto"/>
          <w:sz w:val="28"/>
          <w:szCs w:val="28"/>
          <w:u w:val="single"/>
          <w:lang w:val="en-US" w:eastAsia="zh-CN"/>
        </w:rPr>
        <w:t xml:space="preserve"> </w:t>
      </w:r>
    </w:p>
    <w:p w14:paraId="5DF21664">
      <w:pPr>
        <w:spacing w:line="360" w:lineRule="auto"/>
        <w:ind w:firstLine="6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（姓名、性别、年龄、身份证号码）在我单位任</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lang w:eastAsia="zh-CN"/>
        </w:rPr>
        <w:t>（董事长、总经理等）职务，是我单位的法定代表人。</w:t>
      </w:r>
    </w:p>
    <w:p w14:paraId="1E1CE033">
      <w:pPr>
        <w:pStyle w:val="17"/>
      </w:pPr>
    </w:p>
    <w:p w14:paraId="5C38F439">
      <w:pPr>
        <w:spacing w:line="360" w:lineRule="auto"/>
        <w:ind w:firstLine="480"/>
        <w:rPr>
          <w:rFonts w:hint="default" w:ascii="仿宋_GB2312" w:hAnsi="Times New Roman" w:eastAsia="仿宋_GB2312" w:cs="Times New Roman"/>
          <w:color w:val="auto"/>
          <w:sz w:val="28"/>
          <w:szCs w:val="28"/>
          <w:lang w:val="en-US" w:eastAsia="zh-CN"/>
        </w:rPr>
      </w:pPr>
    </w:p>
    <w:p w14:paraId="58B4FF18">
      <w:pPr>
        <w:spacing w:line="360" w:lineRule="auto"/>
        <w:ind w:firstLine="480"/>
        <w:rPr>
          <w:rFonts w:hint="default" w:ascii="仿宋_GB2312" w:hAnsi="Times New Roman" w:eastAsia="仿宋_GB2312" w:cs="Times New Roman"/>
          <w:color w:val="auto"/>
          <w:sz w:val="28"/>
          <w:szCs w:val="28"/>
          <w:lang w:val="en-US" w:eastAsia="zh-CN"/>
        </w:rPr>
      </w:pPr>
      <w:r>
        <w:rPr>
          <w:rFonts w:ascii="仿宋_GB2312" w:hAnsi="Times New Roman" w:eastAsia="仿宋_GB2312" w:cs="Times New Roman"/>
          <w:color w:val="auto"/>
          <w:sz w:val="28"/>
          <w:szCs w:val="28"/>
          <w:lang w:eastAsia="zh-CN"/>
        </w:rPr>
        <w:t>特此证明。</w:t>
      </w:r>
    </w:p>
    <w:p w14:paraId="46D13398">
      <w:pPr>
        <w:spacing w:line="360" w:lineRule="auto"/>
        <w:ind w:firstLine="480"/>
        <w:rPr>
          <w:rFonts w:hint="default" w:ascii="仿宋_GB2312" w:hAnsi="Times New Roman" w:eastAsia="仿宋_GB2312" w:cs="Times New Roman"/>
          <w:color w:val="auto"/>
          <w:sz w:val="28"/>
          <w:szCs w:val="28"/>
          <w:lang w:val="en-US" w:eastAsia="zh-CN"/>
        </w:rPr>
      </w:pPr>
    </w:p>
    <w:p w14:paraId="36F2B1C9">
      <w:pPr>
        <w:pStyle w:val="233"/>
        <w:tabs>
          <w:tab w:val="left" w:pos="5580"/>
        </w:tabs>
        <w:spacing w:line="360" w:lineRule="auto"/>
        <w:ind w:firstLine="3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投标人（企业电子签章）：</w:t>
      </w:r>
      <w:r>
        <w:rPr>
          <w:rFonts w:hint="eastAsia" w:ascii="仿宋_GB2312" w:hAnsi="Times New Roman" w:eastAsia="仿宋_GB2312" w:cs="Times New Roman"/>
          <w:color w:val="auto"/>
          <w:sz w:val="28"/>
          <w:szCs w:val="28"/>
          <w:u w:val="single"/>
        </w:rPr>
        <w:t xml:space="preserve">                             </w:t>
      </w:r>
    </w:p>
    <w:p w14:paraId="1D119238">
      <w:pPr>
        <w:pStyle w:val="233"/>
        <w:tabs>
          <w:tab w:val="left" w:pos="5580"/>
        </w:tabs>
        <w:spacing w:line="360" w:lineRule="auto"/>
        <w:ind w:left="269" w:firstLine="12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详细通讯地址：</w:t>
      </w:r>
      <w:r>
        <w:rPr>
          <w:rFonts w:hint="eastAsia" w:ascii="仿宋_GB2312" w:hAnsi="Times New Roman" w:eastAsia="仿宋_GB2312" w:cs="Times New Roman"/>
          <w:color w:val="auto"/>
          <w:sz w:val="28"/>
          <w:szCs w:val="28"/>
          <w:u w:val="single"/>
        </w:rPr>
        <w:t xml:space="preserve">                                </w:t>
      </w:r>
    </w:p>
    <w:p w14:paraId="4BAECCAE">
      <w:pPr>
        <w:pStyle w:val="233"/>
        <w:tabs>
          <w:tab w:val="left" w:pos="5580"/>
        </w:tabs>
        <w:spacing w:line="360" w:lineRule="auto"/>
        <w:ind w:firstLine="3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邮 政 编 码 ：</w:t>
      </w:r>
      <w:r>
        <w:rPr>
          <w:rFonts w:hint="eastAsia" w:ascii="仿宋_GB2312" w:hAnsi="Times New Roman" w:eastAsia="仿宋_GB2312" w:cs="Times New Roman"/>
          <w:color w:val="auto"/>
          <w:sz w:val="28"/>
          <w:szCs w:val="28"/>
          <w:u w:val="single"/>
        </w:rPr>
        <w:t xml:space="preserve">                                </w:t>
      </w:r>
    </w:p>
    <w:p w14:paraId="52CC35F1">
      <w:pPr>
        <w:pStyle w:val="233"/>
        <w:tabs>
          <w:tab w:val="left" w:pos="5580"/>
        </w:tabs>
        <w:spacing w:line="360" w:lineRule="auto"/>
        <w:ind w:firstLine="3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传　　　　真：</w:t>
      </w:r>
      <w:r>
        <w:rPr>
          <w:rFonts w:hint="eastAsia" w:ascii="仿宋_GB2312" w:hAnsi="Times New Roman" w:eastAsia="仿宋_GB2312" w:cs="Times New Roman"/>
          <w:color w:val="auto"/>
          <w:sz w:val="28"/>
          <w:szCs w:val="28"/>
          <w:u w:val="single"/>
        </w:rPr>
        <w:t xml:space="preserve">                                </w:t>
      </w:r>
    </w:p>
    <w:p w14:paraId="29FB0D4C">
      <w:pPr>
        <w:pStyle w:val="233"/>
        <w:tabs>
          <w:tab w:val="left" w:pos="5580"/>
        </w:tabs>
        <w:spacing w:line="360" w:lineRule="auto"/>
        <w:ind w:firstLine="3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zh-TW"/>
        </w:rPr>
        <w:t>电　　　　话：</w:t>
      </w:r>
      <w:r>
        <w:rPr>
          <w:rFonts w:hint="eastAsia" w:ascii="仿宋_GB2312" w:hAnsi="Times New Roman" w:eastAsia="仿宋_GB2312" w:cs="Times New Roman"/>
          <w:color w:val="auto"/>
          <w:sz w:val="28"/>
          <w:szCs w:val="28"/>
          <w:u w:val="single"/>
        </w:rPr>
        <w:t xml:space="preserve">                                </w:t>
      </w:r>
    </w:p>
    <w:tbl>
      <w:tblPr>
        <w:tblStyle w:val="51"/>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blLayout w:type="fixed"/>
        <w:tblCellMar>
          <w:top w:w="0" w:type="dxa"/>
          <w:left w:w="0" w:type="dxa"/>
          <w:bottom w:w="0" w:type="dxa"/>
          <w:right w:w="0" w:type="dxa"/>
        </w:tblCellMar>
      </w:tblPr>
      <w:tblGrid>
        <w:gridCol w:w="4484"/>
        <w:gridCol w:w="4485"/>
      </w:tblGrid>
      <w:tr w14:paraId="2582E6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2F0E59C8">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73FAD19B">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14:paraId="4E35C1FA">
      <w:pPr>
        <w:spacing w:line="360" w:lineRule="auto"/>
        <w:ind w:firstLine="480"/>
        <w:rPr>
          <w:rFonts w:hint="default" w:ascii="Times New Roman" w:hAnsi="Times New Roman" w:eastAsia="仿宋_GB2312" w:cs="Times New Roman"/>
          <w:color w:val="auto"/>
          <w:sz w:val="28"/>
          <w:szCs w:val="28"/>
          <w:lang w:val="en-US" w:eastAsia="zh-CN"/>
        </w:rPr>
      </w:pPr>
    </w:p>
    <w:p w14:paraId="5F5749A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14:paraId="2C1FAE09">
      <w:pPr>
        <w:rPr>
          <w:rFonts w:hint="default" w:ascii="Times New Roman" w:hAnsi="Times New Roman" w:cs="Times New Roman"/>
          <w:color w:val="auto"/>
          <w:lang w:eastAsia="zh-CN"/>
        </w:rPr>
      </w:pPr>
    </w:p>
    <w:p w14:paraId="75188AFD">
      <w:pPr>
        <w:pStyle w:val="39"/>
        <w:ind w:left="840" w:hanging="420"/>
        <w:rPr>
          <w:rFonts w:hint="default" w:cs="Times New Roman"/>
          <w:color w:val="auto"/>
          <w:lang w:eastAsia="zh-CN"/>
        </w:rPr>
        <w:sectPr>
          <w:headerReference r:id="rId7" w:type="default"/>
          <w:pgSz w:w="11906" w:h="16838"/>
          <w:pgMar w:top="1440" w:right="1797" w:bottom="1440" w:left="1797" w:header="851" w:footer="992" w:gutter="0"/>
          <w:cols w:space="720" w:num="1"/>
          <w:docGrid w:linePitch="312" w:charSpace="0"/>
        </w:sectPr>
      </w:pPr>
    </w:p>
    <w:p w14:paraId="2445370A">
      <w:pPr>
        <w:pStyle w:val="4"/>
        <w:spacing w:before="140" w:after="140" w:line="360" w:lineRule="auto"/>
        <w:jc w:val="center"/>
        <w:rPr>
          <w:rFonts w:ascii="Times New Roman" w:hAnsi="Times New Roman" w:eastAsia="方正小标宋_GBK"/>
          <w:b w:val="0"/>
          <w:color w:val="auto"/>
          <w:sz w:val="30"/>
          <w:szCs w:val="30"/>
          <w:lang w:eastAsia="zh-CN"/>
        </w:rPr>
      </w:pPr>
      <w:bookmarkStart w:id="380" w:name="_Toc1255393211"/>
      <w:bookmarkStart w:id="381" w:name="_Toc284882205"/>
      <w:bookmarkStart w:id="382" w:name="_Toc1046173163"/>
      <w:bookmarkStart w:id="383" w:name="_Toc374312795"/>
      <w:bookmarkStart w:id="384" w:name="_Toc320103337"/>
      <w:r>
        <w:rPr>
          <w:rFonts w:hint="eastAsia" w:ascii="Times New Roman" w:hAnsi="Times New Roman" w:eastAsia="方正小标宋_GBK"/>
          <w:b w:val="0"/>
          <w:color w:val="auto"/>
          <w:sz w:val="30"/>
          <w:szCs w:val="30"/>
          <w:lang w:eastAsia="zh-CN"/>
        </w:rPr>
        <w:t>三</w:t>
      </w:r>
      <w:r>
        <w:rPr>
          <w:rFonts w:ascii="Times New Roman" w:hAnsi="Times New Roman" w:eastAsia="方正小标宋_GBK"/>
          <w:b w:val="0"/>
          <w:color w:val="auto"/>
          <w:sz w:val="30"/>
          <w:szCs w:val="30"/>
          <w:lang w:eastAsia="zh-CN"/>
        </w:rPr>
        <w:t>、投标报价表格</w:t>
      </w:r>
      <w:bookmarkEnd w:id="380"/>
      <w:bookmarkEnd w:id="381"/>
      <w:bookmarkEnd w:id="382"/>
      <w:bookmarkEnd w:id="383"/>
      <w:bookmarkEnd w:id="384"/>
    </w:p>
    <w:p w14:paraId="5F912A0D">
      <w:pPr>
        <w:spacing w:after="40" w:line="360" w:lineRule="auto"/>
        <w:jc w:val="center"/>
        <w:outlineLvl w:val="2"/>
        <w:rPr>
          <w:rFonts w:hint="default" w:ascii="Times New Roman" w:hAnsi="Times New Roman" w:eastAsia="黑体" w:cs="Times New Roman"/>
          <w:color w:val="auto"/>
          <w:sz w:val="28"/>
          <w:szCs w:val="28"/>
        </w:rPr>
      </w:pPr>
      <w:bookmarkStart w:id="385" w:name="_Toc55824951"/>
      <w:bookmarkStart w:id="386" w:name="_Toc562840553"/>
      <w:bookmarkStart w:id="387" w:name="_Toc1289935819"/>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rPr>
        <w:t>投标主要内容汇总表</w:t>
      </w:r>
      <w:bookmarkEnd w:id="385"/>
      <w:bookmarkEnd w:id="386"/>
      <w:bookmarkEnd w:id="387"/>
    </w:p>
    <w:tbl>
      <w:tblPr>
        <w:tblStyle w:val="51"/>
        <w:tblW w:w="0" w:type="auto"/>
        <w:jc w:val="center"/>
        <w:tblLayout w:type="fixed"/>
        <w:tblCellMar>
          <w:top w:w="0" w:type="dxa"/>
          <w:left w:w="108" w:type="dxa"/>
          <w:bottom w:w="0" w:type="dxa"/>
          <w:right w:w="108" w:type="dxa"/>
        </w:tblCellMar>
      </w:tblPr>
      <w:tblGrid>
        <w:gridCol w:w="5887"/>
        <w:gridCol w:w="2888"/>
      </w:tblGrid>
      <w:tr w14:paraId="48E347E3">
        <w:tblPrEx>
          <w:tblCellMar>
            <w:top w:w="0" w:type="dxa"/>
            <w:left w:w="108" w:type="dxa"/>
            <w:bottom w:w="0" w:type="dxa"/>
            <w:right w:w="108" w:type="dxa"/>
          </w:tblCellMar>
        </w:tblPrEx>
        <w:trPr>
          <w:jc w:val="center"/>
        </w:trPr>
        <w:tc>
          <w:tcPr>
            <w:tcW w:w="5887" w:type="dxa"/>
            <w:noWrap w:val="0"/>
            <w:vAlign w:val="top"/>
          </w:tcPr>
          <w:p w14:paraId="7DB12D8A">
            <w:pPr>
              <w:spacing w:line="440" w:lineRule="exact"/>
              <w:rPr>
                <w:rFonts w:hint="default" w:ascii="仿宋_GB2312" w:hAnsi="Times New Roman" w:eastAsia="仿宋_GB2312" w:cs="Times New Roman"/>
                <w:bCs/>
                <w:color w:val="auto"/>
                <w:sz w:val="28"/>
                <w:szCs w:val="28"/>
                <w:lang w:val="en" w:eastAsia="zh-CN"/>
              </w:rPr>
            </w:pPr>
            <w:r>
              <w:rPr>
                <w:rFonts w:ascii="仿宋_GB2312" w:hAnsi="Times New Roman" w:eastAsia="仿宋_GB2312" w:cs="Times New Roman"/>
                <w:bCs/>
                <w:color w:val="auto"/>
                <w:sz w:val="28"/>
                <w:szCs w:val="28"/>
                <w:lang w:eastAsia="zh-CN"/>
              </w:rPr>
              <w:t>采购编号：</w:t>
            </w:r>
            <w:r>
              <w:rPr>
                <w:rFonts w:ascii="仿宋_GB2312" w:hAnsi="Times New Roman" w:eastAsia="仿宋_GB2312" w:cs="Times New Roman"/>
                <w:bCs/>
                <w:color w:val="auto"/>
                <w:sz w:val="28"/>
                <w:szCs w:val="28"/>
                <w:lang w:val="en" w:eastAsia="zh-CN"/>
              </w:rPr>
              <w:t>豫财招标采购-2025-285</w:t>
            </w:r>
          </w:p>
        </w:tc>
        <w:tc>
          <w:tcPr>
            <w:tcW w:w="2888" w:type="dxa"/>
            <w:noWrap w:val="0"/>
            <w:vAlign w:val="top"/>
          </w:tcPr>
          <w:p w14:paraId="022CAEB2">
            <w:pPr>
              <w:spacing w:line="440" w:lineRule="exact"/>
              <w:rPr>
                <w:rFonts w:hint="default" w:ascii="仿宋_GB2312" w:hAnsi="Times New Roman" w:eastAsia="仿宋_GB2312" w:cs="Times New Roman"/>
                <w:bCs/>
                <w:color w:val="auto"/>
                <w:sz w:val="28"/>
                <w:szCs w:val="28"/>
              </w:rPr>
            </w:pPr>
            <w:r>
              <w:rPr>
                <w:rFonts w:ascii="仿宋_GB2312" w:hAnsi="Times New Roman" w:eastAsia="仿宋_GB2312" w:cs="Times New Roman"/>
                <w:bCs/>
                <w:color w:val="auto"/>
                <w:sz w:val="28"/>
                <w:szCs w:val="28"/>
              </w:rPr>
              <w:t>金额单位：元人民币</w:t>
            </w:r>
          </w:p>
        </w:tc>
      </w:tr>
    </w:tbl>
    <w:p w14:paraId="4D3AC063">
      <w:pPr>
        <w:pStyle w:val="16"/>
        <w:spacing w:before="0"/>
        <w:rPr>
          <w:rFonts w:ascii="Times New Roman" w:hAnsi="Times New Roman"/>
          <w:sz w:val="2"/>
          <w:szCs w:val="2"/>
        </w:rPr>
      </w:pPr>
    </w:p>
    <w:tbl>
      <w:tblPr>
        <w:tblStyle w:val="51"/>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6850"/>
      </w:tblGrid>
      <w:tr w14:paraId="02844B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8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640A707">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采购项目</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2D9B7FD">
            <w:pPr>
              <w:spacing w:after="0"/>
              <w:ind w:right="210" w:rightChars="100"/>
              <w:jc w:val="left"/>
              <w:rPr>
                <w:rFonts w:hint="default" w:ascii="仿宋_GB2312" w:hAnsi="Times New Roman" w:eastAsia="仿宋_GB2312" w:cs="Times New Roman"/>
                <w:bCs/>
                <w:color w:val="auto"/>
                <w:kern w:val="0"/>
                <w:sz w:val="28"/>
                <w:szCs w:val="28"/>
                <w:lang w:val="en" w:eastAsia="zh-CN"/>
              </w:rPr>
            </w:pPr>
            <w:r>
              <w:rPr>
                <w:rFonts w:hint="default" w:ascii="仿宋_GB2312" w:hAnsi="Times New Roman" w:eastAsia="仿宋_GB2312" w:cs="Times New Roman"/>
                <w:bCs/>
                <w:color w:val="auto"/>
                <w:kern w:val="0"/>
                <w:sz w:val="28"/>
                <w:szCs w:val="28"/>
                <w:lang w:val="en" w:eastAsia="zh-CN"/>
              </w:rPr>
              <w:t xml:space="preserve">河南司法警官职业学院学生公寓增设制冷设备项目 </w:t>
            </w:r>
          </w:p>
        </w:tc>
      </w:tr>
      <w:tr w14:paraId="4ADE3F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B95AFEA">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投标人名称</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8B47783">
            <w:pPr>
              <w:spacing w:after="0"/>
              <w:ind w:left="210" w:leftChars="100" w:right="210" w:rightChars="100"/>
              <w:rPr>
                <w:rFonts w:hint="default" w:ascii="仿宋_GB2312" w:hAnsi="Times New Roman" w:eastAsia="仿宋_GB2312" w:cs="Times New Roman"/>
                <w:bCs/>
                <w:color w:val="auto"/>
                <w:kern w:val="0"/>
                <w:sz w:val="28"/>
                <w:szCs w:val="28"/>
              </w:rPr>
            </w:pPr>
          </w:p>
        </w:tc>
      </w:tr>
      <w:tr w14:paraId="1B6822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6"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8C83240">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投标总报价（大写）</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E74454E">
            <w:pPr>
              <w:spacing w:after="0"/>
              <w:ind w:left="210" w:leftChars="100" w:right="210" w:rightChars="100"/>
              <w:jc w:val="center"/>
              <w:rPr>
                <w:rFonts w:hint="default" w:ascii="仿宋_GB2312" w:hAnsi="Times New Roman" w:eastAsia="仿宋_GB2312" w:cs="Times New Roman"/>
                <w:bCs/>
                <w:color w:val="auto"/>
                <w:kern w:val="0"/>
                <w:sz w:val="28"/>
                <w:szCs w:val="28"/>
              </w:rPr>
            </w:pPr>
          </w:p>
        </w:tc>
      </w:tr>
      <w:tr w14:paraId="0A8BFA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357F741">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投标总报价（小写）</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2B21FD3">
            <w:pPr>
              <w:spacing w:after="0"/>
              <w:ind w:left="210" w:leftChars="100" w:right="210" w:rightChars="100"/>
              <w:jc w:val="center"/>
              <w:rPr>
                <w:rFonts w:hint="default" w:ascii="仿宋_GB2312" w:hAnsi="Times New Roman" w:eastAsia="仿宋_GB2312" w:cs="Times New Roman"/>
                <w:bCs/>
                <w:color w:val="auto"/>
                <w:kern w:val="0"/>
                <w:sz w:val="28"/>
                <w:szCs w:val="28"/>
              </w:rPr>
            </w:pPr>
          </w:p>
        </w:tc>
      </w:tr>
      <w:tr w14:paraId="68A992B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91BD300">
            <w:pPr>
              <w:spacing w:after="0"/>
              <w:jc w:val="center"/>
              <w:rPr>
                <w:rFonts w:hint="default" w:ascii="仿宋_GB2312" w:hAnsi="Times New Roman" w:eastAsia="仿宋_GB2312" w:cs="Times New Roman"/>
                <w:bCs/>
                <w:color w:val="auto"/>
                <w:kern w:val="0"/>
                <w:sz w:val="28"/>
                <w:szCs w:val="28"/>
                <w:lang w:eastAsia="zh-CN"/>
              </w:rPr>
            </w:pPr>
            <w:r>
              <w:rPr>
                <w:rFonts w:ascii="仿宋_GB2312" w:hAnsi="Times New Roman" w:eastAsia="仿宋_GB2312" w:cs="Times New Roman"/>
                <w:bCs/>
                <w:color w:val="auto"/>
                <w:kern w:val="0"/>
                <w:sz w:val="28"/>
                <w:szCs w:val="28"/>
              </w:rPr>
              <w:t>交货期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F9B2BBD">
            <w:pPr>
              <w:spacing w:after="0"/>
              <w:ind w:left="210" w:leftChars="100" w:right="210" w:rightChars="100"/>
              <w:rPr>
                <w:rFonts w:hint="default" w:ascii="仿宋_GB2312" w:hAnsi="Times New Roman" w:eastAsia="仿宋_GB2312" w:cs="Times New Roman"/>
                <w:bCs/>
                <w:color w:val="auto"/>
                <w:kern w:val="0"/>
                <w:sz w:val="28"/>
                <w:szCs w:val="28"/>
                <w:lang w:val="en" w:eastAsia="zh-CN"/>
              </w:rPr>
            </w:pPr>
          </w:p>
        </w:tc>
      </w:tr>
      <w:tr w14:paraId="7E4FD8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5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7AF5C4F">
            <w:pPr>
              <w:spacing w:after="0" w:line="360" w:lineRule="auto"/>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sz w:val="28"/>
                <w:szCs w:val="28"/>
              </w:rPr>
              <w:t>交货地点</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CA79CD6">
            <w:pPr>
              <w:spacing w:after="0" w:line="360" w:lineRule="auto"/>
              <w:ind w:left="210" w:leftChars="100" w:right="210" w:rightChars="100"/>
              <w:jc w:val="left"/>
              <w:rPr>
                <w:rFonts w:hint="default" w:ascii="仿宋_GB2312" w:hAnsi="Times New Roman" w:eastAsia="仿宋_GB2312" w:cs="Times New Roman"/>
                <w:bCs/>
                <w:color w:val="auto"/>
                <w:kern w:val="0"/>
                <w:sz w:val="28"/>
                <w:szCs w:val="28"/>
                <w:lang w:val="en-US" w:eastAsia="zh-CN"/>
              </w:rPr>
            </w:pPr>
            <w:r>
              <w:rPr>
                <w:rFonts w:hint="default" w:ascii="仿宋_GB2312" w:hAnsi="Times New Roman" w:eastAsia="仿宋_GB2312" w:cs="Times New Roman"/>
                <w:bCs/>
                <w:color w:val="auto"/>
                <w:kern w:val="0"/>
                <w:sz w:val="28"/>
                <w:szCs w:val="28"/>
                <w:lang w:val="en-US" w:eastAsia="zh-CN"/>
              </w:rPr>
              <w:t xml:space="preserve">河南司法警官职业学院新校区（郑州市金水东路 </w:t>
            </w:r>
          </w:p>
          <w:p w14:paraId="326140E4">
            <w:pPr>
              <w:spacing w:after="0" w:line="360" w:lineRule="auto"/>
              <w:ind w:left="210" w:leftChars="100" w:right="210" w:rightChars="100"/>
              <w:jc w:val="left"/>
              <w:rPr>
                <w:rFonts w:hint="default" w:ascii="仿宋_GB2312" w:hAnsi="Times New Roman" w:eastAsia="仿宋_GB2312" w:cs="Times New Roman"/>
                <w:bCs/>
                <w:color w:val="auto"/>
                <w:kern w:val="0"/>
                <w:sz w:val="28"/>
                <w:szCs w:val="28"/>
                <w:lang w:val="en-US" w:eastAsia="zh-CN"/>
              </w:rPr>
            </w:pPr>
            <w:r>
              <w:rPr>
                <w:rFonts w:hint="default" w:ascii="仿宋_GB2312" w:hAnsi="Times New Roman" w:eastAsia="仿宋_GB2312" w:cs="Times New Roman"/>
                <w:bCs/>
                <w:color w:val="auto"/>
                <w:kern w:val="0"/>
                <w:sz w:val="28"/>
                <w:szCs w:val="28"/>
                <w:lang w:val="en-US" w:eastAsia="zh-CN"/>
              </w:rPr>
              <w:t>166 号）</w:t>
            </w:r>
          </w:p>
        </w:tc>
      </w:tr>
      <w:tr w14:paraId="29B8C9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6"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BB3735C">
            <w:pPr>
              <w:spacing w:after="0" w:line="360" w:lineRule="auto"/>
              <w:jc w:val="center"/>
              <w:rPr>
                <w:rFonts w:hint="default" w:ascii="仿宋_GB2312" w:hAnsi="Times New Roman" w:eastAsia="仿宋_GB2312" w:cs="Times New Roman"/>
                <w:bCs/>
                <w:color w:val="auto"/>
                <w:sz w:val="28"/>
                <w:szCs w:val="28"/>
              </w:rPr>
            </w:pPr>
            <w:r>
              <w:rPr>
                <w:rFonts w:ascii="仿宋_GB2312" w:hAnsi="Times New Roman" w:eastAsia="仿宋_GB2312" w:cs="Times New Roman"/>
                <w:bCs/>
                <w:color w:val="auto"/>
                <w:sz w:val="28"/>
                <w:szCs w:val="28"/>
              </w:rPr>
              <w:t>质量标准</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4AFADFA">
            <w:pPr>
              <w:spacing w:after="0" w:line="360" w:lineRule="auto"/>
              <w:ind w:left="210" w:leftChars="100" w:right="210" w:rightChars="100"/>
              <w:jc w:val="left"/>
              <w:rPr>
                <w:rFonts w:hint="default" w:ascii="仿宋_GB2312" w:hAnsi="Times New Roman" w:eastAsia="仿宋_GB2312" w:cs="Times New Roman"/>
                <w:bCs/>
                <w:color w:val="auto"/>
                <w:kern w:val="0"/>
                <w:sz w:val="28"/>
                <w:szCs w:val="28"/>
              </w:rPr>
            </w:pPr>
          </w:p>
        </w:tc>
      </w:tr>
      <w:tr w14:paraId="1E7D53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158A2C7">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质量保证期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AE8DA4F">
            <w:pPr>
              <w:spacing w:after="0"/>
              <w:ind w:left="210" w:leftChars="100" w:right="210" w:rightChars="100"/>
              <w:rPr>
                <w:rFonts w:hint="default" w:ascii="仿宋_GB2312" w:hAnsi="Times New Roman" w:eastAsia="仿宋_GB2312" w:cs="Times New Roman"/>
                <w:bCs/>
                <w:color w:val="auto"/>
                <w:kern w:val="0"/>
                <w:sz w:val="28"/>
                <w:szCs w:val="28"/>
                <w:lang w:eastAsia="zh-CN"/>
              </w:rPr>
            </w:pPr>
            <w:r>
              <w:rPr>
                <w:rFonts w:ascii="仿宋_GB2312" w:hAnsi="Times New Roman" w:eastAsia="仿宋_GB2312" w:cs="Times New Roman"/>
                <w:color w:val="auto"/>
                <w:sz w:val="28"/>
                <w:szCs w:val="28"/>
                <w:u w:val="single"/>
                <w:lang w:val="en" w:eastAsia="zh-CN"/>
              </w:rPr>
              <w:t xml:space="preserve"> </w:t>
            </w:r>
            <w:r>
              <w:rPr>
                <w:rFonts w:hint="default"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z w:val="28"/>
                <w:szCs w:val="28"/>
                <w:lang w:eastAsia="zh-CN"/>
              </w:rPr>
              <w:t>年，从验收合格之日起开始计算</w:t>
            </w:r>
          </w:p>
        </w:tc>
      </w:tr>
      <w:tr w14:paraId="70CBC4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9D1574C">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投标保证金</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33323FB">
            <w:pPr>
              <w:spacing w:after="0"/>
              <w:ind w:left="210" w:leftChars="100" w:right="210" w:rightChars="100"/>
              <w:rPr>
                <w:rFonts w:hint="default" w:ascii="仿宋_GB2312" w:hAnsi="Times New Roman" w:eastAsia="仿宋_GB2312" w:cs="Times New Roman"/>
                <w:bCs/>
                <w:color w:val="auto"/>
                <w:kern w:val="0"/>
                <w:sz w:val="28"/>
                <w:szCs w:val="28"/>
                <w:lang w:eastAsia="zh-CN"/>
              </w:rPr>
            </w:pPr>
            <w:r>
              <w:rPr>
                <w:rFonts w:ascii="仿宋_GB2312" w:hAnsi="Times New Roman" w:eastAsia="仿宋_GB2312" w:cs="Times New Roman"/>
                <w:bCs/>
                <w:color w:val="auto"/>
                <w:kern w:val="0"/>
                <w:sz w:val="28"/>
                <w:szCs w:val="28"/>
              </w:rPr>
              <w:t>0元</w:t>
            </w:r>
          </w:p>
        </w:tc>
      </w:tr>
      <w:tr w14:paraId="7707E3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309DBD6">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投标有效期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4A3E19A">
            <w:pPr>
              <w:spacing w:after="0"/>
              <w:ind w:left="210" w:leftChars="100" w:right="210" w:rightChars="100"/>
              <w:rPr>
                <w:rFonts w:hint="default" w:ascii="仿宋_GB2312" w:hAnsi="Times New Roman" w:eastAsia="仿宋_GB2312" w:cs="Times New Roman"/>
                <w:bCs/>
                <w:color w:val="auto"/>
                <w:kern w:val="0"/>
                <w:sz w:val="28"/>
                <w:szCs w:val="28"/>
                <w:lang w:eastAsia="zh-CN"/>
              </w:rPr>
            </w:pPr>
            <w:r>
              <w:rPr>
                <w:rFonts w:ascii="仿宋_GB2312" w:hAnsi="Times New Roman" w:eastAsia="仿宋_GB2312" w:cs="Times New Roman"/>
                <w:color w:val="auto"/>
                <w:sz w:val="28"/>
                <w:szCs w:val="28"/>
              </w:rPr>
              <w:t>从投标截止之日起60天</w:t>
            </w:r>
          </w:p>
        </w:tc>
      </w:tr>
      <w:tr w14:paraId="0400BC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313DBBF">
            <w:pPr>
              <w:spacing w:after="0" w:line="360" w:lineRule="auto"/>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sz w:val="28"/>
                <w:szCs w:val="28"/>
              </w:rPr>
              <w:t>付款方式</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E604646">
            <w:pPr>
              <w:spacing w:after="0" w:line="360" w:lineRule="auto"/>
              <w:ind w:left="210" w:leftChars="100" w:right="210" w:rightChars="100"/>
              <w:jc w:val="left"/>
              <w:rPr>
                <w:rFonts w:hint="default" w:ascii="仿宋_GB2312" w:hAnsi="Times New Roman" w:eastAsia="仿宋_GB2312" w:cs="Times New Roman"/>
                <w:color w:val="auto"/>
                <w:sz w:val="28"/>
                <w:szCs w:val="28"/>
              </w:rPr>
            </w:pPr>
            <w:r>
              <w:rPr>
                <w:rFonts w:ascii="仿宋_GB2312" w:hAnsi="Times New Roman" w:eastAsia="仿宋_GB2312" w:cs="Times New Roman"/>
                <w:bCs/>
                <w:color w:val="auto"/>
                <w:sz w:val="28"/>
                <w:szCs w:val="28"/>
              </w:rPr>
              <w:t>满足招标文件要求</w:t>
            </w:r>
          </w:p>
        </w:tc>
      </w:tr>
      <w:tr w14:paraId="176DF1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B33F079">
            <w:pPr>
              <w:spacing w:after="0" w:line="360" w:lineRule="auto"/>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sz w:val="28"/>
                <w:szCs w:val="28"/>
              </w:rPr>
              <w:t>合同条款</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C141E59">
            <w:pPr>
              <w:spacing w:after="0" w:line="360" w:lineRule="auto"/>
              <w:ind w:left="210" w:leftChars="100" w:right="210" w:rightChars="100"/>
              <w:jc w:val="left"/>
              <w:rPr>
                <w:rFonts w:hint="default" w:ascii="仿宋_GB2312" w:hAnsi="Times New Roman" w:eastAsia="仿宋_GB2312" w:cs="Times New Roman"/>
                <w:color w:val="auto"/>
                <w:sz w:val="28"/>
                <w:szCs w:val="28"/>
              </w:rPr>
            </w:pPr>
            <w:r>
              <w:rPr>
                <w:rFonts w:ascii="仿宋_GB2312" w:hAnsi="Times New Roman" w:eastAsia="仿宋_GB2312" w:cs="Times New Roman"/>
                <w:bCs/>
                <w:color w:val="auto"/>
                <w:sz w:val="28"/>
                <w:szCs w:val="28"/>
              </w:rPr>
              <w:t>满足招标文件要求</w:t>
            </w:r>
          </w:p>
        </w:tc>
      </w:tr>
      <w:tr w14:paraId="0125150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9"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DD1DF65">
            <w:pPr>
              <w:spacing w:after="0"/>
              <w:jc w:val="center"/>
              <w:rPr>
                <w:rFonts w:hint="default" w:ascii="仿宋_GB2312" w:hAnsi="Times New Roman" w:eastAsia="仿宋_GB2312" w:cs="Times New Roman"/>
                <w:bCs/>
                <w:color w:val="auto"/>
                <w:kern w:val="0"/>
                <w:sz w:val="28"/>
                <w:szCs w:val="28"/>
              </w:rPr>
            </w:pPr>
            <w:r>
              <w:rPr>
                <w:rFonts w:ascii="仿宋_GB2312" w:hAnsi="Times New Roman" w:eastAsia="仿宋_GB2312" w:cs="Times New Roman"/>
                <w:bCs/>
                <w:color w:val="auto"/>
                <w:kern w:val="0"/>
                <w:sz w:val="28"/>
                <w:szCs w:val="28"/>
              </w:rPr>
              <w:t>其他声明</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A80FEEF">
            <w:pPr>
              <w:spacing w:after="0"/>
              <w:ind w:left="210" w:leftChars="100" w:right="210" w:rightChars="100"/>
              <w:rPr>
                <w:rFonts w:hint="default" w:ascii="仿宋_GB2312" w:hAnsi="Times New Roman" w:eastAsia="仿宋_GB2312" w:cs="Times New Roman"/>
                <w:bCs/>
                <w:color w:val="auto"/>
                <w:kern w:val="0"/>
                <w:sz w:val="28"/>
                <w:szCs w:val="28"/>
              </w:rPr>
            </w:pPr>
          </w:p>
        </w:tc>
      </w:tr>
    </w:tbl>
    <w:p w14:paraId="36CC9F5D">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14:paraId="68E719C0">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p>
    <w:p w14:paraId="710AA205">
      <w:pPr>
        <w:pStyle w:val="5"/>
        <w:spacing w:before="0" w:after="0" w:line="360" w:lineRule="auto"/>
        <w:jc w:val="center"/>
        <w:rPr>
          <w:rFonts w:ascii="Times New Roman" w:hAnsi="Times New Roman" w:eastAsia="黑体"/>
          <w:color w:val="auto"/>
          <w:kern w:val="2"/>
          <w:sz w:val="28"/>
          <w:szCs w:val="28"/>
          <w:lang w:val="en-US" w:eastAsia="zh-CN"/>
        </w:rPr>
        <w:sectPr>
          <w:headerReference r:id="rId8" w:type="default"/>
          <w:footerReference r:id="rId9" w:type="default"/>
          <w:pgSz w:w="11900" w:h="16840"/>
          <w:pgMar w:top="1440" w:right="1800" w:bottom="1440" w:left="1800" w:header="851" w:footer="992" w:gutter="0"/>
          <w:cols w:space="720" w:num="1"/>
        </w:sectPr>
      </w:pPr>
      <w:bookmarkStart w:id="388" w:name="_Toc145274497"/>
      <w:bookmarkStart w:id="389" w:name="_Toc1752312956"/>
      <w:bookmarkStart w:id="390" w:name="_Toc1593252031"/>
      <w:bookmarkStart w:id="391" w:name="_Toc1901647701"/>
    </w:p>
    <w:p w14:paraId="34E83AAE">
      <w:pPr>
        <w:pStyle w:val="5"/>
        <w:spacing w:before="0" w:after="0" w:line="360" w:lineRule="auto"/>
        <w:jc w:val="center"/>
        <w:rPr>
          <w:rFonts w:ascii="Times New Roman" w:hAnsi="Times New Roman" w:eastAsia="黑体"/>
          <w:color w:val="auto"/>
          <w:kern w:val="2"/>
          <w:sz w:val="28"/>
          <w:szCs w:val="28"/>
        </w:rPr>
      </w:pPr>
      <w:bookmarkStart w:id="392" w:name="_Toc517460750"/>
      <w:bookmarkStart w:id="393" w:name="_Toc842364303"/>
      <w:bookmarkStart w:id="394" w:name="_Toc2036135302"/>
      <w:r>
        <w:rPr>
          <w:rFonts w:ascii="Times New Roman" w:hAnsi="Times New Roman" w:eastAsia="黑体"/>
          <w:color w:val="auto"/>
          <w:kern w:val="2"/>
          <w:sz w:val="28"/>
          <w:szCs w:val="28"/>
          <w:lang w:val="en-US" w:eastAsia="zh-CN"/>
        </w:rPr>
        <w:t>2.</w:t>
      </w:r>
      <w:r>
        <w:rPr>
          <w:rFonts w:ascii="Times New Roman" w:hAnsi="Times New Roman" w:eastAsia="黑体"/>
          <w:color w:val="auto"/>
          <w:kern w:val="2"/>
          <w:sz w:val="28"/>
          <w:szCs w:val="28"/>
          <w:lang w:val="en"/>
        </w:rPr>
        <w:t xml:space="preserve"> </w:t>
      </w:r>
      <w:r>
        <w:rPr>
          <w:rFonts w:ascii="Times New Roman" w:hAnsi="Times New Roman" w:eastAsia="黑体"/>
          <w:color w:val="auto"/>
          <w:kern w:val="2"/>
          <w:sz w:val="28"/>
          <w:szCs w:val="28"/>
        </w:rPr>
        <w:t>投标分项报价表</w:t>
      </w:r>
      <w:bookmarkEnd w:id="369"/>
      <w:bookmarkEnd w:id="370"/>
      <w:bookmarkEnd w:id="388"/>
      <w:bookmarkEnd w:id="389"/>
      <w:bookmarkEnd w:id="390"/>
      <w:bookmarkEnd w:id="391"/>
      <w:bookmarkEnd w:id="392"/>
      <w:bookmarkEnd w:id="393"/>
      <w:bookmarkEnd w:id="394"/>
    </w:p>
    <w:bookmarkEnd w:id="371"/>
    <w:bookmarkEnd w:id="372"/>
    <w:bookmarkEnd w:id="373"/>
    <w:bookmarkEnd w:id="374"/>
    <w:tbl>
      <w:tblPr>
        <w:tblStyle w:val="51"/>
        <w:tblpPr w:leftFromText="180" w:rightFromText="180" w:vertAnchor="text" w:horzAnchor="page" w:tblpX="1655" w:tblpY="566"/>
        <w:tblOverlap w:val="never"/>
        <w:tblW w:w="0" w:type="auto"/>
        <w:tblInd w:w="0" w:type="dxa"/>
        <w:tblLayout w:type="fixed"/>
        <w:tblCellMar>
          <w:top w:w="0" w:type="dxa"/>
          <w:left w:w="108" w:type="dxa"/>
          <w:bottom w:w="0" w:type="dxa"/>
          <w:right w:w="108" w:type="dxa"/>
        </w:tblCellMar>
      </w:tblPr>
      <w:tblGrid>
        <w:gridCol w:w="10762"/>
        <w:gridCol w:w="2963"/>
      </w:tblGrid>
      <w:tr w14:paraId="6A872E33">
        <w:tblPrEx>
          <w:tblCellMar>
            <w:top w:w="0" w:type="dxa"/>
            <w:left w:w="108" w:type="dxa"/>
            <w:bottom w:w="0" w:type="dxa"/>
            <w:right w:w="108" w:type="dxa"/>
          </w:tblCellMar>
        </w:tblPrEx>
        <w:tc>
          <w:tcPr>
            <w:tcW w:w="10762" w:type="dxa"/>
            <w:noWrap w:val="0"/>
            <w:vAlign w:val="top"/>
          </w:tcPr>
          <w:p w14:paraId="605736CE">
            <w:pPr>
              <w:spacing w:line="440" w:lineRule="exact"/>
              <w:rPr>
                <w:rFonts w:hint="default" w:ascii="仿宋_GB2312" w:hAnsi="Times New Roman" w:eastAsia="仿宋_GB2312" w:cs="Times New Roman"/>
                <w:bCs/>
                <w:color w:val="auto"/>
                <w:sz w:val="28"/>
                <w:szCs w:val="28"/>
                <w:lang w:val="en" w:eastAsia="zh-CN"/>
              </w:rPr>
            </w:pPr>
            <w:r>
              <w:rPr>
                <w:rFonts w:ascii="仿宋_GB2312" w:hAnsi="Times New Roman" w:eastAsia="仿宋_GB2312" w:cs="Times New Roman"/>
                <w:bCs/>
                <w:color w:val="auto"/>
                <w:sz w:val="28"/>
                <w:szCs w:val="28"/>
                <w:lang w:eastAsia="zh-CN"/>
              </w:rPr>
              <w:t>采购编号：</w:t>
            </w:r>
            <w:r>
              <w:rPr>
                <w:rFonts w:ascii="仿宋_GB2312" w:hAnsi="Times New Roman" w:eastAsia="仿宋_GB2312" w:cs="Times New Roman"/>
                <w:bCs/>
                <w:color w:val="auto"/>
                <w:sz w:val="28"/>
                <w:szCs w:val="28"/>
                <w:lang w:val="en" w:eastAsia="zh-CN"/>
              </w:rPr>
              <w:t>豫财招标采购-2025-285</w:t>
            </w:r>
          </w:p>
        </w:tc>
        <w:tc>
          <w:tcPr>
            <w:tcW w:w="2963" w:type="dxa"/>
            <w:noWrap w:val="0"/>
            <w:vAlign w:val="top"/>
          </w:tcPr>
          <w:p w14:paraId="2362764D">
            <w:pPr>
              <w:spacing w:line="440" w:lineRule="exact"/>
              <w:rPr>
                <w:rFonts w:hint="default" w:ascii="仿宋_GB2312" w:hAnsi="Times New Roman" w:eastAsia="仿宋_GB2312" w:cs="Times New Roman"/>
                <w:bCs/>
                <w:color w:val="auto"/>
                <w:sz w:val="28"/>
                <w:szCs w:val="28"/>
              </w:rPr>
            </w:pPr>
            <w:r>
              <w:rPr>
                <w:rFonts w:ascii="仿宋_GB2312" w:hAnsi="Times New Roman" w:eastAsia="仿宋_GB2312" w:cs="Times New Roman"/>
                <w:bCs/>
                <w:color w:val="auto"/>
                <w:sz w:val="28"/>
                <w:szCs w:val="28"/>
              </w:rPr>
              <w:t>金额单位：元人民币</w:t>
            </w:r>
          </w:p>
        </w:tc>
      </w:tr>
    </w:tbl>
    <w:p w14:paraId="2DF0944F">
      <w:pPr>
        <w:spacing w:after="0"/>
        <w:rPr>
          <w:rFonts w:hint="default"/>
          <w:vanish/>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691"/>
        <w:gridCol w:w="1208"/>
        <w:gridCol w:w="1641"/>
        <w:gridCol w:w="1504"/>
        <w:gridCol w:w="1002"/>
        <w:gridCol w:w="1890"/>
        <w:gridCol w:w="937"/>
        <w:gridCol w:w="1094"/>
        <w:gridCol w:w="1100"/>
      </w:tblGrid>
      <w:tr w14:paraId="58A4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8" w:type="dxa"/>
            <w:noWrap w:val="0"/>
            <w:vAlign w:val="center"/>
          </w:tcPr>
          <w:p w14:paraId="0BBEBCFE">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序号</w:t>
            </w:r>
          </w:p>
        </w:tc>
        <w:tc>
          <w:tcPr>
            <w:tcW w:w="2691" w:type="dxa"/>
            <w:noWrap w:val="0"/>
            <w:vAlign w:val="center"/>
          </w:tcPr>
          <w:p w14:paraId="1B1887B3">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名称</w:t>
            </w:r>
          </w:p>
        </w:tc>
        <w:tc>
          <w:tcPr>
            <w:tcW w:w="1208" w:type="dxa"/>
            <w:noWrap w:val="0"/>
            <w:vAlign w:val="center"/>
          </w:tcPr>
          <w:p w14:paraId="22714A69">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品牌</w:t>
            </w:r>
          </w:p>
        </w:tc>
        <w:tc>
          <w:tcPr>
            <w:tcW w:w="1641" w:type="dxa"/>
            <w:noWrap w:val="0"/>
            <w:vAlign w:val="center"/>
          </w:tcPr>
          <w:p w14:paraId="18C1B934">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型号和规格</w:t>
            </w:r>
          </w:p>
        </w:tc>
        <w:tc>
          <w:tcPr>
            <w:tcW w:w="1504" w:type="dxa"/>
            <w:noWrap w:val="0"/>
            <w:vAlign w:val="center"/>
          </w:tcPr>
          <w:p w14:paraId="3D5E63B6">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数量</w:t>
            </w:r>
          </w:p>
        </w:tc>
        <w:tc>
          <w:tcPr>
            <w:tcW w:w="1002" w:type="dxa"/>
            <w:noWrap w:val="0"/>
            <w:vAlign w:val="center"/>
          </w:tcPr>
          <w:p w14:paraId="19C32B6E">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原产地</w:t>
            </w:r>
          </w:p>
        </w:tc>
        <w:tc>
          <w:tcPr>
            <w:tcW w:w="1890" w:type="dxa"/>
            <w:noWrap w:val="0"/>
            <w:vAlign w:val="center"/>
          </w:tcPr>
          <w:p w14:paraId="1F244791">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制造商（服务商）名称</w:t>
            </w:r>
          </w:p>
        </w:tc>
        <w:tc>
          <w:tcPr>
            <w:tcW w:w="937" w:type="dxa"/>
            <w:noWrap w:val="0"/>
            <w:vAlign w:val="center"/>
          </w:tcPr>
          <w:p w14:paraId="04F89DA6">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单价</w:t>
            </w:r>
          </w:p>
        </w:tc>
        <w:tc>
          <w:tcPr>
            <w:tcW w:w="1094" w:type="dxa"/>
            <w:noWrap w:val="0"/>
            <w:vAlign w:val="center"/>
          </w:tcPr>
          <w:p w14:paraId="257AF1BA">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总价</w:t>
            </w:r>
          </w:p>
        </w:tc>
        <w:tc>
          <w:tcPr>
            <w:tcW w:w="1100" w:type="dxa"/>
            <w:noWrap w:val="0"/>
            <w:vAlign w:val="center"/>
          </w:tcPr>
          <w:p w14:paraId="7976955D">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备注</w:t>
            </w:r>
          </w:p>
        </w:tc>
      </w:tr>
      <w:tr w14:paraId="0DD7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8" w:type="dxa"/>
            <w:noWrap w:val="0"/>
            <w:vAlign w:val="center"/>
          </w:tcPr>
          <w:p w14:paraId="6C59E862">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1</w:t>
            </w:r>
          </w:p>
        </w:tc>
        <w:tc>
          <w:tcPr>
            <w:tcW w:w="2691" w:type="dxa"/>
            <w:noWrap w:val="0"/>
            <w:vAlign w:val="center"/>
          </w:tcPr>
          <w:p w14:paraId="2A0BF50A">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货物名称</w:t>
            </w:r>
          </w:p>
        </w:tc>
        <w:tc>
          <w:tcPr>
            <w:tcW w:w="1208" w:type="dxa"/>
            <w:noWrap w:val="0"/>
            <w:vAlign w:val="top"/>
          </w:tcPr>
          <w:p w14:paraId="714018A7">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641" w:type="dxa"/>
            <w:noWrap w:val="0"/>
            <w:vAlign w:val="center"/>
          </w:tcPr>
          <w:p w14:paraId="00C21464">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504" w:type="dxa"/>
            <w:noWrap w:val="0"/>
            <w:vAlign w:val="center"/>
          </w:tcPr>
          <w:p w14:paraId="615DF1AA">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02" w:type="dxa"/>
            <w:noWrap w:val="0"/>
            <w:vAlign w:val="center"/>
          </w:tcPr>
          <w:p w14:paraId="7B9837B0">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890" w:type="dxa"/>
            <w:noWrap w:val="0"/>
            <w:vAlign w:val="center"/>
          </w:tcPr>
          <w:p w14:paraId="118DF670">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937" w:type="dxa"/>
            <w:noWrap w:val="0"/>
            <w:vAlign w:val="center"/>
          </w:tcPr>
          <w:p w14:paraId="314FD59E">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94" w:type="dxa"/>
            <w:noWrap w:val="0"/>
            <w:vAlign w:val="center"/>
          </w:tcPr>
          <w:p w14:paraId="372AE0DF">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100" w:type="dxa"/>
            <w:noWrap w:val="0"/>
            <w:vAlign w:val="center"/>
          </w:tcPr>
          <w:p w14:paraId="6147631F">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r>
      <w:tr w14:paraId="21FD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120A2A46">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2</w:t>
            </w:r>
          </w:p>
        </w:tc>
        <w:tc>
          <w:tcPr>
            <w:tcW w:w="2691" w:type="dxa"/>
            <w:noWrap w:val="0"/>
            <w:vAlign w:val="center"/>
          </w:tcPr>
          <w:p w14:paraId="0B347A76">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备品备件</w:t>
            </w:r>
          </w:p>
        </w:tc>
        <w:tc>
          <w:tcPr>
            <w:tcW w:w="1208" w:type="dxa"/>
            <w:noWrap w:val="0"/>
            <w:vAlign w:val="top"/>
          </w:tcPr>
          <w:p w14:paraId="3EA6F05B">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641" w:type="dxa"/>
            <w:noWrap w:val="0"/>
            <w:vAlign w:val="center"/>
          </w:tcPr>
          <w:p w14:paraId="6926E3A4">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504" w:type="dxa"/>
            <w:noWrap w:val="0"/>
            <w:vAlign w:val="center"/>
          </w:tcPr>
          <w:p w14:paraId="53CC657C">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02" w:type="dxa"/>
            <w:noWrap w:val="0"/>
            <w:vAlign w:val="center"/>
          </w:tcPr>
          <w:p w14:paraId="5699C83C">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890" w:type="dxa"/>
            <w:noWrap w:val="0"/>
            <w:vAlign w:val="center"/>
          </w:tcPr>
          <w:p w14:paraId="1BA15C03">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937" w:type="dxa"/>
            <w:noWrap w:val="0"/>
            <w:vAlign w:val="center"/>
          </w:tcPr>
          <w:p w14:paraId="3F8095DB">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94" w:type="dxa"/>
            <w:noWrap w:val="0"/>
            <w:vAlign w:val="center"/>
          </w:tcPr>
          <w:p w14:paraId="12A2AB04">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100" w:type="dxa"/>
            <w:noWrap w:val="0"/>
            <w:vAlign w:val="center"/>
          </w:tcPr>
          <w:p w14:paraId="642E01EC">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r>
      <w:tr w14:paraId="2326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noWrap w:val="0"/>
            <w:vAlign w:val="center"/>
          </w:tcPr>
          <w:p w14:paraId="30011EDC">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3</w:t>
            </w:r>
          </w:p>
        </w:tc>
        <w:tc>
          <w:tcPr>
            <w:tcW w:w="2691" w:type="dxa"/>
            <w:noWrap w:val="0"/>
            <w:vAlign w:val="center"/>
          </w:tcPr>
          <w:p w14:paraId="62973671">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专用工具</w:t>
            </w:r>
          </w:p>
        </w:tc>
        <w:tc>
          <w:tcPr>
            <w:tcW w:w="1208" w:type="dxa"/>
            <w:noWrap w:val="0"/>
            <w:vAlign w:val="top"/>
          </w:tcPr>
          <w:p w14:paraId="1395D1DE">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641" w:type="dxa"/>
            <w:noWrap w:val="0"/>
            <w:vAlign w:val="center"/>
          </w:tcPr>
          <w:p w14:paraId="4BE4C9CB">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504" w:type="dxa"/>
            <w:noWrap w:val="0"/>
            <w:vAlign w:val="center"/>
          </w:tcPr>
          <w:p w14:paraId="4F9D6126">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02" w:type="dxa"/>
            <w:noWrap w:val="0"/>
            <w:vAlign w:val="center"/>
          </w:tcPr>
          <w:p w14:paraId="0FB4B8D3">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890" w:type="dxa"/>
            <w:noWrap w:val="0"/>
            <w:vAlign w:val="center"/>
          </w:tcPr>
          <w:p w14:paraId="5DFD5950">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937" w:type="dxa"/>
            <w:noWrap w:val="0"/>
            <w:vAlign w:val="center"/>
          </w:tcPr>
          <w:p w14:paraId="6F3B388A">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94" w:type="dxa"/>
            <w:noWrap w:val="0"/>
            <w:vAlign w:val="center"/>
          </w:tcPr>
          <w:p w14:paraId="475D1D12">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100" w:type="dxa"/>
            <w:noWrap w:val="0"/>
            <w:vAlign w:val="center"/>
          </w:tcPr>
          <w:p w14:paraId="7F8045C1">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r>
      <w:tr w14:paraId="38EB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037CEF0A">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4</w:t>
            </w:r>
          </w:p>
        </w:tc>
        <w:tc>
          <w:tcPr>
            <w:tcW w:w="2691" w:type="dxa"/>
            <w:noWrap w:val="0"/>
            <w:vAlign w:val="center"/>
          </w:tcPr>
          <w:p w14:paraId="6163EF48">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运输（含保险）</w:t>
            </w:r>
          </w:p>
        </w:tc>
        <w:tc>
          <w:tcPr>
            <w:tcW w:w="1208" w:type="dxa"/>
            <w:noWrap w:val="0"/>
            <w:vAlign w:val="top"/>
          </w:tcPr>
          <w:p w14:paraId="46B60F81">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641" w:type="dxa"/>
            <w:noWrap w:val="0"/>
            <w:vAlign w:val="center"/>
          </w:tcPr>
          <w:p w14:paraId="297D7ECF">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504" w:type="dxa"/>
            <w:noWrap w:val="0"/>
            <w:vAlign w:val="center"/>
          </w:tcPr>
          <w:p w14:paraId="0A719778">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02" w:type="dxa"/>
            <w:noWrap w:val="0"/>
            <w:vAlign w:val="center"/>
          </w:tcPr>
          <w:p w14:paraId="7CB49370">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890" w:type="dxa"/>
            <w:noWrap w:val="0"/>
            <w:vAlign w:val="center"/>
          </w:tcPr>
          <w:p w14:paraId="3BC82A71">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937" w:type="dxa"/>
            <w:noWrap w:val="0"/>
            <w:vAlign w:val="center"/>
          </w:tcPr>
          <w:p w14:paraId="4E8CE0FE">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94" w:type="dxa"/>
            <w:noWrap w:val="0"/>
            <w:vAlign w:val="center"/>
          </w:tcPr>
          <w:p w14:paraId="52D0E0C4">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100" w:type="dxa"/>
            <w:noWrap w:val="0"/>
            <w:vAlign w:val="center"/>
          </w:tcPr>
          <w:p w14:paraId="52651C34">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r>
      <w:tr w14:paraId="7AFC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2553CB37">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5</w:t>
            </w:r>
          </w:p>
        </w:tc>
        <w:tc>
          <w:tcPr>
            <w:tcW w:w="2691" w:type="dxa"/>
            <w:noWrap w:val="0"/>
            <w:vAlign w:val="center"/>
          </w:tcPr>
          <w:p w14:paraId="104E077A">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安装、调试、检验</w:t>
            </w:r>
          </w:p>
        </w:tc>
        <w:tc>
          <w:tcPr>
            <w:tcW w:w="1208" w:type="dxa"/>
            <w:noWrap w:val="0"/>
            <w:vAlign w:val="top"/>
          </w:tcPr>
          <w:p w14:paraId="43885585">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641" w:type="dxa"/>
            <w:noWrap w:val="0"/>
            <w:vAlign w:val="center"/>
          </w:tcPr>
          <w:p w14:paraId="0FD776B2">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504" w:type="dxa"/>
            <w:noWrap w:val="0"/>
            <w:vAlign w:val="center"/>
          </w:tcPr>
          <w:p w14:paraId="065B9F3C">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02" w:type="dxa"/>
            <w:noWrap w:val="0"/>
            <w:vAlign w:val="center"/>
          </w:tcPr>
          <w:p w14:paraId="6423FE56">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890" w:type="dxa"/>
            <w:noWrap w:val="0"/>
            <w:vAlign w:val="center"/>
          </w:tcPr>
          <w:p w14:paraId="745F9DF2">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937" w:type="dxa"/>
            <w:noWrap w:val="0"/>
            <w:vAlign w:val="center"/>
          </w:tcPr>
          <w:p w14:paraId="354C2294">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94" w:type="dxa"/>
            <w:noWrap w:val="0"/>
            <w:vAlign w:val="center"/>
          </w:tcPr>
          <w:p w14:paraId="5502A889">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100" w:type="dxa"/>
            <w:noWrap w:val="0"/>
            <w:vAlign w:val="center"/>
          </w:tcPr>
          <w:p w14:paraId="3F7B5009">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r>
      <w:tr w14:paraId="32D7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8" w:type="dxa"/>
            <w:noWrap w:val="0"/>
            <w:vAlign w:val="center"/>
          </w:tcPr>
          <w:p w14:paraId="416A8108">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6</w:t>
            </w:r>
          </w:p>
        </w:tc>
        <w:tc>
          <w:tcPr>
            <w:tcW w:w="2691" w:type="dxa"/>
            <w:noWrap w:val="0"/>
            <w:vAlign w:val="center"/>
          </w:tcPr>
          <w:p w14:paraId="4C929781">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培训</w:t>
            </w:r>
          </w:p>
        </w:tc>
        <w:tc>
          <w:tcPr>
            <w:tcW w:w="1208" w:type="dxa"/>
            <w:noWrap w:val="0"/>
            <w:vAlign w:val="top"/>
          </w:tcPr>
          <w:p w14:paraId="00B93515">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641" w:type="dxa"/>
            <w:noWrap w:val="0"/>
            <w:vAlign w:val="center"/>
          </w:tcPr>
          <w:p w14:paraId="6D08289C">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504" w:type="dxa"/>
            <w:noWrap w:val="0"/>
            <w:vAlign w:val="center"/>
          </w:tcPr>
          <w:p w14:paraId="4D5C3902">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02" w:type="dxa"/>
            <w:noWrap w:val="0"/>
            <w:vAlign w:val="center"/>
          </w:tcPr>
          <w:p w14:paraId="1E64184E">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890" w:type="dxa"/>
            <w:noWrap w:val="0"/>
            <w:vAlign w:val="center"/>
          </w:tcPr>
          <w:p w14:paraId="236AF3A5">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937" w:type="dxa"/>
            <w:noWrap w:val="0"/>
            <w:vAlign w:val="center"/>
          </w:tcPr>
          <w:p w14:paraId="0AC99D02">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94" w:type="dxa"/>
            <w:noWrap w:val="0"/>
            <w:vAlign w:val="center"/>
          </w:tcPr>
          <w:p w14:paraId="1CFD9516">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100" w:type="dxa"/>
            <w:noWrap w:val="0"/>
            <w:vAlign w:val="center"/>
          </w:tcPr>
          <w:p w14:paraId="34FD95FC">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r>
      <w:tr w14:paraId="7AEF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0782D7C4">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7</w:t>
            </w:r>
          </w:p>
        </w:tc>
        <w:tc>
          <w:tcPr>
            <w:tcW w:w="2691" w:type="dxa"/>
            <w:noWrap w:val="0"/>
            <w:vAlign w:val="center"/>
          </w:tcPr>
          <w:p w14:paraId="70462A65">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技术服务</w:t>
            </w:r>
          </w:p>
        </w:tc>
        <w:tc>
          <w:tcPr>
            <w:tcW w:w="1208" w:type="dxa"/>
            <w:noWrap w:val="0"/>
            <w:vAlign w:val="top"/>
          </w:tcPr>
          <w:p w14:paraId="3F2EF406">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641" w:type="dxa"/>
            <w:noWrap w:val="0"/>
            <w:vAlign w:val="center"/>
          </w:tcPr>
          <w:p w14:paraId="453D9927">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504" w:type="dxa"/>
            <w:noWrap w:val="0"/>
            <w:vAlign w:val="center"/>
          </w:tcPr>
          <w:p w14:paraId="03EECE71">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02" w:type="dxa"/>
            <w:noWrap w:val="0"/>
            <w:vAlign w:val="center"/>
          </w:tcPr>
          <w:p w14:paraId="49CB62B4">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890" w:type="dxa"/>
            <w:noWrap w:val="0"/>
            <w:vAlign w:val="center"/>
          </w:tcPr>
          <w:p w14:paraId="5B1D5A88">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937" w:type="dxa"/>
            <w:noWrap w:val="0"/>
            <w:vAlign w:val="center"/>
          </w:tcPr>
          <w:p w14:paraId="4E06E826">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94" w:type="dxa"/>
            <w:noWrap w:val="0"/>
            <w:vAlign w:val="center"/>
          </w:tcPr>
          <w:p w14:paraId="24739AE4">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100" w:type="dxa"/>
            <w:noWrap w:val="0"/>
            <w:vAlign w:val="center"/>
          </w:tcPr>
          <w:p w14:paraId="3766A7AD">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r>
      <w:tr w14:paraId="2571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3C3810A7">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8</w:t>
            </w:r>
          </w:p>
        </w:tc>
        <w:tc>
          <w:tcPr>
            <w:tcW w:w="2691" w:type="dxa"/>
            <w:noWrap w:val="0"/>
            <w:vAlign w:val="center"/>
          </w:tcPr>
          <w:p w14:paraId="08887226">
            <w:pPr>
              <w:pStyle w:val="25"/>
              <w:spacing w:after="0" w:line="240" w:lineRule="auto"/>
              <w:jc w:val="center"/>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w:t>
            </w:r>
          </w:p>
        </w:tc>
        <w:tc>
          <w:tcPr>
            <w:tcW w:w="1208" w:type="dxa"/>
            <w:noWrap w:val="0"/>
            <w:vAlign w:val="top"/>
          </w:tcPr>
          <w:p w14:paraId="2A96DE05">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641" w:type="dxa"/>
            <w:noWrap w:val="0"/>
            <w:vAlign w:val="center"/>
          </w:tcPr>
          <w:p w14:paraId="63794942">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504" w:type="dxa"/>
            <w:noWrap w:val="0"/>
            <w:vAlign w:val="center"/>
          </w:tcPr>
          <w:p w14:paraId="3CB175DB">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02" w:type="dxa"/>
            <w:noWrap w:val="0"/>
            <w:vAlign w:val="center"/>
          </w:tcPr>
          <w:p w14:paraId="634B39F3">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890" w:type="dxa"/>
            <w:noWrap w:val="0"/>
            <w:vAlign w:val="center"/>
          </w:tcPr>
          <w:p w14:paraId="5DE218D2">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937" w:type="dxa"/>
            <w:noWrap w:val="0"/>
            <w:vAlign w:val="center"/>
          </w:tcPr>
          <w:p w14:paraId="60EF356B">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094" w:type="dxa"/>
            <w:noWrap w:val="0"/>
            <w:vAlign w:val="center"/>
          </w:tcPr>
          <w:p w14:paraId="0E88FB14">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c>
          <w:tcPr>
            <w:tcW w:w="1100" w:type="dxa"/>
            <w:noWrap w:val="0"/>
            <w:vAlign w:val="center"/>
          </w:tcPr>
          <w:p w14:paraId="51AD14E2">
            <w:pPr>
              <w:pStyle w:val="25"/>
              <w:spacing w:after="0" w:line="240" w:lineRule="auto"/>
              <w:ind w:left="540" w:leftChars="257" w:firstLine="480"/>
              <w:jc w:val="center"/>
              <w:rPr>
                <w:rFonts w:ascii="仿宋_GB2312" w:hAnsi="Times New Roman" w:eastAsia="仿宋_GB2312"/>
                <w:kern w:val="2"/>
                <w:sz w:val="28"/>
                <w:szCs w:val="28"/>
                <w:lang w:val="en-US" w:eastAsia="zh-CN"/>
              </w:rPr>
            </w:pPr>
          </w:p>
        </w:tc>
      </w:tr>
      <w:tr w14:paraId="3F54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3755" w:type="dxa"/>
            <w:gridSpan w:val="10"/>
            <w:noWrap w:val="0"/>
            <w:vAlign w:val="center"/>
          </w:tcPr>
          <w:p w14:paraId="25A49600">
            <w:pPr>
              <w:pStyle w:val="25"/>
              <w:spacing w:after="0" w:line="240" w:lineRule="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总价：</w:t>
            </w:r>
          </w:p>
        </w:tc>
      </w:tr>
    </w:tbl>
    <w:p w14:paraId="5470338F">
      <w:pPr>
        <w:pStyle w:val="25"/>
        <w:tabs>
          <w:tab w:val="left" w:pos="5580"/>
        </w:tabs>
        <w:spacing w:line="360" w:lineRule="auto"/>
        <w:rPr>
          <w:rFonts w:ascii="仿宋_GB2312" w:hAnsi="Times New Roman" w:eastAsia="仿宋_GB2312"/>
          <w:sz w:val="28"/>
          <w:szCs w:val="28"/>
          <w:lang w:eastAsia="zh-CN"/>
        </w:rPr>
      </w:pPr>
      <w:r>
        <w:rPr>
          <w:rFonts w:ascii="Times New Roman" w:hAnsi="Times New Roman"/>
          <w:sz w:val="24"/>
          <w:szCs w:val="24"/>
          <w:lang w:eastAsia="zh-CN"/>
        </w:rPr>
        <w:t xml:space="preserve">       </w:t>
      </w:r>
      <w:r>
        <w:rPr>
          <w:rFonts w:hint="eastAsia" w:ascii="仿宋_GB2312" w:hAnsi="Times New Roman" w:eastAsia="仿宋_GB2312"/>
          <w:sz w:val="28"/>
          <w:szCs w:val="28"/>
          <w:lang w:eastAsia="zh-CN"/>
        </w:rPr>
        <w:t xml:space="preserve"> 法定代表人（个人电子签章）：                  </w:t>
      </w:r>
    </w:p>
    <w:p w14:paraId="42779929">
      <w:pPr>
        <w:pStyle w:val="25"/>
        <w:tabs>
          <w:tab w:val="left" w:pos="5580"/>
        </w:tabs>
        <w:spacing w:line="360" w:lineRule="auto"/>
        <w:ind w:firstLine="1120" w:firstLineChars="400"/>
        <w:rPr>
          <w:rFonts w:ascii="仿宋_GB2312" w:hAnsi="Times New Roman" w:eastAsia="仿宋_GB2312"/>
          <w:sz w:val="28"/>
          <w:szCs w:val="28"/>
          <w:lang w:eastAsia="zh-CN"/>
        </w:rPr>
      </w:pPr>
      <w:r>
        <w:rPr>
          <w:rFonts w:hint="eastAsia" w:ascii="仿宋_GB2312" w:hAnsi="Times New Roman" w:eastAsia="仿宋_GB2312"/>
          <w:sz w:val="28"/>
          <w:szCs w:val="28"/>
          <w:lang w:eastAsia="zh-CN"/>
        </w:rPr>
        <w:t xml:space="preserve">投标人（企业电子签章）：                 </w:t>
      </w:r>
    </w:p>
    <w:p w14:paraId="430E9468">
      <w:pPr>
        <w:pStyle w:val="25"/>
        <w:tabs>
          <w:tab w:val="left" w:pos="5580"/>
        </w:tabs>
        <w:spacing w:line="360" w:lineRule="auto"/>
        <w:ind w:firstLine="1120" w:firstLineChars="400"/>
        <w:rPr>
          <w:rFonts w:ascii="Times New Roman" w:hAnsi="Times New Roman"/>
          <w:szCs w:val="21"/>
          <w:lang w:eastAsia="zh-CN"/>
        </w:rPr>
      </w:pPr>
      <w:r>
        <w:rPr>
          <w:rFonts w:hint="eastAsia" w:ascii="仿宋_GB2312" w:hAnsi="Times New Roman" w:eastAsia="仿宋_GB2312"/>
          <w:sz w:val="28"/>
          <w:szCs w:val="28"/>
          <w:lang w:eastAsia="zh-CN"/>
        </w:rPr>
        <w:t>注:</w:t>
      </w:r>
      <w:r>
        <w:rPr>
          <w:rFonts w:hint="eastAsia" w:ascii="仿宋_GB2312" w:hAnsi="Times New Roman" w:eastAsia="仿宋_GB2312"/>
          <w:sz w:val="28"/>
          <w:szCs w:val="28"/>
          <w:lang w:val="en-US" w:eastAsia="zh-CN"/>
        </w:rPr>
        <w:t xml:space="preserve">  </w:t>
      </w:r>
      <w:r>
        <w:rPr>
          <w:rFonts w:hint="eastAsia" w:ascii="仿宋_GB2312" w:hAnsi="Times New Roman" w:eastAsia="仿宋_GB2312"/>
          <w:sz w:val="28"/>
          <w:szCs w:val="28"/>
          <w:lang w:eastAsia="zh-CN"/>
        </w:rPr>
        <w:t>格式可自拟。</w:t>
      </w:r>
      <w:bookmarkStart w:id="395" w:name="_Toc585133884"/>
      <w:bookmarkStart w:id="396" w:name="_Toc893708091"/>
      <w:bookmarkStart w:id="397" w:name="_Toc1973880807"/>
      <w:bookmarkStart w:id="398" w:name="_Toc643738620"/>
      <w:bookmarkStart w:id="399" w:name="_Toc74240239"/>
      <w:bookmarkStart w:id="400" w:name="_Toc2582323"/>
      <w:bookmarkStart w:id="401" w:name="_Toc299604904"/>
    </w:p>
    <w:p w14:paraId="2ED709F3">
      <w:pPr>
        <w:pStyle w:val="25"/>
        <w:ind w:left="540" w:leftChars="257" w:firstLine="480"/>
        <w:rPr>
          <w:rFonts w:ascii="Times New Roman" w:hAnsi="Times New Roman"/>
          <w:szCs w:val="21"/>
          <w:lang w:val="en-US" w:eastAsia="zh-CN"/>
        </w:rPr>
        <w:sectPr>
          <w:pgSz w:w="16840" w:h="11900" w:orient="landscape"/>
          <w:pgMar w:top="1800" w:right="1440" w:bottom="1800" w:left="1440" w:header="851" w:footer="992" w:gutter="0"/>
          <w:cols w:space="720" w:num="1"/>
        </w:sectPr>
      </w:pPr>
    </w:p>
    <w:p w14:paraId="40E661E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02" w:name="_Toc2024909766"/>
      <w:bookmarkStart w:id="403" w:name="_Toc1846317276"/>
      <w:bookmarkStart w:id="404" w:name="_Toc1528107318"/>
      <w:bookmarkStart w:id="405" w:name="_Toc98955996"/>
      <w:bookmarkStart w:id="406" w:name="_Toc1251267079"/>
      <w:bookmarkStart w:id="407" w:name="_Toc821511257"/>
      <w:bookmarkStart w:id="408" w:name="_Toc1221324939"/>
      <w:bookmarkStart w:id="409" w:name="_Toc1360147113"/>
      <w:bookmarkStart w:id="410" w:name="_Toc131578556"/>
      <w:r>
        <w:rPr>
          <w:rFonts w:ascii="Times New Roman" w:hAnsi="Times New Roman" w:eastAsia="方正小标宋_GBK" w:cs="Times New Roman"/>
          <w:bCs/>
          <w:color w:val="auto"/>
          <w:kern w:val="0"/>
          <w:sz w:val="30"/>
          <w:szCs w:val="30"/>
          <w:lang w:val="en-US" w:eastAsia="zh-CN"/>
        </w:rPr>
        <w:t>四</w:t>
      </w:r>
      <w:r>
        <w:rPr>
          <w:rFonts w:hint="default" w:ascii="Times New Roman" w:hAnsi="Times New Roman" w:eastAsia="方正小标宋_GBK" w:cs="Times New Roman"/>
          <w:bCs/>
          <w:color w:val="auto"/>
          <w:kern w:val="0"/>
          <w:sz w:val="30"/>
          <w:szCs w:val="30"/>
          <w:lang w:val="en-US" w:eastAsia="zh-CN"/>
        </w:rPr>
        <w:t>、</w:t>
      </w:r>
      <w:bookmarkEnd w:id="402"/>
      <w:bookmarkEnd w:id="403"/>
      <w:bookmarkEnd w:id="404"/>
      <w:r>
        <w:rPr>
          <w:rFonts w:hint="default" w:ascii="Times New Roman" w:hAnsi="Times New Roman" w:eastAsia="方正小标宋_GBK" w:cs="Times New Roman"/>
          <w:bCs/>
          <w:color w:val="auto"/>
          <w:kern w:val="0"/>
          <w:sz w:val="30"/>
          <w:szCs w:val="30"/>
          <w:lang w:val="en-US" w:eastAsia="zh-CN"/>
        </w:rPr>
        <w:t>企业声明函</w:t>
      </w:r>
      <w:bookmarkEnd w:id="405"/>
    </w:p>
    <w:p w14:paraId="76D2FE3A">
      <w:pPr>
        <w:jc w:val="center"/>
        <w:rPr>
          <w:rFonts w:hint="default" w:ascii="Times New Roman" w:hAnsi="Times New Roman" w:eastAsia="CESI楷体-GB2312" w:cs="Times New Roman"/>
          <w:b/>
          <w:bCs/>
          <w:color w:val="auto"/>
          <w:sz w:val="32"/>
          <w:szCs w:val="32"/>
          <w:lang w:val="en-US" w:eastAsia="zh-CN"/>
        </w:rPr>
      </w:pPr>
      <w:r>
        <w:rPr>
          <w:rFonts w:hint="default" w:ascii="Times New Roman" w:hAnsi="Times New Roman" w:eastAsia="CESI楷体-GB2312" w:cs="Times New Roman"/>
          <w:b/>
          <w:bCs/>
          <w:color w:val="auto"/>
          <w:sz w:val="32"/>
          <w:szCs w:val="32"/>
          <w:lang w:val="en-US" w:eastAsia="zh-CN"/>
        </w:rPr>
        <w:t>中小企业声明函（货物）</w:t>
      </w:r>
    </w:p>
    <w:p w14:paraId="797B304A">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（属于小型</w:t>
      </w:r>
      <w:r>
        <w:rPr>
          <w:rFonts w:hint="eastAsia"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微</w:t>
      </w:r>
      <w:r>
        <w:rPr>
          <w:rFonts w:hint="eastAsia" w:ascii="Times New Roman" w:hAnsi="Times New Roman" w:eastAsia="仿宋_GB2312" w:cs="Times New Roman"/>
          <w:color w:val="auto"/>
          <w:kern w:val="0"/>
          <w:sz w:val="24"/>
          <w:szCs w:val="24"/>
          <w:lang w:val="en-US" w:eastAsia="zh-CN"/>
        </w:rPr>
        <w:t>型</w:t>
      </w:r>
      <w:r>
        <w:rPr>
          <w:rFonts w:hint="default" w:ascii="Times New Roman" w:hAnsi="Times New Roman" w:eastAsia="仿宋_GB2312" w:cs="Times New Roman"/>
          <w:color w:val="auto"/>
          <w:kern w:val="0"/>
          <w:sz w:val="24"/>
          <w:szCs w:val="24"/>
          <w:lang w:val="en-US" w:eastAsia="zh-CN"/>
        </w:rPr>
        <w:t>企业的填写，不属于的无需填写或不提供此项内容）</w:t>
      </w:r>
    </w:p>
    <w:p w14:paraId="340AA657">
      <w:pPr>
        <w:spacing w:before="100" w:after="100" w:line="420" w:lineRule="exact"/>
        <w:ind w:firstLine="560" w:firstLineChars="200"/>
        <w:jc w:val="left"/>
        <w:rPr>
          <w:rFonts w:hint="default" w:ascii="仿宋_GB2312" w:hAnsi="Times New Roman" w:eastAsia="仿宋_GB2312" w:cs="Times New Roman"/>
          <w:color w:val="auto"/>
          <w:kern w:val="0"/>
          <w:sz w:val="28"/>
          <w:szCs w:val="28"/>
          <w:lang w:val="en-US" w:eastAsia="zh-CN"/>
        </w:rPr>
      </w:pPr>
      <w:r>
        <w:rPr>
          <w:rFonts w:ascii="仿宋_GB2312" w:hAnsi="Times New Roman" w:eastAsia="仿宋_GB2312" w:cs="Times New Roman"/>
          <w:color w:val="auto"/>
          <w:kern w:val="0"/>
          <w:sz w:val="28"/>
          <w:szCs w:val="28"/>
          <w:lang w:val="en-US" w:eastAsia="zh-CN"/>
        </w:rPr>
        <w:t>本公司（联合体）郑重声明，根据《政府采购促进中小企业发展管理办法》（财库（2020〕46 号）的规定，本公司（联合体）参加_</w:t>
      </w:r>
      <w:r>
        <w:rPr>
          <w:rFonts w:ascii="仿宋_GB2312" w:hAnsi="Times New Roman" w:eastAsia="仿宋_GB2312" w:cs="Times New Roman"/>
          <w:color w:val="auto"/>
          <w:kern w:val="0"/>
          <w:sz w:val="28"/>
          <w:szCs w:val="28"/>
          <w:u w:val="single"/>
          <w:lang w:val="en" w:eastAsia="zh-CN"/>
        </w:rPr>
        <w:t>河南司法警官职业学院</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的</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sz w:val="28"/>
          <w:szCs w:val="28"/>
          <w:u w:val="single"/>
          <w:lang w:val="en" w:eastAsia="zh-CN"/>
        </w:rPr>
        <w:t xml:space="preserve">河南司法警官职业学院学生公寓增设制冷设备项目 </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采购活动，提供的货物全部由符合政策要求的中小企业制造。相关企业（含联合体中的中小企业、签订分包意向协议的中小企业）的具体情况如下∶</w:t>
      </w:r>
    </w:p>
    <w:p w14:paraId="7F3FEC5E">
      <w:pPr>
        <w:spacing w:before="100" w:after="100" w:line="420" w:lineRule="exact"/>
        <w:ind w:firstLine="560" w:firstLineChars="200"/>
        <w:jc w:val="left"/>
        <w:rPr>
          <w:rFonts w:hint="default" w:ascii="仿宋_GB2312" w:hAnsi="Times New Roman" w:eastAsia="仿宋_GB2312" w:cs="Times New Roman"/>
          <w:color w:val="auto"/>
          <w:kern w:val="0"/>
          <w:sz w:val="28"/>
          <w:szCs w:val="28"/>
          <w:lang w:val="en-US" w:eastAsia="zh-CN"/>
        </w:rPr>
      </w:pPr>
      <w:r>
        <w:rPr>
          <w:rFonts w:ascii="仿宋_GB2312" w:hAnsi="Times New Roman" w:eastAsia="仿宋_GB2312" w:cs="Times New Roman"/>
          <w:color w:val="auto"/>
          <w:kern w:val="0"/>
          <w:sz w:val="28"/>
          <w:szCs w:val="28"/>
          <w:lang w:val="en-US" w:eastAsia="zh-CN"/>
        </w:rPr>
        <w:t>1.</w:t>
      </w:r>
      <w:r>
        <w:rPr>
          <w:rFonts w:ascii="仿宋_GB2312" w:hAnsi="Times New Roman" w:eastAsia="仿宋_GB2312" w:cs="Times New Roman"/>
          <w:i/>
          <w:iCs/>
          <w:color w:val="auto"/>
          <w:kern w:val="0"/>
          <w:sz w:val="28"/>
          <w:szCs w:val="28"/>
          <w:u w:val="single"/>
          <w:lang w:val="en-US" w:eastAsia="zh-CN"/>
        </w:rPr>
        <w:t>（标的名称）</w:t>
      </w:r>
      <w:r>
        <w:rPr>
          <w:rFonts w:ascii="仿宋_GB2312" w:hAnsi="Times New Roman" w:eastAsia="仿宋_GB2312" w:cs="Times New Roman"/>
          <w:color w:val="auto"/>
          <w:kern w:val="0"/>
          <w:sz w:val="28"/>
          <w:szCs w:val="28"/>
          <w:lang w:val="en-US" w:eastAsia="zh-CN"/>
        </w:rPr>
        <w:t>，属于</w:t>
      </w:r>
      <w:r>
        <w:rPr>
          <w:rFonts w:ascii="仿宋_GB2312" w:hAnsi="Times New Roman" w:eastAsia="仿宋_GB2312" w:cs="Times New Roman"/>
          <w:color w:val="auto"/>
          <w:kern w:val="0"/>
          <w:sz w:val="28"/>
          <w:szCs w:val="28"/>
          <w:u w:val="single"/>
          <w:lang w:val="en-US" w:eastAsia="zh-CN"/>
        </w:rPr>
        <w:t>（采购文件中明确的所属行业）</w:t>
      </w:r>
      <w:r>
        <w:rPr>
          <w:rFonts w:ascii="仿宋_GB2312" w:hAnsi="Times New Roman" w:eastAsia="仿宋_GB2312" w:cs="Times New Roman"/>
          <w:color w:val="auto"/>
          <w:kern w:val="0"/>
          <w:sz w:val="28"/>
          <w:szCs w:val="28"/>
          <w:lang w:val="en-US" w:eastAsia="zh-CN"/>
        </w:rPr>
        <w:t>行业;制造商为</w:t>
      </w:r>
      <w:r>
        <w:rPr>
          <w:rFonts w:ascii="仿宋_GB2312" w:hAnsi="Times New Roman" w:eastAsia="仿宋_GB2312" w:cs="Times New Roman"/>
          <w:i/>
          <w:iCs/>
          <w:color w:val="auto"/>
          <w:kern w:val="0"/>
          <w:sz w:val="28"/>
          <w:szCs w:val="28"/>
          <w:u w:val="single"/>
          <w:lang w:val="en-US" w:eastAsia="zh-CN"/>
        </w:rPr>
        <w:t>（企业名称）</w:t>
      </w:r>
      <w:r>
        <w:rPr>
          <w:rFonts w:ascii="仿宋_GB2312" w:hAnsi="Times New Roman" w:eastAsia="仿宋_GB2312" w:cs="Times New Roman"/>
          <w:color w:val="auto"/>
          <w:kern w:val="0"/>
          <w:sz w:val="28"/>
          <w:szCs w:val="28"/>
          <w:lang w:val="en-US" w:eastAsia="zh-CN"/>
        </w:rPr>
        <w:t>，从业人员</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人，营业入为</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万元，资产总额为</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万元，属于</w:t>
      </w:r>
      <w:r>
        <w:rPr>
          <w:rFonts w:ascii="仿宋_GB2312" w:hAnsi="Times New Roman" w:eastAsia="仿宋_GB2312" w:cs="Times New Roman"/>
          <w:i/>
          <w:iCs/>
          <w:color w:val="auto"/>
          <w:kern w:val="0"/>
          <w:sz w:val="28"/>
          <w:szCs w:val="28"/>
          <w:u w:val="single"/>
          <w:lang w:val="en-US" w:eastAsia="zh-CN"/>
        </w:rPr>
        <w:t>（中型企业、小型企业、微型企业）</w:t>
      </w:r>
      <w:r>
        <w:rPr>
          <w:rFonts w:ascii="仿宋_GB2312" w:hAnsi="Times New Roman" w:eastAsia="仿宋_GB2312" w:cs="Times New Roman"/>
          <w:color w:val="auto"/>
          <w:kern w:val="0"/>
          <w:sz w:val="28"/>
          <w:szCs w:val="28"/>
          <w:lang w:val="en-US" w:eastAsia="zh-CN"/>
        </w:rPr>
        <w:t>;</w:t>
      </w:r>
    </w:p>
    <w:p w14:paraId="1D661429">
      <w:pPr>
        <w:spacing w:before="100" w:after="100" w:line="420" w:lineRule="exact"/>
        <w:ind w:firstLine="480"/>
        <w:jc w:val="left"/>
        <w:rPr>
          <w:rFonts w:hint="default" w:ascii="仿宋_GB2312" w:hAnsi="Times New Roman" w:eastAsia="仿宋_GB2312" w:cs="Times New Roman"/>
          <w:color w:val="auto"/>
          <w:kern w:val="0"/>
          <w:sz w:val="28"/>
          <w:szCs w:val="28"/>
          <w:lang w:val="en-US" w:eastAsia="zh-CN"/>
        </w:rPr>
      </w:pPr>
      <w:r>
        <w:rPr>
          <w:rFonts w:ascii="仿宋_GB2312" w:hAnsi="Times New Roman" w:eastAsia="仿宋_GB2312" w:cs="Times New Roman"/>
          <w:color w:val="auto"/>
          <w:kern w:val="0"/>
          <w:sz w:val="28"/>
          <w:szCs w:val="28"/>
          <w:lang w:val="en-US" w:eastAsia="zh-CN"/>
        </w:rPr>
        <w:t>2.</w:t>
      </w:r>
      <w:r>
        <w:rPr>
          <w:rFonts w:ascii="仿宋_GB2312" w:hAnsi="Times New Roman" w:eastAsia="仿宋_GB2312" w:cs="Times New Roman"/>
          <w:i/>
          <w:iCs/>
          <w:color w:val="auto"/>
          <w:kern w:val="0"/>
          <w:sz w:val="28"/>
          <w:szCs w:val="28"/>
          <w:u w:val="single"/>
          <w:lang w:val="en-US" w:eastAsia="zh-CN"/>
        </w:rPr>
        <w:t>（标的名称）</w:t>
      </w:r>
      <w:r>
        <w:rPr>
          <w:rFonts w:ascii="仿宋_GB2312" w:hAnsi="Times New Roman" w:eastAsia="仿宋_GB2312" w:cs="Times New Roman"/>
          <w:color w:val="auto"/>
          <w:kern w:val="0"/>
          <w:sz w:val="28"/>
          <w:szCs w:val="28"/>
          <w:lang w:val="en-US" w:eastAsia="zh-CN"/>
        </w:rPr>
        <w:t>，属于</w:t>
      </w:r>
      <w:r>
        <w:rPr>
          <w:rFonts w:ascii="仿宋_GB2312" w:hAnsi="Times New Roman" w:eastAsia="仿宋_GB2312" w:cs="Times New Roman"/>
          <w:i/>
          <w:iCs/>
          <w:color w:val="auto"/>
          <w:kern w:val="0"/>
          <w:sz w:val="28"/>
          <w:szCs w:val="28"/>
          <w:u w:val="single"/>
          <w:lang w:val="en-US" w:eastAsia="zh-CN"/>
        </w:rPr>
        <w:t>（采购文件中明确的所属行业）</w:t>
      </w:r>
      <w:r>
        <w:rPr>
          <w:rFonts w:ascii="仿宋_GB2312" w:hAnsi="Times New Roman" w:eastAsia="仿宋_GB2312" w:cs="Times New Roman"/>
          <w:color w:val="auto"/>
          <w:kern w:val="0"/>
          <w:sz w:val="28"/>
          <w:szCs w:val="28"/>
          <w:lang w:val="en-US" w:eastAsia="zh-CN"/>
        </w:rPr>
        <w:t>行业;制造商为</w:t>
      </w:r>
      <w:r>
        <w:rPr>
          <w:rFonts w:ascii="仿宋_GB2312" w:hAnsi="Times New Roman" w:eastAsia="仿宋_GB2312" w:cs="Times New Roman"/>
          <w:i/>
          <w:iCs/>
          <w:color w:val="auto"/>
          <w:kern w:val="0"/>
          <w:sz w:val="28"/>
          <w:szCs w:val="28"/>
          <w:u w:val="single"/>
          <w:lang w:val="en-US" w:eastAsia="zh-CN"/>
        </w:rPr>
        <w:t>（企业名称）</w:t>
      </w:r>
      <w:r>
        <w:rPr>
          <w:rFonts w:ascii="仿宋_GB2312" w:hAnsi="Times New Roman" w:eastAsia="仿宋_GB2312" w:cs="Times New Roman"/>
          <w:color w:val="auto"/>
          <w:kern w:val="0"/>
          <w:sz w:val="28"/>
          <w:szCs w:val="28"/>
          <w:lang w:val="en-US" w:eastAsia="zh-CN"/>
        </w:rPr>
        <w:t>，从业人员</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人，营业收入为</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万元，资产总额为</w:t>
      </w:r>
      <w:r>
        <w:rPr>
          <w:rFonts w:ascii="仿宋_GB2312" w:hAnsi="Times New Roman" w:eastAsia="仿宋_GB2312" w:cs="Times New Roman"/>
          <w:color w:val="auto"/>
          <w:kern w:val="0"/>
          <w:sz w:val="28"/>
          <w:szCs w:val="28"/>
          <w:u w:val="single"/>
          <w:lang w:val="en-US" w:eastAsia="zh-CN"/>
        </w:rPr>
        <w:t xml:space="preserve">    </w:t>
      </w:r>
      <w:r>
        <w:rPr>
          <w:rFonts w:ascii="仿宋_GB2312" w:hAnsi="Times New Roman" w:eastAsia="仿宋_GB2312" w:cs="Times New Roman"/>
          <w:color w:val="auto"/>
          <w:kern w:val="0"/>
          <w:sz w:val="28"/>
          <w:szCs w:val="28"/>
          <w:lang w:val="en-US" w:eastAsia="zh-CN"/>
        </w:rPr>
        <w:t>万元，属于</w:t>
      </w:r>
      <w:r>
        <w:rPr>
          <w:rFonts w:ascii="仿宋_GB2312" w:hAnsi="Times New Roman" w:eastAsia="仿宋_GB2312" w:cs="Times New Roman"/>
          <w:i/>
          <w:iCs/>
          <w:color w:val="auto"/>
          <w:kern w:val="0"/>
          <w:sz w:val="28"/>
          <w:szCs w:val="28"/>
          <w:u w:val="single"/>
          <w:lang w:val="en-US" w:eastAsia="zh-CN"/>
        </w:rPr>
        <w:t>（中型企业、小型企业、微型企业）</w:t>
      </w:r>
      <w:r>
        <w:rPr>
          <w:rFonts w:ascii="仿宋_GB2312" w:hAnsi="Times New Roman" w:eastAsia="仿宋_GB2312" w:cs="Times New Roman"/>
          <w:color w:val="auto"/>
          <w:kern w:val="0"/>
          <w:sz w:val="28"/>
          <w:szCs w:val="28"/>
          <w:lang w:val="en-US" w:eastAsia="zh-CN"/>
        </w:rPr>
        <w:t>。</w:t>
      </w:r>
    </w:p>
    <w:p w14:paraId="49BBB60E">
      <w:pPr>
        <w:spacing w:before="100" w:after="100" w:line="420" w:lineRule="exact"/>
        <w:ind w:firstLine="480"/>
        <w:jc w:val="left"/>
        <w:rPr>
          <w:rFonts w:hint="default" w:ascii="仿宋_GB2312" w:hAnsi="Times New Roman" w:eastAsia="仿宋_GB2312" w:cs="Times New Roman"/>
          <w:color w:val="auto"/>
          <w:kern w:val="0"/>
          <w:sz w:val="28"/>
          <w:szCs w:val="28"/>
          <w:lang w:val="en-US" w:eastAsia="zh-CN"/>
        </w:rPr>
      </w:pPr>
      <w:r>
        <w:rPr>
          <w:rFonts w:ascii="仿宋_GB2312" w:hAnsi="Times New Roman" w:eastAsia="仿宋_GB2312" w:cs="Times New Roman"/>
          <w:color w:val="auto"/>
          <w:kern w:val="0"/>
          <w:sz w:val="28"/>
          <w:szCs w:val="28"/>
          <w:lang w:val="en-US" w:eastAsia="zh-CN"/>
        </w:rPr>
        <w:t>……</w:t>
      </w:r>
    </w:p>
    <w:p w14:paraId="6005D0E1">
      <w:pPr>
        <w:spacing w:before="100" w:after="100" w:line="420" w:lineRule="exact"/>
        <w:ind w:firstLine="480"/>
        <w:jc w:val="left"/>
        <w:rPr>
          <w:rFonts w:hint="default" w:ascii="仿宋_GB2312" w:hAnsi="Times New Roman" w:eastAsia="仿宋_GB2312" w:cs="Times New Roman"/>
          <w:color w:val="auto"/>
          <w:kern w:val="0"/>
          <w:sz w:val="28"/>
          <w:szCs w:val="28"/>
          <w:lang w:val="en-US" w:eastAsia="zh-CN"/>
        </w:rPr>
      </w:pPr>
      <w:r>
        <w:rPr>
          <w:rFonts w:ascii="仿宋_GB2312" w:hAnsi="Times New Roman" w:eastAsia="仿宋_GB2312" w:cs="Times New Roman"/>
          <w:color w:val="auto"/>
          <w:kern w:val="0"/>
          <w:sz w:val="28"/>
          <w:szCs w:val="28"/>
          <w:lang w:val="en-US" w:eastAsia="zh-CN"/>
        </w:rPr>
        <w:t>以上企业，不属于大企业的分支机构，不存在控股股东为大企业的情形，也不存在与大企业的负责人为同一人的情形。</w:t>
      </w:r>
    </w:p>
    <w:p w14:paraId="16335460">
      <w:pPr>
        <w:spacing w:before="100" w:after="100" w:line="420" w:lineRule="exact"/>
        <w:ind w:firstLine="480"/>
        <w:jc w:val="left"/>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val="en-US" w:eastAsia="zh-CN"/>
        </w:rPr>
        <w:t>本企业对上述声明内容的真实性负责。如有虚假，将依法承担相应责任。</w:t>
      </w:r>
    </w:p>
    <w:p w14:paraId="026D937F">
      <w:pPr>
        <w:spacing w:before="100" w:after="100" w:line="360" w:lineRule="auto"/>
        <w:ind w:firstLine="3960"/>
        <w:jc w:val="left"/>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eastAsia="zh-CN"/>
        </w:rPr>
        <w:t>投标人（企业电子签章）：</w:t>
      </w:r>
      <w:r>
        <w:rPr>
          <w:rFonts w:ascii="仿宋_GB2312" w:hAnsi="Times New Roman" w:eastAsia="仿宋_GB2312" w:cs="Times New Roman"/>
          <w:color w:val="auto"/>
          <w:kern w:val="0"/>
          <w:sz w:val="28"/>
          <w:szCs w:val="28"/>
          <w:u w:val="single"/>
          <w:lang w:val="en-US" w:eastAsia="zh-CN"/>
        </w:rPr>
        <w:t xml:space="preserve">             </w:t>
      </w:r>
    </w:p>
    <w:p w14:paraId="2B1FDC4A">
      <w:pPr>
        <w:spacing w:before="100" w:after="100" w:line="360" w:lineRule="auto"/>
        <w:ind w:firstLine="3720"/>
        <w:jc w:val="left"/>
        <w:rPr>
          <w:rFonts w:hint="default" w:ascii="仿宋_GB2312" w:hAnsi="Times New Roman" w:eastAsia="仿宋_GB2312" w:cs="Times New Roman"/>
          <w:color w:val="auto"/>
          <w:kern w:val="0"/>
          <w:sz w:val="28"/>
          <w:szCs w:val="28"/>
          <w:u w:val="single"/>
          <w:lang w:val="en-US" w:eastAsia="zh-CN"/>
        </w:rPr>
      </w:pPr>
      <w:r>
        <w:rPr>
          <w:rFonts w:ascii="仿宋_GB2312" w:hAnsi="Times New Roman" w:eastAsia="仿宋_GB2312" w:cs="Times New Roman"/>
          <w:color w:val="auto"/>
          <w:kern w:val="0"/>
          <w:sz w:val="28"/>
          <w:szCs w:val="28"/>
          <w:lang w:eastAsia="zh-CN"/>
        </w:rPr>
        <w:t>　日　期：</w:t>
      </w:r>
      <w:r>
        <w:rPr>
          <w:rFonts w:ascii="仿宋_GB2312" w:hAnsi="Times New Roman" w:eastAsia="仿宋_GB2312" w:cs="Times New Roman"/>
          <w:color w:val="auto"/>
          <w:kern w:val="0"/>
          <w:sz w:val="28"/>
          <w:szCs w:val="28"/>
          <w:u w:val="single"/>
          <w:lang w:val="en-US" w:eastAsia="zh-CN"/>
        </w:rPr>
        <w:t xml:space="preserve">             </w:t>
      </w:r>
    </w:p>
    <w:p w14:paraId="44936624">
      <w:pPr>
        <w:pStyle w:val="170"/>
        <w:pBdr>
          <w:bottom w:val="double" w:color="auto" w:sz="4" w:space="0"/>
        </w:pBdr>
        <w:rPr>
          <w:rFonts w:ascii="Times New Roman" w:hAnsi="Times New Roman" w:eastAsia="仿宋_GB2312"/>
          <w:kern w:val="0"/>
          <w:sz w:val="28"/>
          <w:szCs w:val="28"/>
          <w:u w:val="single"/>
        </w:rPr>
      </w:pPr>
    </w:p>
    <w:p w14:paraId="4147AADE">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14:paraId="751393A9">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（1）从业人员、营业收入、资产总额填报上一年度数据，无上一年度数据的新成立企业可不填报。</w:t>
      </w:r>
    </w:p>
    <w:p w14:paraId="1BB3C32B">
      <w:pPr>
        <w:widowControl w:val="0"/>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val="en" w:eastAsia="zh-CN"/>
        </w:rPr>
        <w:t>）</w:t>
      </w:r>
      <w:r>
        <w:rPr>
          <w:rFonts w:hint="default" w:ascii="Times New Roman" w:hAnsi="Times New Roman" w:eastAsia="宋体" w:cs="Times New Roman"/>
          <w:color w:val="auto"/>
          <w:lang w:val="en-US" w:eastAsia="zh-CN"/>
        </w:rPr>
        <w:t>中小企业划型标准见文件末附件。</w:t>
      </w:r>
    </w:p>
    <w:p w14:paraId="1293E682">
      <w:pPr>
        <w:jc w:val="center"/>
        <w:outlineLvl w:val="9"/>
        <w:rPr>
          <w:rFonts w:ascii="方正小标宋简体" w:hAnsi="Times New Roman" w:eastAsia="方正小标宋简体"/>
          <w:b w:val="0"/>
          <w:bCs w:val="0"/>
          <w:color w:val="auto"/>
          <w:lang w:eastAsia="zh-CN"/>
        </w:rPr>
      </w:pPr>
      <w:r>
        <w:rPr>
          <w:rFonts w:ascii="Times New Roman" w:hAnsi="Times New Roman"/>
          <w:color w:val="auto"/>
          <w:lang w:eastAsia="zh-CN"/>
        </w:rPr>
        <w:br w:type="page"/>
      </w:r>
      <w:bookmarkStart w:id="411" w:name="_Toc709139859_WPSOffice_Level2"/>
      <w:bookmarkStart w:id="412" w:name="_Toc1555514676"/>
      <w:bookmarkStart w:id="413" w:name="_Toc1376471950"/>
      <w:bookmarkStart w:id="414" w:name="_Toc596959550"/>
      <w:bookmarkStart w:id="415" w:name="_Toc71543331"/>
      <w:bookmarkStart w:id="416" w:name="_Toc430357775"/>
      <w:r>
        <w:rPr>
          <w:rFonts w:hint="eastAsia" w:ascii="方正小标宋简体" w:hAnsi="Times New Roman" w:eastAsia="方正小标宋简体"/>
          <w:b w:val="0"/>
          <w:bCs w:val="0"/>
          <w:color w:val="auto"/>
          <w:sz w:val="28"/>
          <w:szCs w:val="28"/>
          <w:lang w:eastAsia="zh-CN"/>
        </w:rPr>
        <w:t>投标人监狱企业声明函</w:t>
      </w:r>
      <w:bookmarkEnd w:id="411"/>
      <w:bookmarkEnd w:id="412"/>
      <w:bookmarkEnd w:id="413"/>
      <w:bookmarkEnd w:id="414"/>
      <w:bookmarkEnd w:id="415"/>
      <w:bookmarkEnd w:id="416"/>
    </w:p>
    <w:p w14:paraId="54AB8F9D">
      <w:pPr>
        <w:spacing w:line="360" w:lineRule="auto"/>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14:paraId="1BDCCF03">
      <w:pPr>
        <w:pStyle w:val="17"/>
        <w:rPr>
          <w:rFonts w:ascii="Times New Roman" w:hAnsi="Times New Roman" w:cs="Times New Roman"/>
          <w:color w:val="auto"/>
        </w:rPr>
      </w:pPr>
    </w:p>
    <w:p w14:paraId="7CDEA169">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14:paraId="77D60A25">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14:paraId="6B7CCF7D">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14:paraId="42FBE230">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49D70331">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7F0819E2">
      <w:pPr>
        <w:spacing w:line="360" w:lineRule="auto"/>
        <w:rPr>
          <w:rFonts w:hint="default" w:ascii="Times New Roman" w:hAnsi="Times New Roman" w:eastAsia="仿宋_GB2312" w:cs="Times New Roman"/>
          <w:b/>
          <w:bCs/>
          <w:color w:val="auto"/>
          <w:sz w:val="28"/>
          <w:szCs w:val="28"/>
          <w:lang w:val="en-US" w:eastAsia="zh-CN"/>
        </w:rPr>
      </w:pPr>
    </w:p>
    <w:p w14:paraId="29E055B7">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77B57793">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14:paraId="3559F312">
      <w:pPr>
        <w:spacing w:line="360" w:lineRule="auto"/>
        <w:jc w:val="center"/>
        <w:rPr>
          <w:rFonts w:hint="default" w:ascii="Times New Roman" w:hAnsi="Times New Roman" w:eastAsia="宋体" w:cs="Times New Roman"/>
          <w:b/>
          <w:bCs/>
          <w:color w:val="auto"/>
          <w:sz w:val="28"/>
          <w:szCs w:val="28"/>
          <w:lang w:eastAsia="zh-CN"/>
        </w:rPr>
      </w:pPr>
      <w:r>
        <w:rPr>
          <w:rFonts w:hint="default" w:ascii="Times New Roman" w:hAnsi="Times New Roman" w:cs="Times New Roman"/>
          <w:color w:val="auto"/>
          <w:lang w:eastAsia="zh-CN"/>
        </w:rPr>
        <w:br w:type="page"/>
      </w:r>
      <w:r>
        <w:rPr>
          <w:rFonts w:hint="default" w:ascii="Times New Roman" w:hAnsi="Times New Roman" w:eastAsia="宋体" w:cs="Times New Roman"/>
          <w:b/>
          <w:bCs/>
          <w:color w:val="auto"/>
          <w:sz w:val="28"/>
          <w:szCs w:val="28"/>
          <w:lang w:eastAsia="zh-CN"/>
        </w:rPr>
        <w:t>残疾人福利性单位声明函（投标人）</w:t>
      </w:r>
    </w:p>
    <w:p w14:paraId="2761D24C">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14:paraId="23056249">
      <w:pPr>
        <w:spacing w:line="360" w:lineRule="auto"/>
        <w:rPr>
          <w:rFonts w:hint="default" w:ascii="Times New Roman" w:hAnsi="Times New Roman" w:eastAsia="仿宋_GB2312" w:cs="Times New Roman"/>
          <w:b/>
          <w:color w:val="auto"/>
          <w:spacing w:val="6"/>
          <w:lang w:eastAsia="zh-CN"/>
        </w:rPr>
      </w:pPr>
    </w:p>
    <w:p w14:paraId="4FACE7AB">
      <w:pPr>
        <w:spacing w:line="360" w:lineRule="auto"/>
        <w:ind w:firstLine="584" w:firstLineChars="200"/>
        <w:rPr>
          <w:rFonts w:hint="default" w:ascii="仿宋_GB2312" w:hAnsi="Times New Roman" w:eastAsia="仿宋_GB2312" w:cs="Times New Roman"/>
          <w:color w:val="auto"/>
          <w:spacing w:val="6"/>
          <w:sz w:val="28"/>
          <w:szCs w:val="28"/>
          <w:lang w:eastAsia="zh-CN"/>
        </w:rPr>
      </w:pPr>
      <w:r>
        <w:rPr>
          <w:rFonts w:ascii="仿宋_GB2312" w:hAnsi="Times New Roman" w:eastAsia="仿宋_GB2312" w:cs="Times New Roman"/>
          <w:color w:val="auto"/>
          <w:spacing w:val="6"/>
          <w:sz w:val="28"/>
          <w:szCs w:val="28"/>
          <w:lang w:eastAsia="zh-CN"/>
        </w:rPr>
        <w:t>本单位郑重声明，根据《财政部 民政部 中国残疾人联合会关于促进残疾人就业政府采购政策的通知》（财库</w:t>
      </w:r>
      <w:r>
        <w:rPr>
          <w:rFonts w:ascii="仿宋_GB2312" w:hAnsi="Times New Roman" w:eastAsia="仿宋_GB2312" w:cs="Times New Roman"/>
          <w:color w:val="auto"/>
          <w:sz w:val="28"/>
          <w:szCs w:val="28"/>
          <w:lang w:eastAsia="zh-CN"/>
        </w:rPr>
        <w:t>〔2017〕 141</w:t>
      </w:r>
      <w:r>
        <w:rPr>
          <w:rFonts w:ascii="仿宋_GB2312" w:hAnsi="Times New Roman" w:eastAsia="仿宋_GB2312" w:cs="Times New Roman"/>
          <w:color w:val="auto"/>
          <w:spacing w:val="6"/>
          <w:sz w:val="28"/>
          <w:szCs w:val="28"/>
          <w:lang w:eastAsia="zh-CN"/>
        </w:rPr>
        <w:t>号）的规定，本单位为符合条件的残疾人福利性单位，本单位为</w:t>
      </w:r>
      <w:r>
        <w:rPr>
          <w:rFonts w:ascii="仿宋_GB2312" w:hAnsi="Times New Roman" w:eastAsia="仿宋_GB2312" w:cs="Times New Roman"/>
          <w:color w:val="auto"/>
          <w:sz w:val="28"/>
          <w:szCs w:val="28"/>
          <w:u w:val="single"/>
          <w:lang w:val="en" w:eastAsia="zh-CN"/>
        </w:rPr>
        <w:t xml:space="preserve">               </w:t>
      </w:r>
      <w:r>
        <w:rPr>
          <w:rFonts w:ascii="仿宋_GB2312" w:hAnsi="Times New Roman" w:eastAsia="仿宋_GB2312" w:cs="Times New Roman"/>
          <w:color w:val="auto"/>
          <w:spacing w:val="6"/>
          <w:sz w:val="28"/>
          <w:szCs w:val="28"/>
          <w:lang w:eastAsia="zh-CN"/>
        </w:rPr>
        <w:t>项目采购活动提供本单位制造的货物（不包括使用非残疾人福利性单位注册商标的货物）。</w:t>
      </w:r>
    </w:p>
    <w:p w14:paraId="508505EE">
      <w:pPr>
        <w:spacing w:line="360" w:lineRule="auto"/>
        <w:ind w:firstLine="584" w:firstLineChars="200"/>
        <w:rPr>
          <w:rFonts w:hint="default" w:ascii="仿宋_GB2312" w:hAnsi="Times New Roman" w:eastAsia="仿宋_GB2312" w:cs="Times New Roman"/>
          <w:color w:val="auto"/>
          <w:spacing w:val="6"/>
          <w:sz w:val="28"/>
          <w:szCs w:val="28"/>
          <w:lang w:eastAsia="zh-CN"/>
        </w:rPr>
      </w:pPr>
      <w:r>
        <w:rPr>
          <w:rFonts w:ascii="仿宋_GB2312" w:hAnsi="Times New Roman" w:eastAsia="仿宋_GB2312" w:cs="Times New Roman"/>
          <w:color w:val="auto"/>
          <w:spacing w:val="6"/>
          <w:sz w:val="28"/>
          <w:szCs w:val="28"/>
          <w:lang w:eastAsia="zh-CN"/>
        </w:rPr>
        <w:t>本单位对上述声明的真实性负责。如有虚假，将依法承担相应责任。</w:t>
      </w:r>
    </w:p>
    <w:p w14:paraId="70B0CB80">
      <w:pPr>
        <w:spacing w:line="360" w:lineRule="auto"/>
        <w:ind w:firstLine="444" w:firstLineChars="200"/>
        <w:rPr>
          <w:rFonts w:hint="default" w:ascii="仿宋_GB2312" w:hAnsi="Times New Roman" w:eastAsia="仿宋_GB2312" w:cs="Times New Roman"/>
          <w:color w:val="auto"/>
          <w:spacing w:val="6"/>
          <w:lang w:eastAsia="zh-CN"/>
        </w:rPr>
      </w:pPr>
    </w:p>
    <w:p w14:paraId="202DE6F1">
      <w:pPr>
        <w:spacing w:line="360" w:lineRule="auto"/>
        <w:ind w:firstLine="444" w:firstLineChars="200"/>
        <w:rPr>
          <w:rFonts w:hint="default" w:ascii="仿宋_GB2312" w:hAnsi="Times New Roman" w:eastAsia="仿宋_GB2312" w:cs="Times New Roman"/>
          <w:color w:val="auto"/>
          <w:spacing w:val="6"/>
          <w:lang w:eastAsia="zh-CN"/>
        </w:rPr>
      </w:pPr>
    </w:p>
    <w:p w14:paraId="6C53E944">
      <w:pPr>
        <w:spacing w:before="100" w:after="100" w:line="360" w:lineRule="auto"/>
        <w:ind w:firstLine="3960"/>
        <w:jc w:val="left"/>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eastAsia="zh-CN"/>
        </w:rPr>
        <w:t>投标人（企业电子签章）：</w:t>
      </w:r>
      <w:r>
        <w:rPr>
          <w:rFonts w:ascii="仿宋_GB2312" w:hAnsi="Times New Roman" w:eastAsia="仿宋_GB2312" w:cs="Times New Roman"/>
          <w:color w:val="auto"/>
          <w:kern w:val="0"/>
          <w:sz w:val="28"/>
          <w:szCs w:val="28"/>
          <w:u w:val="single"/>
          <w:lang w:val="en-US" w:eastAsia="zh-CN"/>
        </w:rPr>
        <w:t xml:space="preserve">             </w:t>
      </w:r>
    </w:p>
    <w:p w14:paraId="79DF8099">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ascii="仿宋_GB2312" w:hAnsi="Times New Roman" w:eastAsia="仿宋_GB2312" w:cs="Times New Roman"/>
          <w:color w:val="auto"/>
          <w:kern w:val="0"/>
          <w:sz w:val="28"/>
          <w:szCs w:val="28"/>
          <w:lang w:eastAsia="zh-CN"/>
        </w:rPr>
        <w:t>日　期：</w:t>
      </w:r>
      <w:r>
        <w:rPr>
          <w:rFonts w:ascii="仿宋_GB2312" w:hAnsi="Times New Roman" w:eastAsia="仿宋_GB2312" w:cs="Times New Roman"/>
          <w:color w:val="auto"/>
          <w:kern w:val="0"/>
          <w:sz w:val="28"/>
          <w:szCs w:val="28"/>
          <w:u w:val="single"/>
          <w:lang w:val="en-US" w:eastAsia="zh-CN"/>
        </w:rPr>
        <w:t xml:space="preserve">             </w:t>
      </w:r>
    </w:p>
    <w:p w14:paraId="01C93F3B">
      <w:pPr>
        <w:tabs>
          <w:tab w:val="left" w:pos="4860"/>
        </w:tabs>
        <w:spacing w:line="360" w:lineRule="auto"/>
        <w:ind w:right="1560" w:firstLine="444" w:firstLineChars="200"/>
        <w:jc w:val="center"/>
        <w:rPr>
          <w:rFonts w:hint="default" w:ascii="Times New Roman" w:hAnsi="Times New Roman" w:cs="Times New Roman"/>
          <w:color w:val="auto"/>
          <w:spacing w:val="6"/>
          <w:lang w:eastAsia="zh-CN"/>
        </w:rPr>
      </w:pPr>
    </w:p>
    <w:p w14:paraId="648D5821">
      <w:pPr>
        <w:pStyle w:val="170"/>
        <w:pBdr>
          <w:bottom w:val="double" w:color="auto" w:sz="4" w:space="0"/>
        </w:pBdr>
        <w:rPr>
          <w:rFonts w:ascii="Times New Roman" w:hAnsi="Times New Roman" w:eastAsia="仿宋_GB2312"/>
          <w:kern w:val="0"/>
          <w:sz w:val="28"/>
          <w:szCs w:val="28"/>
          <w:u w:val="single"/>
        </w:rPr>
      </w:pPr>
    </w:p>
    <w:p w14:paraId="42D2F07B">
      <w:pPr>
        <w:pStyle w:val="170"/>
        <w:pBdr>
          <w:bottom w:val="double" w:color="auto" w:sz="4" w:space="0"/>
        </w:pBdr>
        <w:rPr>
          <w:rFonts w:ascii="Times New Roman" w:hAnsi="Times New Roman" w:eastAsia="仿宋_GB2312"/>
          <w:kern w:val="0"/>
          <w:sz w:val="28"/>
          <w:szCs w:val="28"/>
          <w:u w:val="single"/>
        </w:rPr>
      </w:pPr>
    </w:p>
    <w:p w14:paraId="0C81FD0A">
      <w:pPr>
        <w:pStyle w:val="170"/>
        <w:pBdr>
          <w:bottom w:val="double" w:color="auto" w:sz="4" w:space="0"/>
        </w:pBdr>
        <w:rPr>
          <w:rFonts w:ascii="Times New Roman" w:hAnsi="Times New Roman" w:eastAsia="仿宋_GB2312"/>
          <w:kern w:val="0"/>
          <w:sz w:val="28"/>
          <w:szCs w:val="28"/>
          <w:u w:val="single"/>
        </w:rPr>
      </w:pPr>
    </w:p>
    <w:p w14:paraId="1473B86B">
      <w:pPr>
        <w:pStyle w:val="170"/>
        <w:pBdr>
          <w:bottom w:val="double" w:color="auto" w:sz="4" w:space="0"/>
        </w:pBdr>
        <w:rPr>
          <w:rFonts w:ascii="Times New Roman" w:hAnsi="Times New Roman" w:eastAsia="仿宋_GB2312"/>
          <w:kern w:val="0"/>
          <w:sz w:val="28"/>
          <w:szCs w:val="28"/>
          <w:u w:val="single"/>
        </w:rPr>
      </w:pPr>
    </w:p>
    <w:p w14:paraId="2AFAF158">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备注：</w:t>
      </w:r>
    </w:p>
    <w:p w14:paraId="0A3A53DA">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1、中标人为代理商且为残疾人福利性单位的，随中标、成交结果同时公告制造商的《残疾人福利性单位声明函》，接受社会监督。</w:t>
      </w:r>
    </w:p>
    <w:p w14:paraId="52977C51">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2、中标人提供的《残疾人福利性单位声明函》与事实不符的，依照《政府采购法》第七十七条第一款的规定追究法律责任。</w:t>
      </w:r>
    </w:p>
    <w:p w14:paraId="7D252254">
      <w:pPr>
        <w:jc w:val="left"/>
        <w:rPr>
          <w:rFonts w:hint="default" w:ascii="Times New Roman" w:hAnsi="Times New Roman" w:cs="Times New Roman"/>
          <w:b/>
          <w:color w:val="auto"/>
          <w:sz w:val="28"/>
          <w:szCs w:val="28"/>
          <w:lang w:eastAsia="zh-CN"/>
        </w:rPr>
      </w:pPr>
      <w:r>
        <w:rPr>
          <w:rFonts w:hint="default" w:ascii="Times New Roman" w:hAnsi="Times New Roman" w:cs="Times New Roman"/>
          <w:b/>
          <w:color w:val="auto"/>
          <w:sz w:val="28"/>
          <w:szCs w:val="28"/>
          <w:lang w:eastAsia="zh-CN"/>
        </w:rPr>
        <w:br w:type="page"/>
      </w:r>
    </w:p>
    <w:p w14:paraId="708FD2FF">
      <w:pPr>
        <w:spacing w:line="360" w:lineRule="auto"/>
        <w:jc w:val="center"/>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残疾人福利性单位声明函（制造商）</w:t>
      </w:r>
    </w:p>
    <w:p w14:paraId="558D7CB7">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（制造商属于残疾人福利性单位的填写，不属于的无需填写或不提供此项内容）</w:t>
      </w:r>
    </w:p>
    <w:p w14:paraId="13ADBF75">
      <w:pPr>
        <w:spacing w:line="360" w:lineRule="auto"/>
        <w:rPr>
          <w:rFonts w:hint="default" w:ascii="Times New Roman" w:hAnsi="Times New Roman" w:eastAsia="仿宋_GB2312" w:cs="Times New Roman"/>
          <w:b/>
          <w:color w:val="auto"/>
          <w:spacing w:val="6"/>
          <w:lang w:eastAsia="zh-CN"/>
        </w:rPr>
      </w:pPr>
    </w:p>
    <w:p w14:paraId="6AFF3CD3">
      <w:pPr>
        <w:spacing w:line="360" w:lineRule="auto"/>
        <w:ind w:firstLine="584" w:firstLineChars="200"/>
        <w:rPr>
          <w:rFonts w:hint="default" w:ascii="仿宋_GB2312" w:hAnsi="Times New Roman" w:eastAsia="仿宋_GB2312" w:cs="Times New Roman"/>
          <w:color w:val="auto"/>
          <w:spacing w:val="6"/>
          <w:sz w:val="28"/>
          <w:szCs w:val="28"/>
          <w:lang w:eastAsia="zh-CN"/>
        </w:rPr>
      </w:pPr>
      <w:r>
        <w:rPr>
          <w:rFonts w:ascii="仿宋_GB2312" w:hAnsi="Times New Roman" w:eastAsia="仿宋_GB2312" w:cs="Times New Roman"/>
          <w:color w:val="auto"/>
          <w:spacing w:val="6"/>
          <w:sz w:val="28"/>
          <w:szCs w:val="28"/>
          <w:lang w:eastAsia="zh-CN"/>
        </w:rPr>
        <w:t>本单位郑重声明，根据《财政部 民政部 中国残疾人联合会关于促进残疾人就业政府采购政策的通知》（财库</w:t>
      </w:r>
      <w:r>
        <w:rPr>
          <w:rFonts w:ascii="仿宋_GB2312" w:hAnsi="Times New Roman" w:eastAsia="仿宋_GB2312" w:cs="Times New Roman"/>
          <w:color w:val="auto"/>
          <w:sz w:val="28"/>
          <w:szCs w:val="28"/>
          <w:lang w:eastAsia="zh-CN"/>
        </w:rPr>
        <w:t>〔2017〕 141</w:t>
      </w:r>
      <w:r>
        <w:rPr>
          <w:rFonts w:ascii="仿宋_GB2312" w:hAnsi="Times New Roman" w:eastAsia="仿宋_GB2312" w:cs="Times New Roman"/>
          <w:color w:val="auto"/>
          <w:spacing w:val="6"/>
          <w:sz w:val="28"/>
          <w:szCs w:val="28"/>
          <w:lang w:eastAsia="zh-CN"/>
        </w:rPr>
        <w:t>号）的规定，本单位为符合条件的残疾人福利性单位，本单位为______项目采购活动提供本单位制造的货物（不包括使用非残疾人福利性单位注册商标的货物）。</w:t>
      </w:r>
    </w:p>
    <w:p w14:paraId="7EAA6B9B">
      <w:pPr>
        <w:spacing w:line="360" w:lineRule="auto"/>
        <w:ind w:firstLine="584" w:firstLineChars="200"/>
        <w:rPr>
          <w:rFonts w:hint="default" w:ascii="仿宋_GB2312" w:hAnsi="Times New Roman" w:eastAsia="仿宋_GB2312" w:cs="Times New Roman"/>
          <w:color w:val="auto"/>
          <w:spacing w:val="6"/>
          <w:sz w:val="28"/>
          <w:szCs w:val="28"/>
          <w:lang w:eastAsia="zh-CN"/>
        </w:rPr>
      </w:pPr>
      <w:r>
        <w:rPr>
          <w:rFonts w:ascii="仿宋_GB2312" w:hAnsi="Times New Roman" w:eastAsia="仿宋_GB2312" w:cs="Times New Roman"/>
          <w:color w:val="auto"/>
          <w:spacing w:val="6"/>
          <w:sz w:val="28"/>
          <w:szCs w:val="28"/>
          <w:lang w:eastAsia="zh-CN"/>
        </w:rPr>
        <w:t>本单位对上述声明的真实性负责。如有虚假，将依法承担相应责任。</w:t>
      </w:r>
    </w:p>
    <w:p w14:paraId="470ACD1C">
      <w:pPr>
        <w:spacing w:line="360" w:lineRule="auto"/>
        <w:ind w:firstLine="444" w:firstLineChars="200"/>
        <w:rPr>
          <w:rFonts w:hint="default" w:ascii="仿宋_GB2312" w:hAnsi="Times New Roman" w:eastAsia="仿宋_GB2312" w:cs="Times New Roman"/>
          <w:color w:val="auto"/>
          <w:spacing w:val="6"/>
          <w:lang w:eastAsia="zh-CN"/>
        </w:rPr>
      </w:pPr>
    </w:p>
    <w:p w14:paraId="5F361FE7">
      <w:pPr>
        <w:spacing w:line="360" w:lineRule="auto"/>
        <w:ind w:firstLine="444" w:firstLineChars="200"/>
        <w:rPr>
          <w:rFonts w:hint="default" w:ascii="仿宋_GB2312" w:hAnsi="Times New Roman" w:eastAsia="仿宋_GB2312" w:cs="Times New Roman"/>
          <w:color w:val="auto"/>
          <w:spacing w:val="6"/>
          <w:lang w:eastAsia="zh-CN"/>
        </w:rPr>
      </w:pPr>
    </w:p>
    <w:p w14:paraId="5386A6AB">
      <w:pPr>
        <w:spacing w:before="100" w:after="100" w:line="360" w:lineRule="auto"/>
        <w:ind w:firstLine="3960"/>
        <w:jc w:val="left"/>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eastAsia="zh-CN"/>
        </w:rPr>
        <w:t>制造商（企业电子签章）：</w:t>
      </w:r>
      <w:r>
        <w:rPr>
          <w:rFonts w:ascii="仿宋_GB2312" w:hAnsi="Times New Roman" w:eastAsia="仿宋_GB2312" w:cs="Times New Roman"/>
          <w:color w:val="auto"/>
          <w:kern w:val="0"/>
          <w:sz w:val="28"/>
          <w:szCs w:val="28"/>
          <w:u w:val="single"/>
          <w:lang w:val="en-US" w:eastAsia="zh-CN"/>
        </w:rPr>
        <w:t xml:space="preserve">             </w:t>
      </w:r>
    </w:p>
    <w:p w14:paraId="09A0195C">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ascii="仿宋_GB2312" w:hAnsi="Times New Roman" w:eastAsia="仿宋_GB2312" w:cs="Times New Roman"/>
          <w:color w:val="auto"/>
          <w:kern w:val="0"/>
          <w:sz w:val="28"/>
          <w:szCs w:val="28"/>
          <w:lang w:eastAsia="zh-CN"/>
        </w:rPr>
        <w:t>日　期：</w:t>
      </w:r>
      <w:r>
        <w:rPr>
          <w:rFonts w:ascii="仿宋_GB2312" w:hAnsi="Times New Roman" w:eastAsia="仿宋_GB2312" w:cs="Times New Roman"/>
          <w:color w:val="auto"/>
          <w:kern w:val="0"/>
          <w:sz w:val="28"/>
          <w:szCs w:val="28"/>
          <w:u w:val="single"/>
          <w:lang w:val="en-US" w:eastAsia="zh-CN"/>
        </w:rPr>
        <w:t xml:space="preserve">             </w:t>
      </w:r>
    </w:p>
    <w:p w14:paraId="56117C86">
      <w:pPr>
        <w:pStyle w:val="170"/>
        <w:pBdr>
          <w:bottom w:val="double" w:color="auto" w:sz="4" w:space="0"/>
        </w:pBdr>
        <w:rPr>
          <w:rFonts w:ascii="Times New Roman" w:hAnsi="Times New Roman" w:eastAsia="仿宋_GB2312"/>
          <w:kern w:val="0"/>
          <w:sz w:val="28"/>
          <w:szCs w:val="28"/>
          <w:u w:val="single"/>
        </w:rPr>
      </w:pPr>
    </w:p>
    <w:p w14:paraId="5F5D58C2">
      <w:pPr>
        <w:pStyle w:val="170"/>
        <w:pBdr>
          <w:bottom w:val="double" w:color="auto" w:sz="4" w:space="0"/>
        </w:pBdr>
        <w:rPr>
          <w:rFonts w:ascii="Times New Roman" w:hAnsi="Times New Roman" w:eastAsia="仿宋_GB2312"/>
          <w:kern w:val="0"/>
          <w:sz w:val="28"/>
          <w:szCs w:val="28"/>
          <w:u w:val="single"/>
        </w:rPr>
      </w:pPr>
    </w:p>
    <w:p w14:paraId="36D58A6B">
      <w:pPr>
        <w:pStyle w:val="170"/>
        <w:pBdr>
          <w:bottom w:val="double" w:color="auto" w:sz="4" w:space="0"/>
        </w:pBdr>
        <w:rPr>
          <w:rFonts w:ascii="Times New Roman" w:hAnsi="Times New Roman" w:eastAsia="仿宋_GB2312"/>
          <w:kern w:val="0"/>
          <w:sz w:val="28"/>
          <w:szCs w:val="28"/>
          <w:u w:val="single"/>
        </w:rPr>
      </w:pPr>
    </w:p>
    <w:p w14:paraId="5998D64A">
      <w:pPr>
        <w:pStyle w:val="170"/>
        <w:pBdr>
          <w:bottom w:val="double" w:color="auto" w:sz="4" w:space="0"/>
        </w:pBdr>
        <w:rPr>
          <w:rFonts w:ascii="Times New Roman" w:hAnsi="Times New Roman" w:eastAsia="仿宋_GB2312"/>
          <w:kern w:val="0"/>
          <w:sz w:val="28"/>
          <w:szCs w:val="28"/>
          <w:u w:val="single"/>
        </w:rPr>
      </w:pPr>
    </w:p>
    <w:p w14:paraId="1CD417B2">
      <w:pPr>
        <w:pStyle w:val="170"/>
        <w:pBdr>
          <w:bottom w:val="double" w:color="auto" w:sz="4" w:space="0"/>
        </w:pBdr>
        <w:rPr>
          <w:rFonts w:ascii="Times New Roman" w:hAnsi="Times New Roman" w:eastAsia="仿宋_GB2312"/>
          <w:kern w:val="0"/>
          <w:sz w:val="28"/>
          <w:szCs w:val="28"/>
          <w:u w:val="single"/>
        </w:rPr>
      </w:pPr>
    </w:p>
    <w:p w14:paraId="61DF650D">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备注：</w:t>
      </w:r>
    </w:p>
    <w:p w14:paraId="3979BC9C">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1、中标人为代理商且为残疾人福利性单位的，随中标、成交结果同时公告制造商的《残疾人福利性单位声明函》，接受社会监督。</w:t>
      </w:r>
    </w:p>
    <w:p w14:paraId="39E1030A">
      <w:pPr>
        <w:ind w:firstLine="420" w:firstLineChars="200"/>
        <w:rPr>
          <w:rFonts w:hint="default" w:ascii="Times New Roman" w:hAnsi="Times New Roman" w:cs="Times New Roman"/>
          <w:b/>
          <w:color w:val="auto"/>
          <w:sz w:val="32"/>
          <w:szCs w:val="20"/>
          <w:lang w:eastAsia="zh-CN"/>
        </w:rPr>
      </w:pPr>
      <w:r>
        <w:rPr>
          <w:rFonts w:hint="default" w:ascii="Times New Roman" w:hAnsi="Times New Roman" w:eastAsia="宋体" w:cs="Times New Roman"/>
          <w:color w:val="auto"/>
          <w:lang w:val="en-US" w:eastAsia="zh-CN"/>
        </w:rPr>
        <w:t>2、</w:t>
      </w:r>
      <w:r>
        <w:rPr>
          <w:rFonts w:ascii="Times New Roman" w:hAnsi="Times New Roman" w:eastAsia="宋体" w:cs="Times New Roman"/>
          <w:color w:val="auto"/>
          <w:lang w:val="en-US" w:eastAsia="zh-CN"/>
        </w:rPr>
        <w:t>投标人</w:t>
      </w:r>
      <w:r>
        <w:rPr>
          <w:rFonts w:hint="default" w:ascii="Times New Roman" w:hAnsi="Times New Roman" w:eastAsia="宋体" w:cs="Times New Roman"/>
          <w:color w:val="auto"/>
          <w:lang w:val="en-US" w:eastAsia="zh-CN"/>
        </w:rPr>
        <w:t>提供的《残疾人福利性单位声明函》与事实不符的，依照《政府采购法》第七十七条第一款的规定追究法律责任。</w:t>
      </w:r>
      <w:r>
        <w:rPr>
          <w:rFonts w:hint="default" w:ascii="Times New Roman" w:hAnsi="Times New Roman" w:cs="Times New Roman"/>
          <w:b/>
          <w:color w:val="auto"/>
          <w:sz w:val="32"/>
          <w:szCs w:val="20"/>
          <w:lang w:eastAsia="zh-CN"/>
        </w:rPr>
        <w:br w:type="page"/>
      </w:r>
    </w:p>
    <w:p w14:paraId="75BDC276">
      <w:pPr>
        <w:spacing w:line="360" w:lineRule="auto"/>
        <w:jc w:val="center"/>
        <w:outlineLvl w:val="1"/>
        <w:rPr>
          <w:rFonts w:hint="default" w:ascii="Times New Roman" w:hAnsi="Times New Roman" w:eastAsia="宋体" w:cs="Times New Roman"/>
          <w:b/>
          <w:bCs/>
          <w:color w:val="auto"/>
          <w:sz w:val="28"/>
          <w:szCs w:val="28"/>
          <w:lang w:eastAsia="zh-CN"/>
        </w:rPr>
      </w:pPr>
      <w:r>
        <w:rPr>
          <w:rFonts w:ascii="Times New Roman" w:hAnsi="Times New Roman" w:eastAsia="宋体" w:cs="Times New Roman"/>
          <w:b/>
          <w:bCs/>
          <w:color w:val="auto"/>
          <w:sz w:val="28"/>
          <w:szCs w:val="28"/>
          <w:lang w:eastAsia="zh-CN"/>
        </w:rPr>
        <w:t>商品包装和快递包装承诺书</w:t>
      </w:r>
    </w:p>
    <w:p w14:paraId="52E7EDD9">
      <w:pPr>
        <w:spacing w:line="360" w:lineRule="auto"/>
        <w:rPr>
          <w:rFonts w:hint="default" w:ascii="Times New Roman" w:hAnsi="Times New Roman" w:eastAsia="仿宋_GB2312" w:cs="Times New Roman"/>
          <w:color w:val="auto"/>
          <w:sz w:val="28"/>
          <w:szCs w:val="28"/>
          <w:lang w:eastAsia="zh-CN"/>
        </w:rPr>
      </w:pPr>
    </w:p>
    <w:p w14:paraId="49485DF6">
      <w:pPr>
        <w:spacing w:line="360" w:lineRule="auto"/>
        <w:rPr>
          <w:rFonts w:hint="default" w:ascii="仿宋_GB2312" w:hAnsi="Times New Roman" w:eastAsia="仿宋_GB2312" w:cs="Times New Roman"/>
          <w:color w:val="auto"/>
          <w:sz w:val="28"/>
          <w:szCs w:val="28"/>
          <w:lang w:val="en" w:eastAsia="zh-CN"/>
        </w:rPr>
      </w:pPr>
      <w:r>
        <w:rPr>
          <w:rFonts w:ascii="仿宋_GB2312" w:hAnsi="Times New Roman" w:eastAsia="仿宋_GB2312" w:cs="Times New Roman"/>
          <w:color w:val="auto"/>
          <w:sz w:val="28"/>
          <w:szCs w:val="28"/>
          <w:lang w:eastAsia="zh-CN"/>
        </w:rPr>
        <w:t>致：</w:t>
      </w:r>
      <w:r>
        <w:rPr>
          <w:rFonts w:ascii="仿宋_GB2312" w:hAnsi="Times New Roman" w:eastAsia="仿宋_GB2312" w:cs="Times New Roman"/>
          <w:color w:val="auto"/>
          <w:sz w:val="28"/>
          <w:szCs w:val="28"/>
          <w:u w:val="single"/>
          <w:lang w:val="en" w:eastAsia="zh-CN"/>
        </w:rPr>
        <w:t>河南司法警官职业学院</w:t>
      </w:r>
    </w:p>
    <w:p w14:paraId="2AF7056C">
      <w:pPr>
        <w:spacing w:line="360" w:lineRule="auto"/>
        <w:ind w:firstLine="60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我（单位/本人，以下统称我单位）自愿参加采购项目编号为</w:t>
      </w:r>
      <w:r>
        <w:rPr>
          <w:rFonts w:ascii="仿宋_GB2312" w:hAnsi="Times New Roman" w:eastAsia="仿宋_GB2312" w:cs="Times New Roman"/>
          <w:color w:val="auto"/>
          <w:sz w:val="28"/>
          <w:szCs w:val="28"/>
          <w:u w:val="single"/>
          <w:lang w:val="en" w:eastAsia="zh-CN"/>
        </w:rPr>
        <w:t>豫财招标采购-2025-285</w:t>
      </w:r>
      <w:r>
        <w:rPr>
          <w:rFonts w:ascii="仿宋_GB2312" w:hAnsi="Times New Roman" w:eastAsia="仿宋_GB2312" w:cs="Times New Roman"/>
          <w:color w:val="auto"/>
          <w:sz w:val="28"/>
          <w:szCs w:val="28"/>
          <w:u w:val="single"/>
          <w:lang w:val="en-US" w:eastAsia="zh-CN"/>
        </w:rPr>
        <w:t xml:space="preserve"> </w:t>
      </w:r>
      <w:r>
        <w:rPr>
          <w:rFonts w:ascii="仿宋_GB2312" w:hAnsi="Times New Roman" w:eastAsia="仿宋_GB2312" w:cs="Times New Roman"/>
          <w:color w:val="auto"/>
          <w:sz w:val="28"/>
          <w:szCs w:val="28"/>
          <w:u w:val="single"/>
          <w:lang w:val="en" w:eastAsia="zh-CN"/>
        </w:rPr>
        <w:t xml:space="preserve">河南司法警官职业学院学生公寓增设制冷设备项目 </w:t>
      </w:r>
      <w:r>
        <w:rPr>
          <w:rFonts w:ascii="仿宋_GB2312" w:hAnsi="Times New Roman" w:eastAsia="仿宋_GB2312" w:cs="Times New Roman"/>
          <w:color w:val="auto"/>
          <w:sz w:val="28"/>
          <w:szCs w:val="28"/>
          <w:lang w:eastAsia="zh-CN"/>
        </w:rPr>
        <w:t>的投标,并做出如下承诺：</w:t>
      </w:r>
    </w:p>
    <w:p w14:paraId="55C9E616">
      <w:pPr>
        <w:spacing w:line="520" w:lineRule="exact"/>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为助力打好污染防治攻坚战，推广使用绿色包装，我公司响应《财政部等三部门联合印发商品包装和快递包装政府采购需求标准》（试行）(财办库〔2020〕123号文)的有关规定。承诺严格按照《商品包装政府采购需求标准（试行）》、《快递包装政府采购需求标准（试行）》的条款执行。</w:t>
      </w:r>
    </w:p>
    <w:p w14:paraId="4762449E">
      <w:pPr>
        <w:spacing w:line="520" w:lineRule="exact"/>
        <w:ind w:firstLine="560" w:firstLineChars="200"/>
        <w:rPr>
          <w:rFonts w:hint="default" w:ascii="仿宋_GB2312" w:hAnsi="仿宋_GB2312" w:eastAsia="仿宋_GB2312" w:cs="仿宋_GB2312"/>
          <w:color w:val="auto"/>
          <w:sz w:val="28"/>
          <w:szCs w:val="28"/>
          <w:lang w:val="en" w:eastAsia="zh-CN"/>
        </w:rPr>
      </w:pPr>
      <w:r>
        <w:rPr>
          <w:rFonts w:ascii="仿宋_GB2312" w:hAnsi="仿宋_GB2312" w:eastAsia="仿宋_GB2312" w:cs="仿宋_GB2312"/>
          <w:color w:val="auto"/>
          <w:sz w:val="28"/>
          <w:szCs w:val="28"/>
          <w:lang w:eastAsia="zh-CN"/>
        </w:rPr>
        <w:t>我公司对以上承诺书内容的真实性负责，并承担相应的法律责任。</w:t>
      </w:r>
      <w:r>
        <w:rPr>
          <w:rFonts w:hint="default" w:ascii="仿宋_GB2312" w:hAnsi="仿宋_GB2312" w:eastAsia="仿宋_GB2312" w:cs="仿宋_GB2312"/>
          <w:color w:val="auto"/>
          <w:sz w:val="28"/>
          <w:szCs w:val="28"/>
          <w:lang w:val="en" w:eastAsia="zh-CN"/>
        </w:rPr>
        <w:t xml:space="preserve">                    </w:t>
      </w:r>
    </w:p>
    <w:p w14:paraId="2D835897">
      <w:pPr>
        <w:pStyle w:val="17"/>
        <w:rPr>
          <w:rFonts w:ascii="仿宋_GB2312" w:hAnsi="仿宋_GB2312" w:eastAsia="仿宋_GB2312" w:cs="仿宋_GB2312"/>
          <w:color w:val="auto"/>
          <w:kern w:val="2"/>
          <w:sz w:val="28"/>
          <w:szCs w:val="28"/>
          <w:lang w:val="en"/>
        </w:rPr>
      </w:pPr>
    </w:p>
    <w:p w14:paraId="068FA034">
      <w:pPr>
        <w:pStyle w:val="39"/>
        <w:ind w:left="980" w:hanging="560"/>
        <w:rPr>
          <w:rFonts w:hint="default" w:ascii="仿宋_GB2312" w:hAnsi="仿宋_GB2312" w:eastAsia="仿宋_GB2312" w:cs="仿宋_GB2312"/>
          <w:color w:val="auto"/>
          <w:sz w:val="28"/>
          <w:szCs w:val="28"/>
          <w:lang w:val="en" w:eastAsia="zh-CN"/>
        </w:rPr>
      </w:pPr>
    </w:p>
    <w:p w14:paraId="656005AC">
      <w:pPr>
        <w:rPr>
          <w:rFonts w:hint="default"/>
          <w:color w:val="auto"/>
          <w:lang w:val="en" w:eastAsia="zh-CN"/>
        </w:rPr>
      </w:pPr>
    </w:p>
    <w:p w14:paraId="61EAA61A">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399EBE78">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14:paraId="67D6FC66">
      <w:pPr>
        <w:tabs>
          <w:tab w:val="left" w:pos="4860"/>
        </w:tabs>
        <w:spacing w:line="360" w:lineRule="auto"/>
        <w:ind w:right="1560" w:firstLine="444" w:firstLineChars="200"/>
        <w:jc w:val="center"/>
        <w:rPr>
          <w:rFonts w:hint="default" w:ascii="Times New Roman" w:hAnsi="Times New Roman" w:cs="Times New Roman"/>
          <w:color w:val="auto"/>
          <w:spacing w:val="6"/>
          <w:lang w:eastAsia="zh-CN"/>
        </w:rPr>
      </w:pPr>
    </w:p>
    <w:p w14:paraId="35B496AB">
      <w:pPr>
        <w:ind w:firstLine="420" w:firstLineChars="200"/>
        <w:rPr>
          <w:rFonts w:hint="default" w:ascii="Times New Roman" w:hAnsi="Times New Roman" w:eastAsia="宋体" w:cs="Times New Roman"/>
          <w:color w:val="auto"/>
          <w:lang w:val="en-US" w:eastAsia="zh-CN"/>
        </w:rPr>
      </w:pPr>
    </w:p>
    <w:p w14:paraId="55BCFA5F">
      <w:pPr>
        <w:ind w:firstLine="420" w:firstLineChars="200"/>
        <w:rPr>
          <w:rFonts w:hint="default" w:ascii="Times New Roman" w:hAnsi="Times New Roman" w:eastAsia="宋体" w:cs="Times New Roman"/>
          <w:color w:val="auto"/>
          <w:lang w:val="en-US" w:eastAsia="zh-CN"/>
        </w:rPr>
      </w:pPr>
    </w:p>
    <w:p w14:paraId="35C8B76C">
      <w:pPr>
        <w:spacing w:line="360" w:lineRule="auto"/>
        <w:jc w:val="center"/>
        <w:outlineLvl w:val="1"/>
        <w:rPr>
          <w:rFonts w:hint="default" w:ascii="Times New Roman" w:hAnsi="Times New Roman" w:eastAsia="方正小标宋_GBK" w:cs="Times New Roman"/>
          <w:bCs/>
          <w:color w:val="auto"/>
          <w:kern w:val="0"/>
          <w:sz w:val="30"/>
          <w:szCs w:val="30"/>
          <w:lang w:eastAsia="zh-CN"/>
        </w:rPr>
      </w:pPr>
      <w:r>
        <w:rPr>
          <w:rFonts w:hint="default" w:ascii="Times New Roman" w:hAnsi="Times New Roman" w:cs="Times New Roman"/>
          <w:b/>
          <w:color w:val="auto"/>
          <w:sz w:val="32"/>
          <w:szCs w:val="20"/>
          <w:lang w:eastAsia="zh-CN"/>
        </w:rPr>
        <w:br w:type="page"/>
      </w:r>
      <w:r>
        <w:rPr>
          <w:rFonts w:ascii="Times New Roman" w:hAnsi="Times New Roman" w:eastAsia="方正小标宋_GBK" w:cs="Times New Roman"/>
          <w:bCs/>
          <w:color w:val="auto"/>
          <w:kern w:val="0"/>
          <w:sz w:val="30"/>
          <w:szCs w:val="30"/>
          <w:lang w:val="en-US" w:eastAsia="zh-CN"/>
        </w:rPr>
        <w:t>五</w:t>
      </w:r>
      <w:r>
        <w:rPr>
          <w:rFonts w:hint="default" w:ascii="Times New Roman" w:hAnsi="Times New Roman" w:eastAsia="方正小标宋_GBK" w:cs="Times New Roman"/>
          <w:bCs/>
          <w:color w:val="auto"/>
          <w:kern w:val="0"/>
          <w:sz w:val="30"/>
          <w:szCs w:val="30"/>
          <w:lang w:val="en-US" w:eastAsia="zh-CN"/>
        </w:rPr>
        <w:t>、</w:t>
      </w:r>
      <w:r>
        <w:rPr>
          <w:rFonts w:hint="default" w:ascii="Times New Roman" w:hAnsi="Times New Roman" w:eastAsia="方正小标宋_GBK" w:cs="Times New Roman"/>
          <w:bCs/>
          <w:color w:val="auto"/>
          <w:kern w:val="0"/>
          <w:sz w:val="30"/>
          <w:szCs w:val="30"/>
          <w:lang w:eastAsia="zh-CN"/>
        </w:rPr>
        <w:t>商务条款偏离表</w:t>
      </w:r>
      <w:bookmarkEnd w:id="395"/>
      <w:bookmarkEnd w:id="396"/>
      <w:bookmarkEnd w:id="406"/>
      <w:bookmarkEnd w:id="407"/>
      <w:bookmarkEnd w:id="408"/>
      <w:bookmarkEnd w:id="409"/>
      <w:bookmarkEnd w:id="410"/>
    </w:p>
    <w:p w14:paraId="66A28FE7">
      <w:pPr>
        <w:pStyle w:val="25"/>
        <w:spacing w:line="360" w:lineRule="auto"/>
        <w:ind w:left="269" w:leftChars="128"/>
        <w:rPr>
          <w:rFonts w:ascii="Times New Roman" w:hAnsi="Times New Roman"/>
          <w:sz w:val="24"/>
          <w:szCs w:val="24"/>
          <w:lang w:eastAsia="zh-CN"/>
        </w:rPr>
      </w:pPr>
      <w:r>
        <w:rPr>
          <w:rFonts w:ascii="Times New Roman" w:hAnsi="Times New Roman"/>
          <w:sz w:val="24"/>
          <w:szCs w:val="24"/>
          <w:lang w:eastAsia="zh-CN"/>
        </w:rPr>
        <w:t xml:space="preserve">  </w:t>
      </w:r>
    </w:p>
    <w:tbl>
      <w:tblPr>
        <w:tblStyle w:val="51"/>
        <w:tblW w:w="0" w:type="auto"/>
        <w:tblInd w:w="-10" w:type="dxa"/>
        <w:tblLayout w:type="fixed"/>
        <w:tblCellMar>
          <w:top w:w="0" w:type="dxa"/>
          <w:left w:w="108" w:type="dxa"/>
          <w:bottom w:w="0" w:type="dxa"/>
          <w:right w:w="108" w:type="dxa"/>
        </w:tblCellMar>
      </w:tblPr>
      <w:tblGrid>
        <w:gridCol w:w="5775"/>
        <w:gridCol w:w="2738"/>
      </w:tblGrid>
      <w:tr w14:paraId="6B737766">
        <w:tblPrEx>
          <w:tblCellMar>
            <w:top w:w="0" w:type="dxa"/>
            <w:left w:w="108" w:type="dxa"/>
            <w:bottom w:w="0" w:type="dxa"/>
            <w:right w:w="108" w:type="dxa"/>
          </w:tblCellMar>
        </w:tblPrEx>
        <w:tc>
          <w:tcPr>
            <w:tcW w:w="5775" w:type="dxa"/>
            <w:noWrap w:val="0"/>
            <w:vAlign w:val="top"/>
          </w:tcPr>
          <w:p w14:paraId="1C9660A9">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ascii="Times New Roman" w:hAnsi="Times New Roman" w:eastAsia="仿宋_GB2312" w:cs="Times New Roman"/>
                <w:bCs/>
                <w:color w:val="auto"/>
                <w:sz w:val="28"/>
                <w:szCs w:val="28"/>
                <w:lang w:val="en" w:eastAsia="zh-CN"/>
              </w:rPr>
              <w:t>豫财招标采购-2025-285</w:t>
            </w:r>
          </w:p>
        </w:tc>
        <w:tc>
          <w:tcPr>
            <w:tcW w:w="2738" w:type="dxa"/>
            <w:noWrap w:val="0"/>
            <w:vAlign w:val="top"/>
          </w:tcPr>
          <w:p w14:paraId="415B8A43">
            <w:pPr>
              <w:spacing w:line="440" w:lineRule="exact"/>
              <w:rPr>
                <w:rFonts w:hint="default" w:ascii="Times New Roman" w:hAnsi="Times New Roman" w:eastAsia="仿宋_GB2312" w:cs="Times New Roman"/>
                <w:bCs/>
                <w:color w:val="auto"/>
                <w:sz w:val="28"/>
                <w:szCs w:val="28"/>
              </w:rPr>
            </w:pPr>
          </w:p>
        </w:tc>
      </w:tr>
    </w:tbl>
    <w:p w14:paraId="7DAB3CD8">
      <w:pPr>
        <w:pStyle w:val="25"/>
        <w:spacing w:line="360" w:lineRule="auto"/>
        <w:ind w:left="269" w:leftChars="128"/>
        <w:rPr>
          <w:rFonts w:ascii="Times New Roman" w:hAnsi="Times New Roman"/>
          <w:sz w:val="2"/>
          <w:szCs w:val="2"/>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109"/>
        <w:gridCol w:w="3109"/>
        <w:gridCol w:w="1110"/>
      </w:tblGrid>
      <w:tr w14:paraId="65C2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69" w:type="dxa"/>
            <w:noWrap w:val="0"/>
            <w:vAlign w:val="center"/>
          </w:tcPr>
          <w:p w14:paraId="6E1B36A6">
            <w:pPr>
              <w:pStyle w:val="25"/>
              <w:spacing w:line="360" w:lineRule="auto"/>
              <w:jc w:val="center"/>
              <w:rPr>
                <w:rFonts w:ascii="仿宋_GB2312" w:hAnsi="Times New Roman" w:eastAsia="仿宋_GB2312"/>
                <w:b/>
                <w:kern w:val="2"/>
                <w:sz w:val="28"/>
                <w:szCs w:val="28"/>
                <w:lang w:val="en-US" w:eastAsia="zh-CN"/>
              </w:rPr>
            </w:pPr>
            <w:r>
              <w:rPr>
                <w:rFonts w:hint="eastAsia" w:ascii="仿宋_GB2312" w:hAnsi="Times New Roman" w:eastAsia="仿宋_GB2312"/>
                <w:b/>
                <w:kern w:val="2"/>
                <w:sz w:val="28"/>
                <w:szCs w:val="28"/>
                <w:lang w:val="en-US" w:eastAsia="zh-CN"/>
              </w:rPr>
              <w:t>序号</w:t>
            </w:r>
          </w:p>
        </w:tc>
        <w:tc>
          <w:tcPr>
            <w:tcW w:w="3109" w:type="dxa"/>
            <w:noWrap w:val="0"/>
            <w:vAlign w:val="center"/>
          </w:tcPr>
          <w:p w14:paraId="55AE3F25">
            <w:pPr>
              <w:pStyle w:val="25"/>
              <w:spacing w:line="360" w:lineRule="auto"/>
              <w:jc w:val="center"/>
              <w:rPr>
                <w:rFonts w:ascii="仿宋_GB2312" w:hAnsi="Times New Roman" w:eastAsia="仿宋_GB2312"/>
                <w:b/>
                <w:kern w:val="2"/>
                <w:sz w:val="28"/>
                <w:szCs w:val="28"/>
                <w:lang w:val="en-US" w:eastAsia="zh-CN"/>
              </w:rPr>
            </w:pPr>
            <w:r>
              <w:rPr>
                <w:rFonts w:hint="eastAsia" w:ascii="仿宋_GB2312" w:hAnsi="Times New Roman" w:eastAsia="仿宋_GB2312"/>
                <w:b/>
                <w:kern w:val="2"/>
                <w:sz w:val="28"/>
                <w:szCs w:val="28"/>
                <w:lang w:val="en-US" w:eastAsia="zh-CN"/>
              </w:rPr>
              <w:t>招标文件的商务条款</w:t>
            </w:r>
          </w:p>
        </w:tc>
        <w:tc>
          <w:tcPr>
            <w:tcW w:w="3109" w:type="dxa"/>
            <w:noWrap w:val="0"/>
            <w:vAlign w:val="center"/>
          </w:tcPr>
          <w:p w14:paraId="0E4AAE6B">
            <w:pPr>
              <w:pStyle w:val="25"/>
              <w:spacing w:line="360" w:lineRule="auto"/>
              <w:jc w:val="center"/>
              <w:rPr>
                <w:rFonts w:ascii="仿宋_GB2312" w:hAnsi="Times New Roman" w:eastAsia="仿宋_GB2312"/>
                <w:b/>
                <w:kern w:val="2"/>
                <w:sz w:val="28"/>
                <w:szCs w:val="28"/>
                <w:lang w:val="en-US" w:eastAsia="zh-CN"/>
              </w:rPr>
            </w:pPr>
            <w:r>
              <w:rPr>
                <w:rFonts w:hint="eastAsia" w:ascii="仿宋_GB2312" w:hAnsi="Times New Roman" w:eastAsia="仿宋_GB2312"/>
                <w:b/>
                <w:kern w:val="2"/>
                <w:sz w:val="28"/>
                <w:szCs w:val="28"/>
                <w:lang w:val="en-US" w:eastAsia="zh-CN"/>
              </w:rPr>
              <w:t>投标文件的商务条款</w:t>
            </w:r>
          </w:p>
        </w:tc>
        <w:tc>
          <w:tcPr>
            <w:tcW w:w="1110" w:type="dxa"/>
            <w:noWrap w:val="0"/>
            <w:vAlign w:val="center"/>
          </w:tcPr>
          <w:p w14:paraId="13CFC62F">
            <w:pPr>
              <w:pStyle w:val="25"/>
              <w:spacing w:line="360" w:lineRule="auto"/>
              <w:jc w:val="center"/>
              <w:rPr>
                <w:rFonts w:ascii="仿宋_GB2312" w:hAnsi="Times New Roman" w:eastAsia="仿宋_GB2312"/>
                <w:b/>
                <w:kern w:val="2"/>
                <w:sz w:val="28"/>
                <w:szCs w:val="28"/>
                <w:lang w:val="en-US" w:eastAsia="zh-CN"/>
              </w:rPr>
            </w:pPr>
            <w:r>
              <w:rPr>
                <w:rFonts w:hint="eastAsia" w:ascii="仿宋_GB2312" w:hAnsi="Times New Roman" w:eastAsia="仿宋_GB2312"/>
                <w:b/>
                <w:kern w:val="2"/>
                <w:sz w:val="28"/>
                <w:szCs w:val="28"/>
                <w:lang w:val="en-US" w:eastAsia="zh-CN"/>
              </w:rPr>
              <w:t>说明</w:t>
            </w:r>
          </w:p>
        </w:tc>
      </w:tr>
      <w:tr w14:paraId="4B6E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17D110EB">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567945D7">
            <w:pPr>
              <w:pStyle w:val="25"/>
              <w:spacing w:line="360" w:lineRule="auto"/>
              <w:ind w:left="540" w:leftChars="257" w:firstLine="480"/>
              <w:jc w:val="center"/>
              <w:rPr>
                <w:rFonts w:ascii="仿宋_GB2312" w:hAnsi="Times New Roman" w:eastAsia="仿宋_GB2312"/>
                <w:kern w:val="2"/>
                <w:sz w:val="28"/>
                <w:szCs w:val="28"/>
                <w:lang w:val="en-US" w:eastAsia="zh-CN"/>
              </w:rPr>
            </w:pPr>
          </w:p>
        </w:tc>
        <w:tc>
          <w:tcPr>
            <w:tcW w:w="3109" w:type="dxa"/>
            <w:noWrap w:val="0"/>
            <w:vAlign w:val="top"/>
          </w:tcPr>
          <w:p w14:paraId="0B1FF9AB">
            <w:pPr>
              <w:pStyle w:val="25"/>
              <w:spacing w:line="360" w:lineRule="auto"/>
              <w:ind w:left="540" w:leftChars="257" w:firstLine="480"/>
              <w:jc w:val="center"/>
              <w:rPr>
                <w:rFonts w:ascii="仿宋_GB2312" w:hAnsi="Times New Roman" w:eastAsia="仿宋_GB2312"/>
                <w:kern w:val="2"/>
                <w:sz w:val="28"/>
                <w:szCs w:val="28"/>
                <w:lang w:val="en-US" w:eastAsia="zh-CN"/>
              </w:rPr>
            </w:pPr>
          </w:p>
        </w:tc>
        <w:tc>
          <w:tcPr>
            <w:tcW w:w="1110" w:type="dxa"/>
            <w:noWrap w:val="0"/>
            <w:vAlign w:val="top"/>
          </w:tcPr>
          <w:p w14:paraId="12489904">
            <w:pPr>
              <w:pStyle w:val="25"/>
              <w:spacing w:line="360" w:lineRule="auto"/>
              <w:ind w:left="540" w:leftChars="257" w:firstLine="480"/>
              <w:rPr>
                <w:rFonts w:ascii="仿宋_GB2312" w:hAnsi="Times New Roman" w:eastAsia="仿宋_GB2312"/>
                <w:kern w:val="2"/>
                <w:sz w:val="28"/>
                <w:szCs w:val="28"/>
                <w:lang w:val="en-US" w:eastAsia="zh-CN"/>
              </w:rPr>
            </w:pPr>
          </w:p>
        </w:tc>
      </w:tr>
      <w:tr w14:paraId="0D1C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20BF981D">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1D155C65">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3B44207A">
            <w:pPr>
              <w:pStyle w:val="25"/>
              <w:spacing w:line="360" w:lineRule="auto"/>
              <w:ind w:left="540" w:leftChars="257" w:firstLine="480"/>
              <w:rPr>
                <w:rFonts w:ascii="仿宋_GB2312" w:hAnsi="Times New Roman" w:eastAsia="仿宋_GB2312"/>
                <w:kern w:val="2"/>
                <w:sz w:val="28"/>
                <w:szCs w:val="28"/>
                <w:lang w:val="en-US" w:eastAsia="zh-CN"/>
              </w:rPr>
            </w:pPr>
          </w:p>
        </w:tc>
        <w:tc>
          <w:tcPr>
            <w:tcW w:w="1110" w:type="dxa"/>
            <w:noWrap w:val="0"/>
            <w:vAlign w:val="top"/>
          </w:tcPr>
          <w:p w14:paraId="083031E8">
            <w:pPr>
              <w:pStyle w:val="25"/>
              <w:spacing w:line="360" w:lineRule="auto"/>
              <w:ind w:left="540" w:leftChars="257" w:firstLine="480"/>
              <w:rPr>
                <w:rFonts w:ascii="仿宋_GB2312" w:hAnsi="Times New Roman" w:eastAsia="仿宋_GB2312"/>
                <w:kern w:val="2"/>
                <w:sz w:val="28"/>
                <w:szCs w:val="28"/>
                <w:lang w:val="en-US" w:eastAsia="zh-CN"/>
              </w:rPr>
            </w:pPr>
          </w:p>
        </w:tc>
      </w:tr>
      <w:tr w14:paraId="4DAF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17455060">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66D4A69E">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22548350">
            <w:pPr>
              <w:pStyle w:val="25"/>
              <w:spacing w:line="360" w:lineRule="auto"/>
              <w:ind w:left="540" w:leftChars="257" w:firstLine="480"/>
              <w:rPr>
                <w:rFonts w:ascii="仿宋_GB2312" w:hAnsi="Times New Roman" w:eastAsia="仿宋_GB2312"/>
                <w:kern w:val="2"/>
                <w:sz w:val="28"/>
                <w:szCs w:val="28"/>
                <w:lang w:val="en-US" w:eastAsia="zh-CN"/>
              </w:rPr>
            </w:pPr>
          </w:p>
        </w:tc>
        <w:tc>
          <w:tcPr>
            <w:tcW w:w="1110" w:type="dxa"/>
            <w:noWrap w:val="0"/>
            <w:vAlign w:val="top"/>
          </w:tcPr>
          <w:p w14:paraId="3CAA0984">
            <w:pPr>
              <w:pStyle w:val="25"/>
              <w:spacing w:line="360" w:lineRule="auto"/>
              <w:ind w:left="540" w:leftChars="257" w:firstLine="480"/>
              <w:rPr>
                <w:rFonts w:ascii="仿宋_GB2312" w:hAnsi="Times New Roman" w:eastAsia="仿宋_GB2312"/>
                <w:kern w:val="2"/>
                <w:sz w:val="28"/>
                <w:szCs w:val="28"/>
                <w:lang w:val="en-US" w:eastAsia="zh-CN"/>
              </w:rPr>
            </w:pPr>
          </w:p>
        </w:tc>
      </w:tr>
      <w:tr w14:paraId="489C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7FA4ED1D">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07516763">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36A66D50">
            <w:pPr>
              <w:pStyle w:val="25"/>
              <w:spacing w:line="360" w:lineRule="auto"/>
              <w:ind w:left="540" w:leftChars="257" w:firstLine="480"/>
              <w:rPr>
                <w:rFonts w:ascii="仿宋_GB2312" w:hAnsi="Times New Roman" w:eastAsia="仿宋_GB2312"/>
                <w:kern w:val="2"/>
                <w:sz w:val="28"/>
                <w:szCs w:val="28"/>
                <w:lang w:val="en-US" w:eastAsia="zh-CN"/>
              </w:rPr>
            </w:pPr>
          </w:p>
        </w:tc>
        <w:tc>
          <w:tcPr>
            <w:tcW w:w="1110" w:type="dxa"/>
            <w:noWrap w:val="0"/>
            <w:vAlign w:val="top"/>
          </w:tcPr>
          <w:p w14:paraId="24674F7C">
            <w:pPr>
              <w:pStyle w:val="25"/>
              <w:spacing w:line="360" w:lineRule="auto"/>
              <w:ind w:left="540" w:leftChars="257" w:firstLine="480"/>
              <w:rPr>
                <w:rFonts w:ascii="仿宋_GB2312" w:hAnsi="Times New Roman" w:eastAsia="仿宋_GB2312"/>
                <w:kern w:val="2"/>
                <w:sz w:val="28"/>
                <w:szCs w:val="28"/>
                <w:lang w:val="en-US" w:eastAsia="zh-CN"/>
              </w:rPr>
            </w:pPr>
          </w:p>
        </w:tc>
      </w:tr>
      <w:tr w14:paraId="70AD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724CC896">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6ADBBA70">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04922383">
            <w:pPr>
              <w:pStyle w:val="25"/>
              <w:spacing w:line="360" w:lineRule="auto"/>
              <w:ind w:left="540" w:leftChars="257" w:firstLine="480"/>
              <w:rPr>
                <w:rFonts w:ascii="仿宋_GB2312" w:hAnsi="Times New Roman" w:eastAsia="仿宋_GB2312"/>
                <w:kern w:val="2"/>
                <w:sz w:val="28"/>
                <w:szCs w:val="28"/>
                <w:lang w:val="en-US" w:eastAsia="zh-CN"/>
              </w:rPr>
            </w:pPr>
          </w:p>
        </w:tc>
        <w:tc>
          <w:tcPr>
            <w:tcW w:w="1110" w:type="dxa"/>
            <w:noWrap w:val="0"/>
            <w:vAlign w:val="top"/>
          </w:tcPr>
          <w:p w14:paraId="54740A70">
            <w:pPr>
              <w:pStyle w:val="25"/>
              <w:spacing w:line="360" w:lineRule="auto"/>
              <w:ind w:left="540" w:leftChars="257" w:firstLine="480"/>
              <w:rPr>
                <w:rFonts w:ascii="仿宋_GB2312" w:hAnsi="Times New Roman" w:eastAsia="仿宋_GB2312"/>
                <w:kern w:val="2"/>
                <w:sz w:val="28"/>
                <w:szCs w:val="28"/>
                <w:lang w:val="en-US" w:eastAsia="zh-CN"/>
              </w:rPr>
            </w:pPr>
          </w:p>
        </w:tc>
      </w:tr>
      <w:tr w14:paraId="79ED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0F542333">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756FCD27">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179F9D4F">
            <w:pPr>
              <w:pStyle w:val="25"/>
              <w:spacing w:line="360" w:lineRule="auto"/>
              <w:ind w:left="540" w:leftChars="257" w:firstLine="480"/>
              <w:rPr>
                <w:rFonts w:ascii="仿宋_GB2312" w:hAnsi="Times New Roman" w:eastAsia="仿宋_GB2312"/>
                <w:kern w:val="2"/>
                <w:sz w:val="28"/>
                <w:szCs w:val="28"/>
                <w:lang w:val="en-US" w:eastAsia="zh-CN"/>
              </w:rPr>
            </w:pPr>
          </w:p>
        </w:tc>
        <w:tc>
          <w:tcPr>
            <w:tcW w:w="1110" w:type="dxa"/>
            <w:noWrap w:val="0"/>
            <w:vAlign w:val="top"/>
          </w:tcPr>
          <w:p w14:paraId="254A7918">
            <w:pPr>
              <w:pStyle w:val="25"/>
              <w:spacing w:line="360" w:lineRule="auto"/>
              <w:ind w:left="540" w:leftChars="257" w:firstLine="480"/>
              <w:rPr>
                <w:rFonts w:ascii="仿宋_GB2312" w:hAnsi="Times New Roman" w:eastAsia="仿宋_GB2312"/>
                <w:kern w:val="2"/>
                <w:sz w:val="28"/>
                <w:szCs w:val="28"/>
                <w:lang w:val="en-US" w:eastAsia="zh-CN"/>
              </w:rPr>
            </w:pPr>
          </w:p>
        </w:tc>
      </w:tr>
      <w:tr w14:paraId="4A3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0CD5D0E6">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27ED05CF">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32C4AD1C">
            <w:pPr>
              <w:pStyle w:val="25"/>
              <w:spacing w:line="360" w:lineRule="auto"/>
              <w:ind w:left="540" w:leftChars="257" w:firstLine="480"/>
              <w:rPr>
                <w:rFonts w:ascii="仿宋_GB2312" w:hAnsi="Times New Roman" w:eastAsia="仿宋_GB2312"/>
                <w:kern w:val="2"/>
                <w:sz w:val="28"/>
                <w:szCs w:val="28"/>
                <w:lang w:val="en-US" w:eastAsia="zh-CN"/>
              </w:rPr>
            </w:pPr>
          </w:p>
        </w:tc>
        <w:tc>
          <w:tcPr>
            <w:tcW w:w="1110" w:type="dxa"/>
            <w:noWrap w:val="0"/>
            <w:vAlign w:val="top"/>
          </w:tcPr>
          <w:p w14:paraId="308B3B94">
            <w:pPr>
              <w:pStyle w:val="25"/>
              <w:spacing w:line="360" w:lineRule="auto"/>
              <w:ind w:left="540" w:leftChars="257" w:firstLine="480"/>
              <w:rPr>
                <w:rFonts w:ascii="仿宋_GB2312" w:hAnsi="Times New Roman" w:eastAsia="仿宋_GB2312"/>
                <w:kern w:val="2"/>
                <w:sz w:val="28"/>
                <w:szCs w:val="28"/>
                <w:lang w:val="en-US" w:eastAsia="zh-CN"/>
              </w:rPr>
            </w:pPr>
          </w:p>
        </w:tc>
      </w:tr>
      <w:tr w14:paraId="0B07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6D76ABDC">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4CEE9582">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58B7755D">
            <w:pPr>
              <w:pStyle w:val="25"/>
              <w:spacing w:line="360" w:lineRule="auto"/>
              <w:ind w:left="540" w:leftChars="257" w:firstLine="480"/>
              <w:rPr>
                <w:rFonts w:ascii="仿宋_GB2312" w:hAnsi="Times New Roman" w:eastAsia="仿宋_GB2312"/>
                <w:kern w:val="2"/>
                <w:sz w:val="28"/>
                <w:szCs w:val="28"/>
                <w:lang w:val="en-US" w:eastAsia="zh-CN"/>
              </w:rPr>
            </w:pPr>
          </w:p>
        </w:tc>
        <w:tc>
          <w:tcPr>
            <w:tcW w:w="1110" w:type="dxa"/>
            <w:noWrap w:val="0"/>
            <w:vAlign w:val="top"/>
          </w:tcPr>
          <w:p w14:paraId="059B4671">
            <w:pPr>
              <w:pStyle w:val="25"/>
              <w:spacing w:line="360" w:lineRule="auto"/>
              <w:ind w:left="540" w:leftChars="257" w:firstLine="480"/>
              <w:rPr>
                <w:rFonts w:ascii="仿宋_GB2312" w:hAnsi="Times New Roman" w:eastAsia="仿宋_GB2312"/>
                <w:kern w:val="2"/>
                <w:sz w:val="28"/>
                <w:szCs w:val="28"/>
                <w:lang w:val="en-US" w:eastAsia="zh-CN"/>
              </w:rPr>
            </w:pPr>
          </w:p>
        </w:tc>
      </w:tr>
      <w:tr w14:paraId="4FB0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23D3B5B9">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7263082F">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68533E35">
            <w:pPr>
              <w:pStyle w:val="25"/>
              <w:spacing w:line="360" w:lineRule="auto"/>
              <w:ind w:left="540" w:leftChars="257" w:firstLine="480"/>
              <w:rPr>
                <w:rFonts w:ascii="仿宋_GB2312" w:hAnsi="Times New Roman" w:eastAsia="仿宋_GB2312"/>
                <w:kern w:val="2"/>
                <w:sz w:val="28"/>
                <w:szCs w:val="28"/>
                <w:lang w:val="en-US" w:eastAsia="zh-CN"/>
              </w:rPr>
            </w:pPr>
          </w:p>
        </w:tc>
        <w:tc>
          <w:tcPr>
            <w:tcW w:w="1110" w:type="dxa"/>
            <w:noWrap w:val="0"/>
            <w:vAlign w:val="top"/>
          </w:tcPr>
          <w:p w14:paraId="7C198CEE">
            <w:pPr>
              <w:pStyle w:val="25"/>
              <w:spacing w:line="360" w:lineRule="auto"/>
              <w:ind w:left="540" w:leftChars="257" w:firstLine="480"/>
              <w:rPr>
                <w:rFonts w:ascii="仿宋_GB2312" w:hAnsi="Times New Roman" w:eastAsia="仿宋_GB2312"/>
                <w:kern w:val="2"/>
                <w:sz w:val="28"/>
                <w:szCs w:val="28"/>
                <w:lang w:val="en-US" w:eastAsia="zh-CN"/>
              </w:rPr>
            </w:pPr>
          </w:p>
        </w:tc>
      </w:tr>
      <w:tr w14:paraId="582D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14:paraId="7D8F2C31">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73FB72F8">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794080E8">
            <w:pPr>
              <w:pStyle w:val="25"/>
              <w:spacing w:line="360" w:lineRule="auto"/>
              <w:ind w:left="540" w:leftChars="257" w:firstLine="480"/>
              <w:rPr>
                <w:rFonts w:ascii="仿宋_GB2312" w:hAnsi="Times New Roman" w:eastAsia="仿宋_GB2312"/>
                <w:kern w:val="2"/>
                <w:sz w:val="28"/>
                <w:szCs w:val="28"/>
                <w:lang w:val="en-US" w:eastAsia="zh-CN"/>
              </w:rPr>
            </w:pPr>
          </w:p>
        </w:tc>
        <w:tc>
          <w:tcPr>
            <w:tcW w:w="1110" w:type="dxa"/>
            <w:noWrap w:val="0"/>
            <w:vAlign w:val="top"/>
          </w:tcPr>
          <w:p w14:paraId="66BDE392">
            <w:pPr>
              <w:pStyle w:val="25"/>
              <w:spacing w:line="360" w:lineRule="auto"/>
              <w:ind w:left="540" w:leftChars="257" w:firstLine="480"/>
              <w:rPr>
                <w:rFonts w:ascii="仿宋_GB2312" w:hAnsi="Times New Roman" w:eastAsia="仿宋_GB2312"/>
                <w:kern w:val="2"/>
                <w:sz w:val="28"/>
                <w:szCs w:val="28"/>
                <w:lang w:val="en-US" w:eastAsia="zh-CN"/>
              </w:rPr>
            </w:pPr>
          </w:p>
        </w:tc>
      </w:tr>
      <w:tr w14:paraId="78AB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69" w:type="dxa"/>
            <w:noWrap w:val="0"/>
            <w:vAlign w:val="top"/>
          </w:tcPr>
          <w:p w14:paraId="704681F3">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54B4010B">
            <w:pPr>
              <w:pStyle w:val="25"/>
              <w:spacing w:line="360" w:lineRule="auto"/>
              <w:ind w:left="540" w:leftChars="257" w:firstLine="480"/>
              <w:rPr>
                <w:rFonts w:ascii="仿宋_GB2312" w:hAnsi="Times New Roman" w:eastAsia="仿宋_GB2312"/>
                <w:kern w:val="2"/>
                <w:sz w:val="28"/>
                <w:szCs w:val="28"/>
                <w:lang w:val="en-US" w:eastAsia="zh-CN"/>
              </w:rPr>
            </w:pPr>
          </w:p>
        </w:tc>
        <w:tc>
          <w:tcPr>
            <w:tcW w:w="3109" w:type="dxa"/>
            <w:noWrap w:val="0"/>
            <w:vAlign w:val="top"/>
          </w:tcPr>
          <w:p w14:paraId="1D271F06">
            <w:pPr>
              <w:pStyle w:val="25"/>
              <w:spacing w:line="360" w:lineRule="auto"/>
              <w:ind w:left="540" w:leftChars="257" w:firstLine="480"/>
              <w:rPr>
                <w:rFonts w:ascii="仿宋_GB2312" w:hAnsi="Times New Roman" w:eastAsia="仿宋_GB2312"/>
                <w:kern w:val="2"/>
                <w:sz w:val="28"/>
                <w:szCs w:val="28"/>
                <w:lang w:val="en-US" w:eastAsia="zh-CN"/>
              </w:rPr>
            </w:pPr>
          </w:p>
        </w:tc>
        <w:tc>
          <w:tcPr>
            <w:tcW w:w="1110" w:type="dxa"/>
            <w:noWrap w:val="0"/>
            <w:vAlign w:val="top"/>
          </w:tcPr>
          <w:p w14:paraId="52A6B031">
            <w:pPr>
              <w:pStyle w:val="25"/>
              <w:spacing w:line="360" w:lineRule="auto"/>
              <w:ind w:left="540" w:leftChars="257" w:firstLine="480"/>
              <w:rPr>
                <w:rFonts w:ascii="仿宋_GB2312" w:hAnsi="Times New Roman" w:eastAsia="仿宋_GB2312"/>
                <w:kern w:val="2"/>
                <w:sz w:val="28"/>
                <w:szCs w:val="28"/>
                <w:lang w:val="en-US" w:eastAsia="zh-CN"/>
              </w:rPr>
            </w:pPr>
          </w:p>
        </w:tc>
      </w:tr>
    </w:tbl>
    <w:p w14:paraId="6DB59526">
      <w:pPr>
        <w:pStyle w:val="25"/>
        <w:spacing w:line="360" w:lineRule="auto"/>
        <w:rPr>
          <w:rFonts w:ascii="Times New Roman" w:hAnsi="Times New Roman"/>
          <w:sz w:val="24"/>
          <w:szCs w:val="24"/>
        </w:rPr>
      </w:pPr>
    </w:p>
    <w:p w14:paraId="0332F4B7">
      <w:pPr>
        <w:pStyle w:val="25"/>
        <w:spacing w:line="360" w:lineRule="auto"/>
        <w:rPr>
          <w:rFonts w:ascii="Times New Roman" w:hAnsi="Times New Roman"/>
          <w:sz w:val="24"/>
          <w:szCs w:val="24"/>
          <w:lang w:eastAsia="zh-CN"/>
        </w:rPr>
      </w:pPr>
      <w:r>
        <w:rPr>
          <w:rFonts w:ascii="Times New Roman" w:hAnsi="Times New Roman"/>
          <w:sz w:val="24"/>
          <w:szCs w:val="24"/>
          <w:lang w:eastAsia="zh-CN"/>
        </w:rPr>
        <w:t>投标人（企业电子签章）：</w:t>
      </w:r>
      <w:r>
        <w:rPr>
          <w:rFonts w:ascii="Times New Roman" w:hAnsi="Times New Roman"/>
          <w:sz w:val="24"/>
          <w:szCs w:val="24"/>
          <w:u w:val="single"/>
          <w:lang w:eastAsia="zh-CN"/>
        </w:rPr>
        <w:t xml:space="preserve">                 </w:t>
      </w:r>
    </w:p>
    <w:p w14:paraId="01AF972A">
      <w:pPr>
        <w:pStyle w:val="4"/>
        <w:spacing w:before="0" w:after="0" w:line="360" w:lineRule="auto"/>
        <w:jc w:val="center"/>
        <w:rPr>
          <w:rFonts w:ascii="Times New Roman" w:hAnsi="Times New Roman" w:eastAsia="方正小标宋_GBK"/>
          <w:b w:val="0"/>
          <w:color w:val="auto"/>
          <w:sz w:val="30"/>
          <w:szCs w:val="30"/>
        </w:rPr>
      </w:pPr>
      <w:bookmarkStart w:id="417" w:name="_Hlt520273711"/>
      <w:bookmarkEnd w:id="417"/>
      <w:bookmarkStart w:id="418" w:name="_Hlt520274393"/>
      <w:bookmarkEnd w:id="418"/>
      <w:bookmarkStart w:id="419" w:name="_Hlt520350957"/>
      <w:bookmarkEnd w:id="419"/>
      <w:bookmarkStart w:id="420" w:name="_Hlt520273973"/>
      <w:bookmarkEnd w:id="420"/>
      <w:bookmarkStart w:id="421" w:name="_Hlt520274911"/>
      <w:bookmarkEnd w:id="421"/>
      <w:bookmarkStart w:id="422" w:name="_Hlt520343000"/>
      <w:bookmarkEnd w:id="422"/>
      <w:bookmarkStart w:id="423" w:name="_Hlt520274407"/>
      <w:bookmarkEnd w:id="423"/>
      <w:bookmarkStart w:id="424" w:name="_Hlt520271212"/>
      <w:bookmarkEnd w:id="424"/>
      <w:bookmarkStart w:id="425" w:name="_Hlt520274065"/>
      <w:bookmarkEnd w:id="425"/>
      <w:bookmarkStart w:id="426" w:name="_Hlt520343392"/>
      <w:bookmarkEnd w:id="426"/>
      <w:bookmarkStart w:id="427" w:name="_Hlt520350918"/>
      <w:bookmarkEnd w:id="427"/>
      <w:r>
        <w:rPr>
          <w:rFonts w:ascii="Times New Roman" w:hAnsi="Times New Roman"/>
          <w:color w:val="auto"/>
          <w:sz w:val="28"/>
          <w:szCs w:val="28"/>
          <w:lang w:eastAsia="zh-CN"/>
        </w:rPr>
        <w:br w:type="page"/>
      </w:r>
      <w:bookmarkStart w:id="428" w:name="_Toc987616865"/>
      <w:bookmarkStart w:id="429" w:name="_Toc960186873"/>
      <w:bookmarkStart w:id="430" w:name="_Toc142693684"/>
      <w:bookmarkStart w:id="431" w:name="_Toc804892690"/>
      <w:bookmarkStart w:id="432" w:name="_Toc104654542"/>
      <w:bookmarkStart w:id="433" w:name="_Toc1764653932"/>
      <w:bookmarkStart w:id="434" w:name="_Toc37830125"/>
      <w:r>
        <w:rPr>
          <w:rFonts w:hint="eastAsia" w:ascii="Times New Roman" w:hAnsi="Times New Roman" w:eastAsia="方正小标宋_GBK"/>
          <w:b w:val="0"/>
          <w:color w:val="auto"/>
          <w:sz w:val="30"/>
          <w:szCs w:val="30"/>
          <w:lang w:val="en-US" w:eastAsia="zh-CN"/>
        </w:rPr>
        <w:t>六</w:t>
      </w:r>
      <w:r>
        <w:rPr>
          <w:rFonts w:ascii="Times New Roman" w:hAnsi="Times New Roman" w:eastAsia="方正小标宋_GBK"/>
          <w:b w:val="0"/>
          <w:color w:val="auto"/>
          <w:sz w:val="30"/>
          <w:szCs w:val="30"/>
          <w:lang w:val="en-US" w:eastAsia="zh-CN"/>
        </w:rPr>
        <w:t>、</w:t>
      </w:r>
      <w:r>
        <w:rPr>
          <w:rFonts w:ascii="Times New Roman" w:hAnsi="Times New Roman" w:eastAsia="方正小标宋_GBK"/>
          <w:b w:val="0"/>
          <w:color w:val="auto"/>
          <w:sz w:val="30"/>
          <w:szCs w:val="30"/>
        </w:rPr>
        <w:t>技术规格偏离表</w:t>
      </w:r>
      <w:bookmarkEnd w:id="397"/>
      <w:bookmarkEnd w:id="398"/>
      <w:bookmarkEnd w:id="399"/>
      <w:bookmarkEnd w:id="400"/>
      <w:bookmarkEnd w:id="428"/>
      <w:bookmarkEnd w:id="429"/>
      <w:bookmarkEnd w:id="430"/>
      <w:bookmarkEnd w:id="431"/>
      <w:bookmarkEnd w:id="432"/>
      <w:bookmarkEnd w:id="433"/>
      <w:bookmarkEnd w:id="434"/>
    </w:p>
    <w:p w14:paraId="71BAE030">
      <w:pPr>
        <w:pStyle w:val="25"/>
        <w:spacing w:line="360" w:lineRule="auto"/>
        <w:ind w:left="540" w:leftChars="257" w:firstLine="480"/>
        <w:rPr>
          <w:rFonts w:ascii="Times New Roman" w:hAnsi="Times New Roman"/>
          <w:sz w:val="24"/>
          <w:szCs w:val="24"/>
        </w:rPr>
      </w:pPr>
    </w:p>
    <w:tbl>
      <w:tblPr>
        <w:tblStyle w:val="51"/>
        <w:tblW w:w="0" w:type="auto"/>
        <w:tblInd w:w="-47" w:type="dxa"/>
        <w:tblLayout w:type="fixed"/>
        <w:tblCellMar>
          <w:top w:w="0" w:type="dxa"/>
          <w:left w:w="108" w:type="dxa"/>
          <w:bottom w:w="0" w:type="dxa"/>
          <w:right w:w="108" w:type="dxa"/>
        </w:tblCellMar>
      </w:tblPr>
      <w:tblGrid>
        <w:gridCol w:w="5812"/>
        <w:gridCol w:w="2788"/>
      </w:tblGrid>
      <w:tr w14:paraId="6306E23A">
        <w:tblPrEx>
          <w:tblCellMar>
            <w:top w:w="0" w:type="dxa"/>
            <w:left w:w="108" w:type="dxa"/>
            <w:bottom w:w="0" w:type="dxa"/>
            <w:right w:w="108" w:type="dxa"/>
          </w:tblCellMar>
        </w:tblPrEx>
        <w:tc>
          <w:tcPr>
            <w:tcW w:w="5812" w:type="dxa"/>
            <w:noWrap w:val="0"/>
            <w:vAlign w:val="top"/>
          </w:tcPr>
          <w:p w14:paraId="252E79AC">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ascii="Times New Roman" w:hAnsi="Times New Roman" w:eastAsia="仿宋_GB2312" w:cs="Times New Roman"/>
                <w:bCs/>
                <w:color w:val="auto"/>
                <w:sz w:val="28"/>
                <w:szCs w:val="28"/>
                <w:lang w:val="en" w:eastAsia="zh-CN"/>
              </w:rPr>
              <w:t>豫财招标采购-2025-285</w:t>
            </w:r>
          </w:p>
        </w:tc>
        <w:tc>
          <w:tcPr>
            <w:tcW w:w="2788" w:type="dxa"/>
            <w:noWrap w:val="0"/>
            <w:vAlign w:val="top"/>
          </w:tcPr>
          <w:p w14:paraId="30CD44AE">
            <w:pPr>
              <w:spacing w:line="440" w:lineRule="exact"/>
              <w:rPr>
                <w:rFonts w:hint="default" w:ascii="Times New Roman" w:hAnsi="Times New Roman" w:eastAsia="仿宋_GB2312" w:cs="Times New Roman"/>
                <w:bCs/>
                <w:color w:val="auto"/>
                <w:sz w:val="28"/>
                <w:szCs w:val="28"/>
              </w:rPr>
            </w:pPr>
          </w:p>
        </w:tc>
      </w:tr>
    </w:tbl>
    <w:p w14:paraId="0686BB7C">
      <w:pPr>
        <w:pStyle w:val="25"/>
        <w:spacing w:line="360" w:lineRule="auto"/>
        <w:rPr>
          <w:rFonts w:ascii="Times New Roman" w:hAnsi="Times New Roman"/>
          <w:sz w:val="2"/>
          <w:szCs w:val="2"/>
          <w:lang w:val="en-US" w:eastAsia="zh-CN"/>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5"/>
        <w:gridCol w:w="1245"/>
        <w:gridCol w:w="1320"/>
        <w:gridCol w:w="1050"/>
        <w:gridCol w:w="1068"/>
      </w:tblGrid>
      <w:tr w14:paraId="6E33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center"/>
          </w:tcPr>
          <w:p w14:paraId="0D26905C">
            <w:pPr>
              <w:pStyle w:val="25"/>
              <w:spacing w:line="360" w:lineRule="auto"/>
              <w:ind w:left="-31" w:leftChars="-15"/>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序号</w:t>
            </w:r>
          </w:p>
        </w:tc>
        <w:tc>
          <w:tcPr>
            <w:tcW w:w="3195" w:type="dxa"/>
            <w:noWrap w:val="0"/>
            <w:vAlign w:val="center"/>
          </w:tcPr>
          <w:p w14:paraId="3C9AF204">
            <w:pPr>
              <w:pStyle w:val="25"/>
              <w:spacing w:line="360" w:lineRule="auto"/>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货物名称及伴随服务内容</w:t>
            </w:r>
          </w:p>
        </w:tc>
        <w:tc>
          <w:tcPr>
            <w:tcW w:w="1245" w:type="dxa"/>
            <w:noWrap w:val="0"/>
            <w:vAlign w:val="center"/>
          </w:tcPr>
          <w:p w14:paraId="17C95192">
            <w:pPr>
              <w:pStyle w:val="25"/>
              <w:spacing w:line="360" w:lineRule="auto"/>
              <w:ind w:left="-206" w:leftChars="-98" w:right="-166" w:rightChars="-79"/>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招标要求</w:t>
            </w:r>
          </w:p>
        </w:tc>
        <w:tc>
          <w:tcPr>
            <w:tcW w:w="1320" w:type="dxa"/>
            <w:noWrap w:val="0"/>
            <w:vAlign w:val="center"/>
          </w:tcPr>
          <w:p w14:paraId="1B91546A">
            <w:pPr>
              <w:pStyle w:val="25"/>
              <w:spacing w:line="360" w:lineRule="auto"/>
              <w:ind w:left="-48" w:leftChars="-23"/>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投标响应</w:t>
            </w:r>
          </w:p>
        </w:tc>
        <w:tc>
          <w:tcPr>
            <w:tcW w:w="1050" w:type="dxa"/>
            <w:noWrap w:val="0"/>
            <w:vAlign w:val="center"/>
          </w:tcPr>
          <w:p w14:paraId="0087DE59">
            <w:pPr>
              <w:pStyle w:val="25"/>
              <w:spacing w:line="360" w:lineRule="auto"/>
              <w:ind w:left="-34" w:leftChars="-16"/>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偏离</w:t>
            </w:r>
          </w:p>
        </w:tc>
        <w:tc>
          <w:tcPr>
            <w:tcW w:w="1068" w:type="dxa"/>
            <w:noWrap w:val="0"/>
            <w:vAlign w:val="center"/>
          </w:tcPr>
          <w:p w14:paraId="7929FC3A">
            <w:pPr>
              <w:pStyle w:val="25"/>
              <w:spacing w:line="360" w:lineRule="auto"/>
              <w:ind w:left="-82" w:leftChars="-39"/>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说明</w:t>
            </w:r>
          </w:p>
        </w:tc>
      </w:tr>
      <w:tr w14:paraId="13E0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64FD2FC5">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6E484225">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4E81AD3E">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6D209675">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05E5305E">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13BD07D8">
            <w:pPr>
              <w:pStyle w:val="25"/>
              <w:spacing w:line="360" w:lineRule="auto"/>
              <w:ind w:left="540" w:leftChars="257" w:firstLine="480"/>
              <w:rPr>
                <w:rFonts w:ascii="仿宋_GB2312" w:hAnsi="Times New Roman" w:eastAsia="仿宋_GB2312"/>
                <w:kern w:val="2"/>
                <w:sz w:val="24"/>
                <w:szCs w:val="24"/>
                <w:lang w:val="en-US" w:eastAsia="zh-CN"/>
              </w:rPr>
            </w:pPr>
          </w:p>
        </w:tc>
      </w:tr>
      <w:tr w14:paraId="733F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17FB51E7">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4E9E70C3">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244E13F5">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0523631E">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6FDBAF11">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70E4108E">
            <w:pPr>
              <w:pStyle w:val="25"/>
              <w:spacing w:line="360" w:lineRule="auto"/>
              <w:ind w:left="540" w:leftChars="257" w:firstLine="480"/>
              <w:rPr>
                <w:rFonts w:ascii="仿宋_GB2312" w:hAnsi="Times New Roman" w:eastAsia="仿宋_GB2312"/>
                <w:kern w:val="2"/>
                <w:sz w:val="24"/>
                <w:szCs w:val="24"/>
                <w:lang w:val="en-US" w:eastAsia="zh-CN"/>
              </w:rPr>
            </w:pPr>
          </w:p>
        </w:tc>
      </w:tr>
      <w:tr w14:paraId="076D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1652517F">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2B574437">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58C92F2A">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31A5F1FF">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4861DBDB">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213A40DE">
            <w:pPr>
              <w:pStyle w:val="25"/>
              <w:spacing w:line="360" w:lineRule="auto"/>
              <w:ind w:left="540" w:leftChars="257" w:firstLine="480"/>
              <w:rPr>
                <w:rFonts w:ascii="仿宋_GB2312" w:hAnsi="Times New Roman" w:eastAsia="仿宋_GB2312"/>
                <w:kern w:val="2"/>
                <w:sz w:val="24"/>
                <w:szCs w:val="24"/>
                <w:lang w:val="en-US" w:eastAsia="zh-CN"/>
              </w:rPr>
            </w:pPr>
          </w:p>
        </w:tc>
      </w:tr>
      <w:tr w14:paraId="035D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03AADBDB">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02327B41">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1839C2FD">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66AE45ED">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01A6AF77">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3663E21F">
            <w:pPr>
              <w:pStyle w:val="25"/>
              <w:spacing w:line="360" w:lineRule="auto"/>
              <w:ind w:left="540" w:leftChars="257" w:firstLine="480"/>
              <w:rPr>
                <w:rFonts w:ascii="仿宋_GB2312" w:hAnsi="Times New Roman" w:eastAsia="仿宋_GB2312"/>
                <w:kern w:val="2"/>
                <w:sz w:val="24"/>
                <w:szCs w:val="24"/>
                <w:lang w:val="en-US" w:eastAsia="zh-CN"/>
              </w:rPr>
            </w:pPr>
          </w:p>
        </w:tc>
      </w:tr>
      <w:tr w14:paraId="4FBC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1ADD7EC7">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3FE3F02F">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5A909F84">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3466941F">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4B8CB910">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4DB6CB2D">
            <w:pPr>
              <w:pStyle w:val="25"/>
              <w:spacing w:line="360" w:lineRule="auto"/>
              <w:ind w:left="540" w:leftChars="257" w:firstLine="480"/>
              <w:rPr>
                <w:rFonts w:ascii="仿宋_GB2312" w:hAnsi="Times New Roman" w:eastAsia="仿宋_GB2312"/>
                <w:kern w:val="2"/>
                <w:sz w:val="24"/>
                <w:szCs w:val="24"/>
                <w:lang w:val="en-US" w:eastAsia="zh-CN"/>
              </w:rPr>
            </w:pPr>
          </w:p>
        </w:tc>
      </w:tr>
      <w:tr w14:paraId="5E32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67B3CD00">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5A641FF1">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43C60DE4">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1ECC9465">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57B30E95">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3583DC9C">
            <w:pPr>
              <w:pStyle w:val="25"/>
              <w:spacing w:line="360" w:lineRule="auto"/>
              <w:ind w:left="540" w:leftChars="257" w:firstLine="480"/>
              <w:rPr>
                <w:rFonts w:ascii="仿宋_GB2312" w:hAnsi="Times New Roman" w:eastAsia="仿宋_GB2312"/>
                <w:kern w:val="2"/>
                <w:sz w:val="24"/>
                <w:szCs w:val="24"/>
                <w:lang w:val="en-US" w:eastAsia="zh-CN"/>
              </w:rPr>
            </w:pPr>
          </w:p>
        </w:tc>
      </w:tr>
      <w:tr w14:paraId="0E85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6D3B5F5D">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2F31397E">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60B53575">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0987D5F9">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4B14F673">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14CBCC79">
            <w:pPr>
              <w:pStyle w:val="25"/>
              <w:spacing w:line="360" w:lineRule="auto"/>
              <w:ind w:left="540" w:leftChars="257" w:firstLine="480"/>
              <w:rPr>
                <w:rFonts w:ascii="仿宋_GB2312" w:hAnsi="Times New Roman" w:eastAsia="仿宋_GB2312"/>
                <w:kern w:val="2"/>
                <w:sz w:val="24"/>
                <w:szCs w:val="24"/>
                <w:lang w:val="en-US" w:eastAsia="zh-CN"/>
              </w:rPr>
            </w:pPr>
          </w:p>
        </w:tc>
      </w:tr>
      <w:tr w14:paraId="5A40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46DA92AE">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78060EE0">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77463650">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2AC29BA4">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4ADF1C30">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0420F803">
            <w:pPr>
              <w:pStyle w:val="25"/>
              <w:spacing w:line="360" w:lineRule="auto"/>
              <w:ind w:left="540" w:leftChars="257" w:firstLine="480"/>
              <w:rPr>
                <w:rFonts w:ascii="仿宋_GB2312" w:hAnsi="Times New Roman" w:eastAsia="仿宋_GB2312"/>
                <w:kern w:val="2"/>
                <w:sz w:val="24"/>
                <w:szCs w:val="24"/>
                <w:lang w:val="en-US" w:eastAsia="zh-CN"/>
              </w:rPr>
            </w:pPr>
          </w:p>
        </w:tc>
      </w:tr>
      <w:tr w14:paraId="6661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14:paraId="6B015F70">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5B6167B2">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09FBE0CA">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362334AB">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5F371178">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6F805842">
            <w:pPr>
              <w:pStyle w:val="25"/>
              <w:spacing w:line="360" w:lineRule="auto"/>
              <w:ind w:left="540" w:leftChars="257" w:firstLine="480"/>
              <w:rPr>
                <w:rFonts w:ascii="仿宋_GB2312" w:hAnsi="Times New Roman" w:eastAsia="仿宋_GB2312"/>
                <w:kern w:val="2"/>
                <w:sz w:val="24"/>
                <w:szCs w:val="24"/>
                <w:lang w:val="en-US" w:eastAsia="zh-CN"/>
              </w:rPr>
            </w:pPr>
          </w:p>
        </w:tc>
      </w:tr>
      <w:tr w14:paraId="6FEF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13EBB0A8">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2CEE77B6">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6092B943">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28E83545">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3E16CC4F">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2F120F52">
            <w:pPr>
              <w:pStyle w:val="25"/>
              <w:spacing w:line="360" w:lineRule="auto"/>
              <w:ind w:left="540" w:leftChars="257" w:firstLine="480"/>
              <w:rPr>
                <w:rFonts w:ascii="仿宋_GB2312" w:hAnsi="Times New Roman" w:eastAsia="仿宋_GB2312"/>
                <w:kern w:val="2"/>
                <w:sz w:val="24"/>
                <w:szCs w:val="24"/>
                <w:lang w:val="en-US" w:eastAsia="zh-CN"/>
              </w:rPr>
            </w:pPr>
          </w:p>
        </w:tc>
      </w:tr>
      <w:tr w14:paraId="7560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14:paraId="19145F09">
            <w:pPr>
              <w:pStyle w:val="25"/>
              <w:spacing w:line="360" w:lineRule="auto"/>
              <w:ind w:left="540" w:leftChars="257" w:firstLine="480"/>
              <w:rPr>
                <w:rFonts w:ascii="仿宋_GB2312" w:hAnsi="Times New Roman" w:eastAsia="仿宋_GB2312"/>
                <w:kern w:val="2"/>
                <w:sz w:val="24"/>
                <w:szCs w:val="24"/>
                <w:lang w:val="en-US" w:eastAsia="zh-CN"/>
              </w:rPr>
            </w:pPr>
          </w:p>
        </w:tc>
        <w:tc>
          <w:tcPr>
            <w:tcW w:w="3195" w:type="dxa"/>
            <w:noWrap w:val="0"/>
            <w:vAlign w:val="top"/>
          </w:tcPr>
          <w:p w14:paraId="2C8C36A2">
            <w:pPr>
              <w:pStyle w:val="25"/>
              <w:spacing w:line="360" w:lineRule="auto"/>
              <w:ind w:left="540" w:leftChars="257" w:firstLine="480"/>
              <w:rPr>
                <w:rFonts w:ascii="仿宋_GB2312" w:hAnsi="Times New Roman" w:eastAsia="仿宋_GB2312"/>
                <w:kern w:val="2"/>
                <w:sz w:val="24"/>
                <w:szCs w:val="24"/>
                <w:lang w:val="en-US" w:eastAsia="zh-CN"/>
              </w:rPr>
            </w:pPr>
          </w:p>
        </w:tc>
        <w:tc>
          <w:tcPr>
            <w:tcW w:w="1245" w:type="dxa"/>
            <w:noWrap w:val="0"/>
            <w:vAlign w:val="top"/>
          </w:tcPr>
          <w:p w14:paraId="13751C3F">
            <w:pPr>
              <w:pStyle w:val="25"/>
              <w:spacing w:line="360" w:lineRule="auto"/>
              <w:ind w:left="540" w:leftChars="257" w:firstLine="480"/>
              <w:rPr>
                <w:rFonts w:ascii="仿宋_GB2312" w:hAnsi="Times New Roman" w:eastAsia="仿宋_GB2312"/>
                <w:kern w:val="2"/>
                <w:sz w:val="24"/>
                <w:szCs w:val="24"/>
                <w:lang w:val="en-US" w:eastAsia="zh-CN"/>
              </w:rPr>
            </w:pPr>
          </w:p>
        </w:tc>
        <w:tc>
          <w:tcPr>
            <w:tcW w:w="1320" w:type="dxa"/>
            <w:noWrap w:val="0"/>
            <w:vAlign w:val="top"/>
          </w:tcPr>
          <w:p w14:paraId="592EDCB1">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7BEE6866">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60621C5E">
            <w:pPr>
              <w:pStyle w:val="25"/>
              <w:spacing w:line="360" w:lineRule="auto"/>
              <w:ind w:left="540" w:leftChars="257" w:firstLine="480"/>
              <w:rPr>
                <w:rFonts w:ascii="仿宋_GB2312" w:hAnsi="Times New Roman" w:eastAsia="仿宋_GB2312"/>
                <w:kern w:val="2"/>
                <w:sz w:val="24"/>
                <w:szCs w:val="24"/>
                <w:lang w:val="en-US" w:eastAsia="zh-CN"/>
              </w:rPr>
            </w:pPr>
          </w:p>
        </w:tc>
      </w:tr>
    </w:tbl>
    <w:p w14:paraId="0F1D6117">
      <w:pPr>
        <w:pStyle w:val="25"/>
        <w:spacing w:line="360" w:lineRule="auto"/>
        <w:ind w:left="540" w:leftChars="257" w:firstLine="480"/>
        <w:rPr>
          <w:rFonts w:ascii="Times New Roman" w:hAnsi="Times New Roman"/>
          <w:sz w:val="24"/>
          <w:szCs w:val="24"/>
        </w:rPr>
      </w:pPr>
    </w:p>
    <w:p w14:paraId="7EA5114B">
      <w:pPr>
        <w:pStyle w:val="17"/>
        <w:jc w:val="center"/>
        <w:rPr>
          <w:rFonts w:ascii="Times New Roman" w:hAnsi="Times New Roman" w:cs="Times New Roman"/>
          <w:color w:val="auto"/>
          <w:u w:val="single"/>
        </w:rPr>
      </w:pPr>
      <w:r>
        <w:rPr>
          <w:rFonts w:ascii="Times New Roman" w:hAnsi="Times New Roman" w:cs="Times New Roman"/>
          <w:color w:val="auto"/>
        </w:rPr>
        <w:t>投标人（企业电子签章）：</w:t>
      </w:r>
      <w:r>
        <w:rPr>
          <w:rFonts w:ascii="Times New Roman" w:hAnsi="Times New Roman" w:cs="Times New Roman"/>
          <w:color w:val="auto"/>
          <w:u w:val="single"/>
        </w:rPr>
        <w:t xml:space="preserve">                 </w:t>
      </w:r>
    </w:p>
    <w:p w14:paraId="662CAFAE">
      <w:pPr>
        <w:pStyle w:val="39"/>
        <w:ind w:left="840" w:hanging="420"/>
        <w:rPr>
          <w:rFonts w:hint="default" w:eastAsia="宋体"/>
          <w:kern w:val="0"/>
          <w:sz w:val="24"/>
          <w:szCs w:val="24"/>
          <w:lang w:val="en-US" w:eastAsia="zh-CN"/>
        </w:rPr>
      </w:pPr>
      <w:r>
        <w:br w:type="page"/>
      </w:r>
    </w:p>
    <w:bookmarkEnd w:id="401"/>
    <w:p w14:paraId="2185507C">
      <w:pPr>
        <w:pStyle w:val="4"/>
        <w:spacing w:before="0" w:after="0" w:line="360" w:lineRule="auto"/>
        <w:jc w:val="center"/>
        <w:rPr>
          <w:rFonts w:ascii="Times New Roman" w:hAnsi="Times New Roman" w:eastAsia="方正小标宋_GBK"/>
          <w:b w:val="0"/>
          <w:color w:val="auto"/>
          <w:sz w:val="30"/>
          <w:szCs w:val="30"/>
        </w:rPr>
      </w:pPr>
      <w:bookmarkStart w:id="435" w:name="_Toc1407304042"/>
      <w:bookmarkStart w:id="436" w:name="_Toc2003907413"/>
      <w:bookmarkStart w:id="437" w:name="_Toc1531555161"/>
      <w:bookmarkStart w:id="438" w:name="_Toc42148613"/>
      <w:bookmarkStart w:id="439" w:name="_Toc642155508"/>
      <w:bookmarkStart w:id="440" w:name="_Toc1783728506"/>
      <w:bookmarkStart w:id="441" w:name="_Toc71543325"/>
      <w:bookmarkStart w:id="442" w:name="_Toc374912780"/>
      <w:bookmarkStart w:id="443" w:name="_Toc1191518010"/>
      <w:bookmarkStart w:id="444" w:name="_Toc91783675"/>
      <w:r>
        <w:rPr>
          <w:rFonts w:hint="eastAsia" w:ascii="Times New Roman" w:hAnsi="Times New Roman" w:eastAsia="方正小标宋_GBK"/>
          <w:b w:val="0"/>
          <w:color w:val="auto"/>
          <w:sz w:val="30"/>
          <w:szCs w:val="30"/>
          <w:lang w:val="en-US" w:eastAsia="zh-CN"/>
        </w:rPr>
        <w:t>七</w:t>
      </w:r>
      <w:r>
        <w:rPr>
          <w:rFonts w:ascii="Times New Roman" w:hAnsi="Times New Roman" w:eastAsia="方正小标宋_GBK"/>
          <w:b w:val="0"/>
          <w:color w:val="auto"/>
          <w:sz w:val="30"/>
          <w:szCs w:val="30"/>
          <w:lang w:val="en-US" w:eastAsia="zh-CN"/>
        </w:rPr>
        <w:t>、</w:t>
      </w:r>
      <w:r>
        <w:rPr>
          <w:rFonts w:hint="eastAsia" w:ascii="Times New Roman" w:hAnsi="Times New Roman" w:eastAsia="方正小标宋_GBK"/>
          <w:b w:val="0"/>
          <w:color w:val="auto"/>
          <w:sz w:val="30"/>
          <w:szCs w:val="30"/>
          <w:lang w:val="en-US" w:eastAsia="zh-CN"/>
        </w:rPr>
        <w:t>服务</w:t>
      </w:r>
      <w:r>
        <w:rPr>
          <w:rFonts w:ascii="Times New Roman" w:hAnsi="Times New Roman" w:eastAsia="方正小标宋_GBK"/>
          <w:b w:val="0"/>
          <w:color w:val="auto"/>
          <w:sz w:val="30"/>
          <w:szCs w:val="30"/>
        </w:rPr>
        <w:t>规格偏离表</w:t>
      </w:r>
    </w:p>
    <w:p w14:paraId="13216FD5">
      <w:pPr>
        <w:pStyle w:val="25"/>
        <w:spacing w:line="360" w:lineRule="auto"/>
        <w:ind w:left="540" w:leftChars="257" w:firstLine="480"/>
        <w:rPr>
          <w:rFonts w:ascii="Times New Roman" w:hAnsi="Times New Roman"/>
          <w:sz w:val="24"/>
          <w:szCs w:val="24"/>
        </w:rPr>
      </w:pPr>
    </w:p>
    <w:tbl>
      <w:tblPr>
        <w:tblStyle w:val="51"/>
        <w:tblW w:w="0" w:type="auto"/>
        <w:tblInd w:w="-47" w:type="dxa"/>
        <w:tblLayout w:type="fixed"/>
        <w:tblCellMar>
          <w:top w:w="0" w:type="dxa"/>
          <w:left w:w="108" w:type="dxa"/>
          <w:bottom w:w="0" w:type="dxa"/>
          <w:right w:w="108" w:type="dxa"/>
        </w:tblCellMar>
      </w:tblPr>
      <w:tblGrid>
        <w:gridCol w:w="5812"/>
        <w:gridCol w:w="2788"/>
      </w:tblGrid>
      <w:tr w14:paraId="71F2AF4C">
        <w:tblPrEx>
          <w:tblCellMar>
            <w:top w:w="0" w:type="dxa"/>
            <w:left w:w="108" w:type="dxa"/>
            <w:bottom w:w="0" w:type="dxa"/>
            <w:right w:w="108" w:type="dxa"/>
          </w:tblCellMar>
        </w:tblPrEx>
        <w:tc>
          <w:tcPr>
            <w:tcW w:w="5812" w:type="dxa"/>
            <w:noWrap w:val="0"/>
            <w:vAlign w:val="top"/>
          </w:tcPr>
          <w:p w14:paraId="25E1A22A">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ascii="Times New Roman" w:hAnsi="Times New Roman" w:eastAsia="仿宋_GB2312" w:cs="Times New Roman"/>
                <w:bCs/>
                <w:color w:val="auto"/>
                <w:sz w:val="28"/>
                <w:szCs w:val="28"/>
                <w:lang w:val="en" w:eastAsia="zh-CN"/>
              </w:rPr>
              <w:t>豫财招标采购-2025-285</w:t>
            </w:r>
          </w:p>
        </w:tc>
        <w:tc>
          <w:tcPr>
            <w:tcW w:w="2788" w:type="dxa"/>
            <w:noWrap w:val="0"/>
            <w:vAlign w:val="top"/>
          </w:tcPr>
          <w:p w14:paraId="274D2683">
            <w:pPr>
              <w:spacing w:line="440" w:lineRule="exact"/>
              <w:rPr>
                <w:rFonts w:hint="default" w:ascii="Times New Roman" w:hAnsi="Times New Roman" w:eastAsia="仿宋_GB2312" w:cs="Times New Roman"/>
                <w:bCs/>
                <w:color w:val="auto"/>
                <w:sz w:val="28"/>
                <w:szCs w:val="28"/>
              </w:rPr>
            </w:pPr>
          </w:p>
        </w:tc>
      </w:tr>
    </w:tbl>
    <w:p w14:paraId="006CCA1D">
      <w:pPr>
        <w:pStyle w:val="25"/>
        <w:spacing w:line="360" w:lineRule="auto"/>
        <w:rPr>
          <w:rFonts w:ascii="Times New Roman" w:hAnsi="Times New Roman"/>
          <w:sz w:val="2"/>
          <w:szCs w:val="2"/>
          <w:lang w:val="en-US" w:eastAsia="zh-CN"/>
        </w:rPr>
      </w:pPr>
    </w:p>
    <w:tbl>
      <w:tblPr>
        <w:tblStyle w:val="51"/>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64"/>
        <w:gridCol w:w="1985"/>
        <w:gridCol w:w="1511"/>
        <w:gridCol w:w="1050"/>
        <w:gridCol w:w="1068"/>
      </w:tblGrid>
      <w:tr w14:paraId="2381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center"/>
          </w:tcPr>
          <w:p w14:paraId="471450FF">
            <w:pPr>
              <w:pStyle w:val="25"/>
              <w:spacing w:line="360" w:lineRule="auto"/>
              <w:ind w:left="-31" w:leftChars="-15"/>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序号</w:t>
            </w:r>
          </w:p>
        </w:tc>
        <w:tc>
          <w:tcPr>
            <w:tcW w:w="2264" w:type="dxa"/>
            <w:noWrap w:val="0"/>
            <w:vAlign w:val="center"/>
          </w:tcPr>
          <w:p w14:paraId="50A057DD">
            <w:pPr>
              <w:pStyle w:val="25"/>
              <w:spacing w:line="360" w:lineRule="auto"/>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服务名称</w:t>
            </w:r>
          </w:p>
        </w:tc>
        <w:tc>
          <w:tcPr>
            <w:tcW w:w="1985" w:type="dxa"/>
            <w:noWrap w:val="0"/>
            <w:vAlign w:val="center"/>
          </w:tcPr>
          <w:p w14:paraId="01C8CB46">
            <w:pPr>
              <w:pStyle w:val="25"/>
              <w:spacing w:line="360" w:lineRule="auto"/>
              <w:ind w:left="-206" w:leftChars="-98" w:right="-166" w:rightChars="-79"/>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招标要求</w:t>
            </w:r>
          </w:p>
        </w:tc>
        <w:tc>
          <w:tcPr>
            <w:tcW w:w="1511" w:type="dxa"/>
            <w:noWrap w:val="0"/>
            <w:vAlign w:val="center"/>
          </w:tcPr>
          <w:p w14:paraId="340A29CC">
            <w:pPr>
              <w:pStyle w:val="25"/>
              <w:spacing w:line="360" w:lineRule="auto"/>
              <w:ind w:left="-48" w:leftChars="-23"/>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投标响应</w:t>
            </w:r>
          </w:p>
        </w:tc>
        <w:tc>
          <w:tcPr>
            <w:tcW w:w="1050" w:type="dxa"/>
            <w:noWrap w:val="0"/>
            <w:vAlign w:val="center"/>
          </w:tcPr>
          <w:p w14:paraId="695FA32E">
            <w:pPr>
              <w:pStyle w:val="25"/>
              <w:spacing w:line="360" w:lineRule="auto"/>
              <w:ind w:left="-34" w:leftChars="-16"/>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偏离</w:t>
            </w:r>
          </w:p>
        </w:tc>
        <w:tc>
          <w:tcPr>
            <w:tcW w:w="1068" w:type="dxa"/>
            <w:noWrap w:val="0"/>
            <w:vAlign w:val="center"/>
          </w:tcPr>
          <w:p w14:paraId="29AB8D5C">
            <w:pPr>
              <w:pStyle w:val="25"/>
              <w:spacing w:line="360" w:lineRule="auto"/>
              <w:ind w:left="-82" w:leftChars="-39"/>
              <w:jc w:val="center"/>
              <w:rPr>
                <w:rFonts w:ascii="仿宋_GB2312" w:hAnsi="Times New Roman" w:eastAsia="仿宋_GB2312"/>
                <w:b/>
                <w:kern w:val="2"/>
                <w:sz w:val="24"/>
                <w:szCs w:val="24"/>
                <w:lang w:val="en-US" w:eastAsia="zh-CN"/>
              </w:rPr>
            </w:pPr>
            <w:r>
              <w:rPr>
                <w:rFonts w:hint="eastAsia" w:ascii="仿宋_GB2312" w:hAnsi="Times New Roman" w:eastAsia="仿宋_GB2312"/>
                <w:b/>
                <w:kern w:val="2"/>
                <w:sz w:val="24"/>
                <w:szCs w:val="24"/>
                <w:lang w:val="en-US" w:eastAsia="zh-CN"/>
              </w:rPr>
              <w:t>说明</w:t>
            </w:r>
          </w:p>
        </w:tc>
      </w:tr>
      <w:tr w14:paraId="45E5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593F073D">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2D1CC650">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6F7F57B1">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7E411D79">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127C29A9">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21E4A310">
            <w:pPr>
              <w:pStyle w:val="25"/>
              <w:spacing w:line="360" w:lineRule="auto"/>
              <w:ind w:left="540" w:leftChars="257" w:firstLine="480"/>
              <w:rPr>
                <w:rFonts w:ascii="仿宋_GB2312" w:hAnsi="Times New Roman" w:eastAsia="仿宋_GB2312"/>
                <w:kern w:val="2"/>
                <w:sz w:val="24"/>
                <w:szCs w:val="24"/>
                <w:lang w:val="en-US" w:eastAsia="zh-CN"/>
              </w:rPr>
            </w:pPr>
          </w:p>
        </w:tc>
      </w:tr>
      <w:tr w14:paraId="0684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0D8AF97F">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564E9FA8">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0434BB9D">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15FE423D">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69624ABD">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638E0B5D">
            <w:pPr>
              <w:pStyle w:val="25"/>
              <w:spacing w:line="360" w:lineRule="auto"/>
              <w:ind w:left="540" w:leftChars="257" w:firstLine="480"/>
              <w:rPr>
                <w:rFonts w:ascii="仿宋_GB2312" w:hAnsi="Times New Roman" w:eastAsia="仿宋_GB2312"/>
                <w:kern w:val="2"/>
                <w:sz w:val="24"/>
                <w:szCs w:val="24"/>
                <w:lang w:val="en-US" w:eastAsia="zh-CN"/>
              </w:rPr>
            </w:pPr>
          </w:p>
        </w:tc>
      </w:tr>
      <w:tr w14:paraId="5D6A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6041DE25">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37C3F94F">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47A7BE03">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6BB111DA">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3BC31458">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74B807CB">
            <w:pPr>
              <w:pStyle w:val="25"/>
              <w:spacing w:line="360" w:lineRule="auto"/>
              <w:ind w:left="540" w:leftChars="257" w:firstLine="480"/>
              <w:rPr>
                <w:rFonts w:ascii="仿宋_GB2312" w:hAnsi="Times New Roman" w:eastAsia="仿宋_GB2312"/>
                <w:kern w:val="2"/>
                <w:sz w:val="24"/>
                <w:szCs w:val="24"/>
                <w:lang w:val="en-US" w:eastAsia="zh-CN"/>
              </w:rPr>
            </w:pPr>
          </w:p>
        </w:tc>
      </w:tr>
      <w:tr w14:paraId="3380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25D1632E">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6484D99F">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396CA3FE">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11FD3880">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6AB79EC4">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7642D8E0">
            <w:pPr>
              <w:pStyle w:val="25"/>
              <w:spacing w:line="360" w:lineRule="auto"/>
              <w:ind w:left="540" w:leftChars="257" w:firstLine="480"/>
              <w:rPr>
                <w:rFonts w:ascii="仿宋_GB2312" w:hAnsi="Times New Roman" w:eastAsia="仿宋_GB2312"/>
                <w:kern w:val="2"/>
                <w:sz w:val="24"/>
                <w:szCs w:val="24"/>
                <w:lang w:val="en-US" w:eastAsia="zh-CN"/>
              </w:rPr>
            </w:pPr>
          </w:p>
        </w:tc>
      </w:tr>
      <w:tr w14:paraId="7503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78FF5D8D">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40013EEE">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59BFBF3A">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4491BA7C">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7E948A14">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698B224E">
            <w:pPr>
              <w:pStyle w:val="25"/>
              <w:spacing w:line="360" w:lineRule="auto"/>
              <w:ind w:left="540" w:leftChars="257" w:firstLine="480"/>
              <w:rPr>
                <w:rFonts w:ascii="仿宋_GB2312" w:hAnsi="Times New Roman" w:eastAsia="仿宋_GB2312"/>
                <w:kern w:val="2"/>
                <w:sz w:val="24"/>
                <w:szCs w:val="24"/>
                <w:lang w:val="en-US" w:eastAsia="zh-CN"/>
              </w:rPr>
            </w:pPr>
          </w:p>
        </w:tc>
      </w:tr>
      <w:tr w14:paraId="0FD9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0657A8F6">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1C9F571F">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6FC37CC9">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6E2E7661">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4A3D7CA6">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6AA41C05">
            <w:pPr>
              <w:pStyle w:val="25"/>
              <w:spacing w:line="360" w:lineRule="auto"/>
              <w:ind w:left="540" w:leftChars="257" w:firstLine="480"/>
              <w:rPr>
                <w:rFonts w:ascii="仿宋_GB2312" w:hAnsi="Times New Roman" w:eastAsia="仿宋_GB2312"/>
                <w:kern w:val="2"/>
                <w:sz w:val="24"/>
                <w:szCs w:val="24"/>
                <w:lang w:val="en-US" w:eastAsia="zh-CN"/>
              </w:rPr>
            </w:pPr>
          </w:p>
        </w:tc>
      </w:tr>
      <w:tr w14:paraId="2A29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478D3914">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6C710853">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6D81764E">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3CBB9159">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12944646">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1FC72780">
            <w:pPr>
              <w:pStyle w:val="25"/>
              <w:spacing w:line="360" w:lineRule="auto"/>
              <w:ind w:left="540" w:leftChars="257" w:firstLine="480"/>
              <w:rPr>
                <w:rFonts w:ascii="仿宋_GB2312" w:hAnsi="Times New Roman" w:eastAsia="仿宋_GB2312"/>
                <w:kern w:val="2"/>
                <w:sz w:val="24"/>
                <w:szCs w:val="24"/>
                <w:lang w:val="en-US" w:eastAsia="zh-CN"/>
              </w:rPr>
            </w:pPr>
          </w:p>
        </w:tc>
      </w:tr>
      <w:tr w14:paraId="445D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31C90D07">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4083BA8D">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3C75BFBB">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71B268EB">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4513AC22">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744C0F49">
            <w:pPr>
              <w:pStyle w:val="25"/>
              <w:spacing w:line="360" w:lineRule="auto"/>
              <w:ind w:left="540" w:leftChars="257" w:firstLine="480"/>
              <w:rPr>
                <w:rFonts w:ascii="仿宋_GB2312" w:hAnsi="Times New Roman" w:eastAsia="仿宋_GB2312"/>
                <w:kern w:val="2"/>
                <w:sz w:val="24"/>
                <w:szCs w:val="24"/>
                <w:lang w:val="en-US" w:eastAsia="zh-CN"/>
              </w:rPr>
            </w:pPr>
          </w:p>
        </w:tc>
      </w:tr>
      <w:tr w14:paraId="3C78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14:paraId="708C646D">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2D1A907E">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17520C9B">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17220941">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4ED1DC2A">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7015A343">
            <w:pPr>
              <w:pStyle w:val="25"/>
              <w:spacing w:line="360" w:lineRule="auto"/>
              <w:ind w:left="540" w:leftChars="257" w:firstLine="480"/>
              <w:rPr>
                <w:rFonts w:ascii="仿宋_GB2312" w:hAnsi="Times New Roman" w:eastAsia="仿宋_GB2312"/>
                <w:kern w:val="2"/>
                <w:sz w:val="24"/>
                <w:szCs w:val="24"/>
                <w:lang w:val="en-US" w:eastAsia="zh-CN"/>
              </w:rPr>
            </w:pPr>
          </w:p>
        </w:tc>
      </w:tr>
      <w:tr w14:paraId="405B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2AAC4D7C">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2B1E236A">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53567BA7">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73883CC3">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41698ECE">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79435269">
            <w:pPr>
              <w:pStyle w:val="25"/>
              <w:spacing w:line="360" w:lineRule="auto"/>
              <w:ind w:left="540" w:leftChars="257" w:firstLine="480"/>
              <w:rPr>
                <w:rFonts w:ascii="仿宋_GB2312" w:hAnsi="Times New Roman" w:eastAsia="仿宋_GB2312"/>
                <w:kern w:val="2"/>
                <w:sz w:val="24"/>
                <w:szCs w:val="24"/>
                <w:lang w:val="en-US" w:eastAsia="zh-CN"/>
              </w:rPr>
            </w:pPr>
          </w:p>
        </w:tc>
      </w:tr>
      <w:tr w14:paraId="0ECB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14:paraId="59A0E403">
            <w:pPr>
              <w:pStyle w:val="25"/>
              <w:spacing w:line="360" w:lineRule="auto"/>
              <w:ind w:left="540" w:leftChars="257" w:firstLine="480"/>
              <w:rPr>
                <w:rFonts w:ascii="仿宋_GB2312" w:hAnsi="Times New Roman" w:eastAsia="仿宋_GB2312"/>
                <w:kern w:val="2"/>
                <w:sz w:val="24"/>
                <w:szCs w:val="24"/>
                <w:lang w:val="en-US" w:eastAsia="zh-CN"/>
              </w:rPr>
            </w:pPr>
          </w:p>
        </w:tc>
        <w:tc>
          <w:tcPr>
            <w:tcW w:w="2264" w:type="dxa"/>
            <w:noWrap w:val="0"/>
            <w:vAlign w:val="top"/>
          </w:tcPr>
          <w:p w14:paraId="05B85F2A">
            <w:pPr>
              <w:pStyle w:val="25"/>
              <w:spacing w:line="360" w:lineRule="auto"/>
              <w:ind w:left="540" w:leftChars="257" w:firstLine="480"/>
              <w:rPr>
                <w:rFonts w:ascii="仿宋_GB2312" w:hAnsi="Times New Roman" w:eastAsia="仿宋_GB2312"/>
                <w:kern w:val="2"/>
                <w:sz w:val="24"/>
                <w:szCs w:val="24"/>
                <w:lang w:val="en-US" w:eastAsia="zh-CN"/>
              </w:rPr>
            </w:pPr>
          </w:p>
        </w:tc>
        <w:tc>
          <w:tcPr>
            <w:tcW w:w="1985" w:type="dxa"/>
            <w:noWrap w:val="0"/>
            <w:vAlign w:val="top"/>
          </w:tcPr>
          <w:p w14:paraId="2BE603AD">
            <w:pPr>
              <w:pStyle w:val="25"/>
              <w:spacing w:line="360" w:lineRule="auto"/>
              <w:ind w:left="540" w:leftChars="257" w:firstLine="480"/>
              <w:rPr>
                <w:rFonts w:ascii="仿宋_GB2312" w:hAnsi="Times New Roman" w:eastAsia="仿宋_GB2312"/>
                <w:kern w:val="2"/>
                <w:sz w:val="24"/>
                <w:szCs w:val="24"/>
                <w:lang w:val="en-US" w:eastAsia="zh-CN"/>
              </w:rPr>
            </w:pPr>
          </w:p>
        </w:tc>
        <w:tc>
          <w:tcPr>
            <w:tcW w:w="1511" w:type="dxa"/>
            <w:noWrap w:val="0"/>
            <w:vAlign w:val="top"/>
          </w:tcPr>
          <w:p w14:paraId="1E421FDA">
            <w:pPr>
              <w:pStyle w:val="25"/>
              <w:spacing w:line="360" w:lineRule="auto"/>
              <w:ind w:left="540" w:leftChars="257" w:firstLine="480"/>
              <w:rPr>
                <w:rFonts w:ascii="仿宋_GB2312" w:hAnsi="Times New Roman" w:eastAsia="仿宋_GB2312"/>
                <w:kern w:val="2"/>
                <w:sz w:val="24"/>
                <w:szCs w:val="24"/>
                <w:lang w:val="en-US" w:eastAsia="zh-CN"/>
              </w:rPr>
            </w:pPr>
          </w:p>
        </w:tc>
        <w:tc>
          <w:tcPr>
            <w:tcW w:w="1050" w:type="dxa"/>
            <w:noWrap w:val="0"/>
            <w:vAlign w:val="top"/>
          </w:tcPr>
          <w:p w14:paraId="7A1B682E">
            <w:pPr>
              <w:pStyle w:val="25"/>
              <w:spacing w:line="360" w:lineRule="auto"/>
              <w:ind w:left="540" w:leftChars="257" w:firstLine="480"/>
              <w:rPr>
                <w:rFonts w:ascii="仿宋_GB2312" w:hAnsi="Times New Roman" w:eastAsia="仿宋_GB2312"/>
                <w:kern w:val="2"/>
                <w:sz w:val="24"/>
                <w:szCs w:val="24"/>
                <w:lang w:val="en-US" w:eastAsia="zh-CN"/>
              </w:rPr>
            </w:pPr>
          </w:p>
        </w:tc>
        <w:tc>
          <w:tcPr>
            <w:tcW w:w="1068" w:type="dxa"/>
            <w:noWrap w:val="0"/>
            <w:vAlign w:val="top"/>
          </w:tcPr>
          <w:p w14:paraId="02BDF859">
            <w:pPr>
              <w:pStyle w:val="25"/>
              <w:spacing w:line="360" w:lineRule="auto"/>
              <w:ind w:left="540" w:leftChars="257" w:firstLine="480"/>
              <w:rPr>
                <w:rFonts w:ascii="仿宋_GB2312" w:hAnsi="Times New Roman" w:eastAsia="仿宋_GB2312"/>
                <w:kern w:val="2"/>
                <w:sz w:val="24"/>
                <w:szCs w:val="24"/>
                <w:lang w:val="en-US" w:eastAsia="zh-CN"/>
              </w:rPr>
            </w:pPr>
          </w:p>
        </w:tc>
      </w:tr>
    </w:tbl>
    <w:p w14:paraId="618C7869">
      <w:pPr>
        <w:pStyle w:val="25"/>
        <w:spacing w:line="360" w:lineRule="auto"/>
        <w:ind w:left="540" w:leftChars="257" w:firstLine="480"/>
        <w:rPr>
          <w:rFonts w:ascii="Times New Roman" w:hAnsi="Times New Roman"/>
          <w:sz w:val="24"/>
          <w:szCs w:val="24"/>
        </w:rPr>
      </w:pPr>
    </w:p>
    <w:p w14:paraId="19876488">
      <w:pPr>
        <w:pStyle w:val="17"/>
        <w:jc w:val="center"/>
        <w:rPr>
          <w:rFonts w:ascii="Times New Roman" w:hAnsi="Times New Roman" w:cs="Times New Roman"/>
          <w:color w:val="auto"/>
          <w:u w:val="single"/>
        </w:rPr>
      </w:pPr>
      <w:r>
        <w:rPr>
          <w:rFonts w:ascii="Times New Roman" w:hAnsi="Times New Roman" w:cs="Times New Roman"/>
          <w:color w:val="auto"/>
        </w:rPr>
        <w:t>投标人（企业电子签章）：</w:t>
      </w:r>
      <w:r>
        <w:rPr>
          <w:rFonts w:ascii="Times New Roman" w:hAnsi="Times New Roman" w:cs="Times New Roman"/>
          <w:color w:val="auto"/>
          <w:u w:val="single"/>
        </w:rPr>
        <w:t xml:space="preserve">                 </w:t>
      </w:r>
    </w:p>
    <w:p w14:paraId="14516391">
      <w:pPr>
        <w:pStyle w:val="17"/>
        <w:jc w:val="center"/>
        <w:outlineLvl w:val="1"/>
        <w:rPr>
          <w:rFonts w:ascii="Times New Roman" w:hAnsi="Times New Roman" w:eastAsia="方正小标宋_GBK" w:cs="Times New Roman"/>
          <w:bCs/>
          <w:color w:val="auto"/>
          <w:sz w:val="30"/>
          <w:szCs w:val="30"/>
        </w:rPr>
      </w:pPr>
      <w:r>
        <w:rPr>
          <w:rFonts w:ascii="Times New Roman" w:hAnsi="Times New Roman" w:cs="Times New Roman"/>
          <w:color w:val="auto"/>
        </w:rPr>
        <w:br w:type="page"/>
      </w:r>
      <w:r>
        <w:rPr>
          <w:rFonts w:hint="eastAsia" w:ascii="Times New Roman" w:hAnsi="Times New Roman" w:eastAsia="方正小标宋_GBK" w:cs="Times New Roman"/>
          <w:bCs/>
          <w:color w:val="auto"/>
          <w:sz w:val="30"/>
          <w:szCs w:val="30"/>
        </w:rPr>
        <w:t>八</w:t>
      </w:r>
      <w:r>
        <w:rPr>
          <w:rFonts w:ascii="Times New Roman" w:hAnsi="Times New Roman" w:eastAsia="方正小标宋_GBK" w:cs="Times New Roman"/>
          <w:bCs/>
          <w:color w:val="auto"/>
          <w:sz w:val="30"/>
          <w:szCs w:val="30"/>
        </w:rPr>
        <w:t>、</w:t>
      </w:r>
      <w:bookmarkEnd w:id="435"/>
      <w:bookmarkEnd w:id="436"/>
      <w:bookmarkEnd w:id="437"/>
      <w:bookmarkEnd w:id="438"/>
      <w:bookmarkStart w:id="445" w:name="_Toc89037649"/>
      <w:bookmarkStart w:id="446" w:name="_Toc1279155327"/>
      <w:bookmarkStart w:id="447" w:name="_Toc447654087"/>
      <w:bookmarkStart w:id="448" w:name="_Toc960541360"/>
      <w:r>
        <w:rPr>
          <w:rFonts w:ascii="Times New Roman" w:hAnsi="Times New Roman" w:eastAsia="方正小标宋_GBK" w:cs="Times New Roman"/>
          <w:bCs/>
          <w:color w:val="auto"/>
          <w:sz w:val="30"/>
          <w:szCs w:val="30"/>
          <w:lang w:val="zh-TW"/>
        </w:rPr>
        <w:t>综合证明文件</w:t>
      </w:r>
      <w:bookmarkEnd w:id="439"/>
      <w:bookmarkEnd w:id="440"/>
      <w:bookmarkEnd w:id="441"/>
      <w:bookmarkEnd w:id="442"/>
      <w:bookmarkEnd w:id="443"/>
      <w:bookmarkEnd w:id="444"/>
      <w:bookmarkEnd w:id="445"/>
      <w:bookmarkEnd w:id="446"/>
      <w:bookmarkEnd w:id="447"/>
      <w:bookmarkEnd w:id="448"/>
    </w:p>
    <w:p w14:paraId="49340533">
      <w:pPr>
        <w:pStyle w:val="5"/>
        <w:spacing w:line="360" w:lineRule="exact"/>
        <w:rPr>
          <w:rFonts w:ascii="仿宋_GB2312" w:hAnsi="Times New Roman" w:eastAsia="仿宋_GB2312"/>
          <w:bCs w:val="0"/>
          <w:color w:val="auto"/>
          <w:sz w:val="28"/>
          <w:szCs w:val="28"/>
          <w:lang w:eastAsia="zh-CN"/>
        </w:rPr>
      </w:pPr>
      <w:bookmarkStart w:id="449" w:name="_Toc765014490"/>
      <w:bookmarkStart w:id="450" w:name="_Toc1974888321"/>
      <w:bookmarkStart w:id="451" w:name="_Toc71543326"/>
      <w:bookmarkStart w:id="452" w:name="_Toc1325819456_WPSOffice_Level3"/>
      <w:bookmarkStart w:id="453" w:name="_Toc947281468"/>
      <w:bookmarkStart w:id="454" w:name="_Toc751864404"/>
      <w:r>
        <w:rPr>
          <w:rFonts w:hint="eastAsia" w:ascii="仿宋_GB2312" w:hAnsi="Times New Roman" w:eastAsia="仿宋_GB2312"/>
          <w:bCs w:val="0"/>
          <w:color w:val="auto"/>
          <w:sz w:val="28"/>
          <w:szCs w:val="28"/>
          <w:lang w:val="en-US" w:eastAsia="zh-CN"/>
        </w:rPr>
        <w:t>1</w:t>
      </w:r>
      <w:r>
        <w:rPr>
          <w:rFonts w:hint="eastAsia" w:ascii="仿宋_GB2312" w:hAnsi="Times New Roman" w:eastAsia="仿宋_GB2312"/>
          <w:color w:val="auto"/>
          <w:sz w:val="28"/>
          <w:szCs w:val="28"/>
          <w:lang w:val="en-US" w:eastAsia="zh-CN"/>
        </w:rPr>
        <w:t>.</w:t>
      </w:r>
      <w:r>
        <w:rPr>
          <w:rFonts w:hint="eastAsia" w:ascii="仿宋_GB2312" w:hAnsi="Times New Roman" w:eastAsia="仿宋_GB2312"/>
          <w:color w:val="auto"/>
          <w:sz w:val="28"/>
          <w:szCs w:val="28"/>
          <w:lang w:eastAsia="zh-CN"/>
        </w:rPr>
        <w:t>综合实力</w:t>
      </w:r>
      <w:bookmarkEnd w:id="449"/>
      <w:bookmarkEnd w:id="450"/>
      <w:bookmarkEnd w:id="451"/>
      <w:bookmarkEnd w:id="452"/>
      <w:bookmarkEnd w:id="453"/>
      <w:bookmarkEnd w:id="454"/>
    </w:p>
    <w:p w14:paraId="5BD39764">
      <w:pPr>
        <w:spacing w:line="360" w:lineRule="auto"/>
        <w:ind w:firstLine="482"/>
        <w:jc w:val="left"/>
        <w:rPr>
          <w:rFonts w:hint="default" w:ascii="仿宋_GB2312" w:hAnsi="Times New Roman" w:eastAsia="仿宋_GB2312" w:cs="Times New Roman"/>
          <w:color w:val="auto"/>
          <w:kern w:val="0"/>
          <w:sz w:val="28"/>
          <w:szCs w:val="28"/>
          <w:lang w:eastAsia="zh-CN"/>
        </w:rPr>
      </w:pPr>
      <w:r>
        <w:rPr>
          <w:rFonts w:ascii="仿宋_GB2312" w:hAnsi="Times New Roman" w:eastAsia="仿宋_GB2312" w:cs="Times New Roman"/>
          <w:color w:val="auto"/>
          <w:kern w:val="0"/>
          <w:sz w:val="28"/>
          <w:szCs w:val="28"/>
          <w:lang w:eastAsia="zh-CN"/>
        </w:rPr>
        <w:t>根据招标文件要求，提供投标人认证等证书。（提供认证</w:t>
      </w:r>
      <w:r>
        <w:rPr>
          <w:rFonts w:ascii="仿宋_GB2312" w:hAnsi="Times New Roman" w:eastAsia="仿宋_GB2312" w:cs="Times New Roman"/>
          <w:color w:val="auto"/>
          <w:sz w:val="28"/>
          <w:szCs w:val="28"/>
          <w:lang w:eastAsia="zh-CN"/>
        </w:rPr>
        <w:t>扫描件</w:t>
      </w:r>
      <w:r>
        <w:rPr>
          <w:rFonts w:ascii="仿宋_GB2312" w:hAnsi="Times New Roman" w:eastAsia="仿宋_GB2312" w:cs="Times New Roman"/>
          <w:color w:val="auto"/>
          <w:kern w:val="0"/>
          <w:sz w:val="28"/>
          <w:szCs w:val="28"/>
          <w:lang w:eastAsia="zh-CN"/>
        </w:rPr>
        <w:t>，扫描不清晰的不得分，招标文件未要求的不需要提供）</w:t>
      </w:r>
    </w:p>
    <w:p w14:paraId="29F892B4">
      <w:pPr>
        <w:rPr>
          <w:rFonts w:hint="default" w:ascii="仿宋_GB2312" w:hAnsi="Times New Roman" w:eastAsia="仿宋_GB2312" w:cs="Times New Roman"/>
          <w:color w:val="auto"/>
          <w:lang w:eastAsia="zh-CN"/>
        </w:rPr>
      </w:pPr>
    </w:p>
    <w:p w14:paraId="1D0BAFA0">
      <w:pPr>
        <w:pStyle w:val="5"/>
        <w:spacing w:line="360" w:lineRule="exact"/>
        <w:rPr>
          <w:rFonts w:ascii="仿宋_GB2312" w:hAnsi="Times New Roman" w:eastAsia="仿宋_GB2312"/>
          <w:bCs w:val="0"/>
          <w:color w:val="auto"/>
          <w:sz w:val="28"/>
          <w:szCs w:val="28"/>
          <w:lang w:eastAsia="zh-CN"/>
        </w:rPr>
      </w:pPr>
      <w:bookmarkStart w:id="455" w:name="_Toc973020382"/>
      <w:bookmarkStart w:id="456" w:name="_Toc619505013"/>
      <w:bookmarkStart w:id="457" w:name="_Toc799340312_WPSOffice_Level3"/>
      <w:bookmarkStart w:id="458" w:name="_Toc1849820970"/>
      <w:bookmarkStart w:id="459" w:name="_Toc71543327"/>
      <w:bookmarkStart w:id="460" w:name="_Toc2110045194"/>
      <w:r>
        <w:rPr>
          <w:rFonts w:hint="eastAsia" w:ascii="仿宋_GB2312" w:hAnsi="Times New Roman" w:eastAsia="仿宋_GB2312"/>
          <w:bCs w:val="0"/>
          <w:color w:val="auto"/>
          <w:sz w:val="28"/>
          <w:szCs w:val="28"/>
          <w:lang w:val="en-US" w:eastAsia="zh-CN"/>
        </w:rPr>
        <w:t>2</w:t>
      </w:r>
      <w:r>
        <w:rPr>
          <w:rFonts w:hint="eastAsia" w:ascii="仿宋_GB2312" w:hAnsi="Times New Roman" w:eastAsia="仿宋_GB2312"/>
          <w:color w:val="auto"/>
          <w:sz w:val="28"/>
          <w:szCs w:val="28"/>
          <w:lang w:val="en-US" w:eastAsia="zh-CN"/>
        </w:rPr>
        <w:t>.</w:t>
      </w:r>
      <w:r>
        <w:rPr>
          <w:rFonts w:hint="eastAsia" w:ascii="仿宋_GB2312" w:hAnsi="Times New Roman" w:eastAsia="仿宋_GB2312"/>
          <w:color w:val="auto"/>
          <w:sz w:val="28"/>
          <w:szCs w:val="28"/>
          <w:lang w:eastAsia="zh-CN"/>
        </w:rPr>
        <w:t>类似项目业绩</w:t>
      </w:r>
      <w:bookmarkEnd w:id="455"/>
      <w:bookmarkEnd w:id="456"/>
      <w:bookmarkEnd w:id="457"/>
      <w:bookmarkEnd w:id="458"/>
      <w:bookmarkEnd w:id="459"/>
      <w:bookmarkEnd w:id="460"/>
    </w:p>
    <w:p w14:paraId="32C1162B">
      <w:pPr>
        <w:spacing w:line="360" w:lineRule="exact"/>
        <w:ind w:firstLine="480"/>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color w:val="auto"/>
          <w:sz w:val="28"/>
          <w:szCs w:val="28"/>
          <w:lang w:eastAsia="zh-CN"/>
        </w:rPr>
        <w:t>附表：相关项目业绩一览表</w:t>
      </w:r>
    </w:p>
    <w:tbl>
      <w:tblPr>
        <w:tblStyle w:val="51"/>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423"/>
        <w:gridCol w:w="2524"/>
        <w:gridCol w:w="1788"/>
        <w:gridCol w:w="1624"/>
      </w:tblGrid>
      <w:tr w14:paraId="571B87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03D741F1">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1D64D12C">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2F422682">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项目金额</w:t>
            </w:r>
          </w:p>
          <w:p w14:paraId="694A6D86">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378F96DF">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项目单位</w:t>
            </w:r>
          </w:p>
          <w:p w14:paraId="3BC115D9">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联系电话</w:t>
            </w:r>
          </w:p>
        </w:tc>
      </w:tr>
      <w:tr w14:paraId="01916D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78AD8F4">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F8B54D4">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43666F4">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508BF23">
            <w:pPr>
              <w:rPr>
                <w:rFonts w:hint="default" w:ascii="Times New Roman" w:hAnsi="Times New Roman" w:eastAsia="仿宋_GB2312" w:cs="Times New Roman"/>
                <w:color w:val="auto"/>
                <w:kern w:val="0"/>
                <w:sz w:val="28"/>
                <w:szCs w:val="28"/>
              </w:rPr>
            </w:pPr>
          </w:p>
        </w:tc>
      </w:tr>
      <w:tr w14:paraId="3F721D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8783CF1">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8F9A59F">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D45453B">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F108E76">
            <w:pPr>
              <w:rPr>
                <w:rFonts w:hint="default" w:ascii="Times New Roman" w:hAnsi="Times New Roman" w:eastAsia="仿宋_GB2312" w:cs="Times New Roman"/>
                <w:color w:val="auto"/>
                <w:kern w:val="0"/>
                <w:sz w:val="28"/>
                <w:szCs w:val="28"/>
              </w:rPr>
            </w:pPr>
          </w:p>
        </w:tc>
      </w:tr>
      <w:tr w14:paraId="4C19C7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E7F08A3">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EA03263">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45CCCC06">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07B93EB">
            <w:pPr>
              <w:rPr>
                <w:rFonts w:hint="default" w:ascii="Times New Roman" w:hAnsi="Times New Roman" w:eastAsia="仿宋_GB2312" w:cs="Times New Roman"/>
                <w:color w:val="auto"/>
                <w:kern w:val="0"/>
                <w:sz w:val="28"/>
                <w:szCs w:val="28"/>
              </w:rPr>
            </w:pPr>
          </w:p>
        </w:tc>
      </w:tr>
      <w:tr w14:paraId="6F194B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FA16506">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EC3543A">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FEE73EC">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C1BD64B">
            <w:pPr>
              <w:rPr>
                <w:rFonts w:hint="default" w:ascii="Times New Roman" w:hAnsi="Times New Roman" w:eastAsia="仿宋_GB2312" w:cs="Times New Roman"/>
                <w:color w:val="auto"/>
                <w:kern w:val="0"/>
                <w:sz w:val="28"/>
                <w:szCs w:val="28"/>
              </w:rPr>
            </w:pPr>
          </w:p>
        </w:tc>
      </w:tr>
      <w:tr w14:paraId="14E627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501DE38">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9601588">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F8306FC">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33D4B2C">
            <w:pPr>
              <w:rPr>
                <w:rFonts w:hint="default" w:ascii="Times New Roman" w:hAnsi="Times New Roman" w:eastAsia="仿宋_GB2312" w:cs="Times New Roman"/>
                <w:color w:val="auto"/>
                <w:kern w:val="0"/>
                <w:sz w:val="28"/>
                <w:szCs w:val="28"/>
              </w:rPr>
            </w:pPr>
          </w:p>
        </w:tc>
      </w:tr>
    </w:tbl>
    <w:p w14:paraId="37992D48">
      <w:pPr>
        <w:widowControl w:val="0"/>
        <w:rPr>
          <w:rFonts w:hint="default" w:ascii="Times New Roman" w:hAnsi="Times New Roman" w:eastAsia="仿宋_GB2312" w:cs="Times New Roman"/>
          <w:color w:val="auto"/>
          <w:sz w:val="28"/>
          <w:szCs w:val="28"/>
        </w:rPr>
      </w:pPr>
    </w:p>
    <w:p w14:paraId="42AB3A2C">
      <w:pPr>
        <w:spacing w:line="360" w:lineRule="auto"/>
        <w:rPr>
          <w:rFonts w:hint="default" w:ascii="仿宋_GB2312" w:hAnsi="Times New Roman" w:eastAsia="仿宋_GB2312" w:cs="Times New Roman"/>
          <w:b/>
          <w:color w:val="auto"/>
          <w:sz w:val="28"/>
          <w:szCs w:val="28"/>
          <w:lang w:eastAsia="zh-CN"/>
        </w:rPr>
      </w:pPr>
      <w:r>
        <w:rPr>
          <w:rFonts w:ascii="仿宋_GB2312" w:hAnsi="Times New Roman" w:eastAsia="仿宋_GB2312" w:cs="Times New Roman"/>
          <w:b/>
          <w:color w:val="auto"/>
          <w:sz w:val="28"/>
          <w:szCs w:val="28"/>
          <w:lang w:eastAsia="zh-CN"/>
        </w:rPr>
        <w:t>注：（</w:t>
      </w:r>
      <w:r>
        <w:rPr>
          <w:rFonts w:ascii="仿宋_GB2312" w:hAnsi="Times New Roman" w:eastAsia="仿宋_GB2312" w:cs="Times New Roman"/>
          <w:b/>
          <w:color w:val="auto"/>
          <w:sz w:val="28"/>
          <w:szCs w:val="28"/>
          <w:lang w:val="en-US" w:eastAsia="zh-CN"/>
        </w:rPr>
        <w:t>1</w:t>
      </w:r>
      <w:r>
        <w:rPr>
          <w:rFonts w:ascii="仿宋_GB2312" w:hAnsi="Times New Roman" w:eastAsia="仿宋_GB2312" w:cs="Times New Roman"/>
          <w:b/>
          <w:color w:val="auto"/>
          <w:sz w:val="28"/>
          <w:szCs w:val="28"/>
          <w:lang w:eastAsia="zh-CN"/>
        </w:rPr>
        <w:t>）投标人可按上述的格式自行编制，后附扫描件。</w:t>
      </w:r>
    </w:p>
    <w:p w14:paraId="537DB8DA">
      <w:pPr>
        <w:numPr>
          <w:ilvl w:val="0"/>
          <w:numId w:val="3"/>
        </w:numPr>
        <w:spacing w:line="360" w:lineRule="auto"/>
        <w:rPr>
          <w:rFonts w:hint="default" w:ascii="仿宋_GB2312" w:hAnsi="Times New Roman" w:eastAsia="仿宋_GB2312" w:cs="Times New Roman"/>
          <w:b/>
          <w:color w:val="auto"/>
          <w:sz w:val="28"/>
          <w:szCs w:val="28"/>
          <w:lang w:eastAsia="zh-CN"/>
        </w:rPr>
      </w:pPr>
      <w:r>
        <w:rPr>
          <w:rFonts w:ascii="仿宋_GB2312" w:hAnsi="Times New Roman" w:eastAsia="仿宋_GB2312" w:cs="Times New Roman"/>
          <w:b/>
          <w:color w:val="auto"/>
          <w:sz w:val="28"/>
          <w:szCs w:val="28"/>
          <w:lang w:eastAsia="zh-CN"/>
        </w:rPr>
        <w:t>业绩扫描不清楚或合同总金额不明确的不予认可，虚假业绩将自行承担相关责任。</w:t>
      </w:r>
    </w:p>
    <w:p w14:paraId="126D5E79">
      <w:pPr>
        <w:spacing w:line="360" w:lineRule="auto"/>
        <w:ind w:left="562"/>
        <w:rPr>
          <w:rFonts w:hint="default" w:ascii="仿宋_GB2312" w:hAnsi="Times New Roman" w:eastAsia="仿宋_GB2312" w:cs="Times New Roman"/>
          <w:color w:val="auto"/>
          <w:sz w:val="28"/>
          <w:szCs w:val="28"/>
          <w:lang w:eastAsia="zh-CN"/>
        </w:rPr>
      </w:pPr>
      <w:r>
        <w:rPr>
          <w:rFonts w:ascii="仿宋_GB2312" w:hAnsi="Times New Roman" w:eastAsia="仿宋_GB2312" w:cs="Times New Roman"/>
          <w:b/>
          <w:color w:val="auto"/>
          <w:sz w:val="28"/>
          <w:szCs w:val="28"/>
          <w:lang w:eastAsia="zh-CN"/>
        </w:rPr>
        <w:t>（3）招标文件未要求提供业绩证明文件的，投标人可不提供。</w:t>
      </w:r>
    </w:p>
    <w:p w14:paraId="438E5C34">
      <w:pPr>
        <w:pStyle w:val="4"/>
        <w:spacing w:before="0" w:after="0" w:line="360" w:lineRule="auto"/>
        <w:jc w:val="center"/>
        <w:rPr>
          <w:rFonts w:ascii="Times New Roman" w:hAnsi="Times New Roman" w:eastAsia="方正小标宋_GBK"/>
          <w:b w:val="0"/>
          <w:color w:val="auto"/>
          <w:sz w:val="30"/>
          <w:szCs w:val="30"/>
          <w:lang w:eastAsia="zh-CN"/>
        </w:rPr>
      </w:pPr>
      <w:bookmarkStart w:id="461" w:name="_Toc203536082"/>
      <w:bookmarkStart w:id="462" w:name="_Toc741327320"/>
      <w:bookmarkStart w:id="463" w:name="_Toc1642658699"/>
      <w:bookmarkStart w:id="464" w:name="_Toc297277348"/>
      <w:bookmarkStart w:id="465" w:name="_Toc1027952896"/>
      <w:bookmarkStart w:id="466" w:name="_Toc349828394"/>
      <w:bookmarkStart w:id="467" w:name="_Toc2003764980"/>
      <w:bookmarkStart w:id="468" w:name="_Toc1405132080"/>
      <w:bookmarkStart w:id="469" w:name="_Toc1342357120"/>
      <w:bookmarkStart w:id="470" w:name="_Toc71543334"/>
      <w:bookmarkStart w:id="471" w:name="_Toc1276166143"/>
      <w:r>
        <w:rPr>
          <w:rFonts w:ascii="Times New Roman" w:hAnsi="Times New Roman" w:eastAsia="方正小标宋_GBK"/>
          <w:b w:val="0"/>
          <w:color w:val="auto"/>
          <w:sz w:val="30"/>
          <w:szCs w:val="30"/>
          <w:lang w:val="en" w:eastAsia="zh-CN"/>
        </w:rPr>
        <w:br w:type="page"/>
      </w:r>
      <w:r>
        <w:rPr>
          <w:rFonts w:hint="eastAsia" w:ascii="Times New Roman" w:hAnsi="Times New Roman" w:eastAsia="方正小标宋_GBK"/>
          <w:b w:val="0"/>
          <w:color w:val="auto"/>
          <w:sz w:val="30"/>
          <w:szCs w:val="30"/>
          <w:lang w:val="en-US" w:eastAsia="zh-CN"/>
        </w:rPr>
        <w:t>九</w:t>
      </w:r>
      <w:r>
        <w:rPr>
          <w:rFonts w:ascii="Times New Roman" w:hAnsi="Times New Roman" w:eastAsia="方正小标宋_GBK"/>
          <w:b w:val="0"/>
          <w:color w:val="auto"/>
          <w:sz w:val="30"/>
          <w:szCs w:val="30"/>
          <w:lang w:eastAsia="zh-CN"/>
        </w:rPr>
        <w:t>、</w:t>
      </w:r>
      <w:r>
        <w:rPr>
          <w:rFonts w:hint="eastAsia" w:ascii="Times New Roman" w:hAnsi="Times New Roman" w:eastAsia="方正小标宋_GBK"/>
          <w:b w:val="0"/>
          <w:color w:val="auto"/>
          <w:sz w:val="30"/>
          <w:szCs w:val="30"/>
          <w:lang w:eastAsia="zh-CN"/>
        </w:rPr>
        <w:t>产品适用政府采购政策情况表（节能、环保）</w:t>
      </w:r>
    </w:p>
    <w:tbl>
      <w:tblPr>
        <w:tblStyle w:val="51"/>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890"/>
        <w:gridCol w:w="10"/>
        <w:gridCol w:w="1018"/>
        <w:gridCol w:w="1190"/>
        <w:gridCol w:w="1490"/>
        <w:gridCol w:w="40"/>
        <w:gridCol w:w="40"/>
        <w:gridCol w:w="830"/>
        <w:gridCol w:w="30"/>
        <w:gridCol w:w="10"/>
        <w:gridCol w:w="903"/>
        <w:gridCol w:w="1477"/>
      </w:tblGrid>
      <w:tr w14:paraId="429A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24" w:type="dxa"/>
            <w:vMerge w:val="restart"/>
            <w:noWrap w:val="0"/>
            <w:vAlign w:val="center"/>
          </w:tcPr>
          <w:p w14:paraId="2ACABD98">
            <w:pPr>
              <w:pStyle w:val="210"/>
              <w:tabs>
                <w:tab w:val="left" w:pos="1260"/>
              </w:tabs>
              <w:spacing w:line="400" w:lineRule="exact"/>
              <w:jc w:val="center"/>
              <w:rPr>
                <w:rFonts w:ascii="宋体" w:hAnsi="宋体"/>
                <w:lang w:val="en-GB"/>
              </w:rPr>
            </w:pPr>
            <w:r>
              <w:rPr>
                <w:rFonts w:hint="eastAsia" w:ascii="宋体" w:hAnsi="宋体"/>
                <w:lang w:val="en-GB"/>
              </w:rPr>
              <w:t>节能产品</w:t>
            </w:r>
          </w:p>
        </w:tc>
        <w:tc>
          <w:tcPr>
            <w:tcW w:w="1900" w:type="dxa"/>
            <w:gridSpan w:val="2"/>
            <w:noWrap w:val="0"/>
            <w:vAlign w:val="center"/>
          </w:tcPr>
          <w:p w14:paraId="6E429055">
            <w:pPr>
              <w:pStyle w:val="210"/>
              <w:tabs>
                <w:tab w:val="left" w:pos="1260"/>
              </w:tabs>
              <w:spacing w:line="400" w:lineRule="exact"/>
              <w:jc w:val="center"/>
              <w:rPr>
                <w:rFonts w:ascii="宋体" w:hAnsi="宋体"/>
                <w:lang w:val="en-GB"/>
              </w:rPr>
            </w:pPr>
            <w:r>
              <w:rPr>
                <w:rFonts w:hint="eastAsia" w:ascii="宋体" w:hAnsi="宋体"/>
                <w:lang w:val="en-GB"/>
              </w:rPr>
              <w:t>1、优先采购</w:t>
            </w:r>
          </w:p>
          <w:p w14:paraId="684C4BC6">
            <w:pPr>
              <w:pStyle w:val="210"/>
              <w:tabs>
                <w:tab w:val="left" w:pos="1260"/>
              </w:tabs>
              <w:spacing w:line="400" w:lineRule="exact"/>
              <w:jc w:val="center"/>
              <w:rPr>
                <w:rFonts w:ascii="宋体" w:hAnsi="宋体"/>
                <w:lang w:val="en-GB"/>
              </w:rPr>
            </w:pPr>
            <w:r>
              <w:rPr>
                <w:rFonts w:hint="eastAsia" w:ascii="宋体" w:hAnsi="宋体"/>
                <w:lang w:val="en-GB"/>
              </w:rPr>
              <w:t>产品名称</w:t>
            </w:r>
          </w:p>
        </w:tc>
        <w:tc>
          <w:tcPr>
            <w:tcW w:w="1018" w:type="dxa"/>
            <w:noWrap w:val="0"/>
            <w:vAlign w:val="center"/>
          </w:tcPr>
          <w:p w14:paraId="27C87468">
            <w:pPr>
              <w:pStyle w:val="210"/>
              <w:tabs>
                <w:tab w:val="left" w:pos="1260"/>
              </w:tabs>
              <w:spacing w:line="400" w:lineRule="exact"/>
              <w:jc w:val="center"/>
              <w:rPr>
                <w:rFonts w:ascii="宋体" w:hAnsi="宋体"/>
                <w:lang w:val="en-GB"/>
              </w:rPr>
            </w:pPr>
            <w:r>
              <w:rPr>
                <w:rFonts w:hint="eastAsia" w:ascii="宋体" w:hAnsi="宋体"/>
                <w:lang w:val="en-GB"/>
              </w:rPr>
              <w:t>品牌、型号</w:t>
            </w:r>
          </w:p>
        </w:tc>
        <w:tc>
          <w:tcPr>
            <w:tcW w:w="1190" w:type="dxa"/>
            <w:noWrap w:val="0"/>
            <w:vAlign w:val="center"/>
          </w:tcPr>
          <w:p w14:paraId="449D8767">
            <w:pPr>
              <w:pStyle w:val="210"/>
              <w:tabs>
                <w:tab w:val="left" w:pos="1260"/>
              </w:tabs>
              <w:spacing w:line="400" w:lineRule="exact"/>
              <w:jc w:val="center"/>
              <w:rPr>
                <w:rFonts w:ascii="宋体" w:hAnsi="宋体"/>
                <w:lang w:val="en-GB"/>
              </w:rPr>
            </w:pPr>
            <w:r>
              <w:rPr>
                <w:rFonts w:hint="eastAsia" w:ascii="宋体" w:hAnsi="宋体"/>
                <w:lang w:val="en-GB"/>
              </w:rPr>
              <w:t>制造商</w:t>
            </w:r>
          </w:p>
        </w:tc>
        <w:tc>
          <w:tcPr>
            <w:tcW w:w="1490" w:type="dxa"/>
            <w:noWrap w:val="0"/>
            <w:vAlign w:val="center"/>
          </w:tcPr>
          <w:p w14:paraId="15D468BB">
            <w:pPr>
              <w:pStyle w:val="210"/>
              <w:tabs>
                <w:tab w:val="left" w:pos="1260"/>
              </w:tabs>
              <w:spacing w:line="400" w:lineRule="exact"/>
              <w:jc w:val="center"/>
              <w:rPr>
                <w:rFonts w:ascii="宋体" w:hAnsi="宋体"/>
                <w:lang w:val="en-GB"/>
              </w:rPr>
            </w:pPr>
            <w:r>
              <w:rPr>
                <w:rFonts w:hint="eastAsia" w:ascii="宋体" w:hAnsi="宋体"/>
                <w:lang w:val="en-GB"/>
              </w:rPr>
              <w:t>认证证书编号</w:t>
            </w:r>
          </w:p>
        </w:tc>
        <w:tc>
          <w:tcPr>
            <w:tcW w:w="910" w:type="dxa"/>
            <w:gridSpan w:val="3"/>
            <w:noWrap w:val="0"/>
            <w:vAlign w:val="center"/>
          </w:tcPr>
          <w:p w14:paraId="77005CF6">
            <w:pPr>
              <w:spacing w:line="400" w:lineRule="exact"/>
              <w:jc w:val="center"/>
              <w:rPr>
                <w:rFonts w:hint="default"/>
              </w:rPr>
            </w:pPr>
            <w:r>
              <w:t>数量</w:t>
            </w:r>
          </w:p>
        </w:tc>
        <w:tc>
          <w:tcPr>
            <w:tcW w:w="943" w:type="dxa"/>
            <w:gridSpan w:val="3"/>
            <w:noWrap w:val="0"/>
            <w:vAlign w:val="center"/>
          </w:tcPr>
          <w:p w14:paraId="35D731C4">
            <w:pPr>
              <w:spacing w:line="400" w:lineRule="exact"/>
              <w:jc w:val="center"/>
              <w:rPr>
                <w:rFonts w:hint="default"/>
              </w:rPr>
            </w:pPr>
            <w:r>
              <w:t>单价</w:t>
            </w:r>
            <w:r>
              <w:rPr>
                <w:rFonts w:ascii="宋体" w:hAnsi="宋体"/>
                <w:lang w:val="en-GB"/>
              </w:rPr>
              <w:t>（元）</w:t>
            </w:r>
          </w:p>
        </w:tc>
        <w:tc>
          <w:tcPr>
            <w:tcW w:w="1477" w:type="dxa"/>
            <w:noWrap w:val="0"/>
            <w:vAlign w:val="center"/>
          </w:tcPr>
          <w:p w14:paraId="6D69E0DA">
            <w:pPr>
              <w:pStyle w:val="210"/>
              <w:tabs>
                <w:tab w:val="left" w:pos="1260"/>
              </w:tabs>
              <w:spacing w:line="400" w:lineRule="exact"/>
              <w:jc w:val="center"/>
              <w:rPr>
                <w:rFonts w:ascii="宋体" w:hAnsi="宋体"/>
                <w:lang w:val="en-GB"/>
              </w:rPr>
            </w:pPr>
            <w:r>
              <w:rPr>
                <w:rFonts w:hint="eastAsia" w:ascii="宋体" w:hAnsi="宋体"/>
                <w:lang w:val="en-GB"/>
              </w:rPr>
              <w:t>合计（元）</w:t>
            </w:r>
          </w:p>
        </w:tc>
      </w:tr>
      <w:tr w14:paraId="179F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noWrap w:val="0"/>
            <w:vAlign w:val="center"/>
          </w:tcPr>
          <w:p w14:paraId="719663BE">
            <w:pPr>
              <w:pStyle w:val="210"/>
              <w:tabs>
                <w:tab w:val="left" w:pos="1260"/>
              </w:tabs>
              <w:spacing w:line="400" w:lineRule="exact"/>
              <w:jc w:val="center"/>
              <w:rPr>
                <w:rFonts w:ascii="宋体" w:hAnsi="宋体"/>
                <w:lang w:val="en-GB"/>
              </w:rPr>
            </w:pPr>
          </w:p>
        </w:tc>
        <w:tc>
          <w:tcPr>
            <w:tcW w:w="1900" w:type="dxa"/>
            <w:gridSpan w:val="2"/>
            <w:noWrap w:val="0"/>
            <w:vAlign w:val="center"/>
          </w:tcPr>
          <w:p w14:paraId="56439845">
            <w:pPr>
              <w:pStyle w:val="210"/>
              <w:tabs>
                <w:tab w:val="left" w:pos="1260"/>
              </w:tabs>
              <w:spacing w:line="400" w:lineRule="exact"/>
              <w:jc w:val="center"/>
              <w:rPr>
                <w:rFonts w:ascii="宋体" w:hAnsi="宋体"/>
                <w:lang w:val="en-GB"/>
              </w:rPr>
            </w:pPr>
          </w:p>
        </w:tc>
        <w:tc>
          <w:tcPr>
            <w:tcW w:w="1018" w:type="dxa"/>
            <w:noWrap w:val="0"/>
            <w:vAlign w:val="center"/>
          </w:tcPr>
          <w:p w14:paraId="2688AFE4">
            <w:pPr>
              <w:pStyle w:val="210"/>
              <w:tabs>
                <w:tab w:val="left" w:pos="1260"/>
              </w:tabs>
              <w:spacing w:line="400" w:lineRule="exact"/>
              <w:jc w:val="center"/>
              <w:rPr>
                <w:rFonts w:ascii="宋体" w:hAnsi="宋体"/>
                <w:lang w:val="en-GB"/>
              </w:rPr>
            </w:pPr>
          </w:p>
        </w:tc>
        <w:tc>
          <w:tcPr>
            <w:tcW w:w="1190" w:type="dxa"/>
            <w:noWrap w:val="0"/>
            <w:vAlign w:val="center"/>
          </w:tcPr>
          <w:p w14:paraId="04733057">
            <w:pPr>
              <w:pStyle w:val="210"/>
              <w:tabs>
                <w:tab w:val="left" w:pos="1260"/>
              </w:tabs>
              <w:spacing w:line="400" w:lineRule="exact"/>
              <w:jc w:val="center"/>
              <w:rPr>
                <w:rFonts w:ascii="宋体" w:hAnsi="宋体"/>
                <w:lang w:val="en-GB"/>
              </w:rPr>
            </w:pPr>
          </w:p>
        </w:tc>
        <w:tc>
          <w:tcPr>
            <w:tcW w:w="1490" w:type="dxa"/>
            <w:noWrap w:val="0"/>
            <w:vAlign w:val="center"/>
          </w:tcPr>
          <w:p w14:paraId="20776ED0">
            <w:pPr>
              <w:pStyle w:val="210"/>
              <w:tabs>
                <w:tab w:val="left" w:pos="1260"/>
              </w:tabs>
              <w:spacing w:line="400" w:lineRule="exact"/>
              <w:jc w:val="center"/>
              <w:rPr>
                <w:rFonts w:ascii="宋体" w:hAnsi="宋体"/>
                <w:lang w:val="en-GB"/>
              </w:rPr>
            </w:pPr>
          </w:p>
        </w:tc>
        <w:tc>
          <w:tcPr>
            <w:tcW w:w="910" w:type="dxa"/>
            <w:gridSpan w:val="3"/>
            <w:noWrap w:val="0"/>
            <w:vAlign w:val="center"/>
          </w:tcPr>
          <w:p w14:paraId="37255FAF">
            <w:pPr>
              <w:pStyle w:val="210"/>
              <w:tabs>
                <w:tab w:val="left" w:pos="1260"/>
              </w:tabs>
              <w:spacing w:line="400" w:lineRule="exact"/>
              <w:jc w:val="center"/>
              <w:rPr>
                <w:rFonts w:ascii="宋体" w:hAnsi="宋体"/>
                <w:lang w:val="en-GB"/>
              </w:rPr>
            </w:pPr>
          </w:p>
        </w:tc>
        <w:tc>
          <w:tcPr>
            <w:tcW w:w="943" w:type="dxa"/>
            <w:gridSpan w:val="3"/>
            <w:noWrap w:val="0"/>
            <w:vAlign w:val="center"/>
          </w:tcPr>
          <w:p w14:paraId="2262F4C6">
            <w:pPr>
              <w:pStyle w:val="210"/>
              <w:tabs>
                <w:tab w:val="left" w:pos="1260"/>
              </w:tabs>
              <w:spacing w:line="400" w:lineRule="exact"/>
              <w:jc w:val="center"/>
              <w:rPr>
                <w:rFonts w:ascii="宋体" w:hAnsi="宋体"/>
                <w:lang w:val="en-GB"/>
              </w:rPr>
            </w:pPr>
          </w:p>
        </w:tc>
        <w:tc>
          <w:tcPr>
            <w:tcW w:w="1477" w:type="dxa"/>
            <w:noWrap w:val="0"/>
            <w:vAlign w:val="center"/>
          </w:tcPr>
          <w:p w14:paraId="59EDE396">
            <w:pPr>
              <w:pStyle w:val="210"/>
              <w:tabs>
                <w:tab w:val="left" w:pos="1260"/>
              </w:tabs>
              <w:spacing w:line="400" w:lineRule="exact"/>
              <w:jc w:val="center"/>
              <w:rPr>
                <w:rFonts w:ascii="宋体" w:hAnsi="宋体"/>
                <w:lang w:val="en-GB"/>
              </w:rPr>
            </w:pPr>
          </w:p>
        </w:tc>
      </w:tr>
      <w:tr w14:paraId="00FA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noWrap w:val="0"/>
            <w:vAlign w:val="center"/>
          </w:tcPr>
          <w:p w14:paraId="0275295F">
            <w:pPr>
              <w:pStyle w:val="210"/>
              <w:tabs>
                <w:tab w:val="left" w:pos="1260"/>
              </w:tabs>
              <w:spacing w:line="400" w:lineRule="exact"/>
              <w:jc w:val="center"/>
              <w:rPr>
                <w:rFonts w:ascii="宋体" w:hAnsi="宋体"/>
                <w:lang w:val="en-GB"/>
              </w:rPr>
            </w:pPr>
          </w:p>
        </w:tc>
        <w:tc>
          <w:tcPr>
            <w:tcW w:w="1900" w:type="dxa"/>
            <w:gridSpan w:val="2"/>
            <w:noWrap w:val="0"/>
            <w:vAlign w:val="center"/>
          </w:tcPr>
          <w:p w14:paraId="1FFC0471">
            <w:pPr>
              <w:pStyle w:val="210"/>
              <w:tabs>
                <w:tab w:val="left" w:pos="1260"/>
              </w:tabs>
              <w:spacing w:line="400" w:lineRule="exact"/>
              <w:jc w:val="center"/>
              <w:rPr>
                <w:rFonts w:ascii="宋体" w:hAnsi="宋体"/>
                <w:lang w:val="en-GB"/>
              </w:rPr>
            </w:pPr>
          </w:p>
        </w:tc>
        <w:tc>
          <w:tcPr>
            <w:tcW w:w="1018" w:type="dxa"/>
            <w:noWrap w:val="0"/>
            <w:vAlign w:val="center"/>
          </w:tcPr>
          <w:p w14:paraId="7835FB55">
            <w:pPr>
              <w:pStyle w:val="210"/>
              <w:tabs>
                <w:tab w:val="left" w:pos="1260"/>
              </w:tabs>
              <w:spacing w:line="400" w:lineRule="exact"/>
              <w:jc w:val="center"/>
              <w:rPr>
                <w:rFonts w:ascii="宋体" w:hAnsi="宋体"/>
                <w:lang w:val="en-GB"/>
              </w:rPr>
            </w:pPr>
          </w:p>
        </w:tc>
        <w:tc>
          <w:tcPr>
            <w:tcW w:w="1190" w:type="dxa"/>
            <w:noWrap w:val="0"/>
            <w:vAlign w:val="center"/>
          </w:tcPr>
          <w:p w14:paraId="16BDD070">
            <w:pPr>
              <w:pStyle w:val="210"/>
              <w:tabs>
                <w:tab w:val="left" w:pos="1260"/>
              </w:tabs>
              <w:spacing w:line="400" w:lineRule="exact"/>
              <w:jc w:val="center"/>
              <w:rPr>
                <w:rFonts w:ascii="宋体" w:hAnsi="宋体"/>
                <w:lang w:val="en-GB"/>
              </w:rPr>
            </w:pPr>
          </w:p>
        </w:tc>
        <w:tc>
          <w:tcPr>
            <w:tcW w:w="1490" w:type="dxa"/>
            <w:noWrap w:val="0"/>
            <w:vAlign w:val="center"/>
          </w:tcPr>
          <w:p w14:paraId="2505F474">
            <w:pPr>
              <w:pStyle w:val="210"/>
              <w:tabs>
                <w:tab w:val="left" w:pos="1260"/>
              </w:tabs>
              <w:spacing w:line="400" w:lineRule="exact"/>
              <w:jc w:val="center"/>
              <w:rPr>
                <w:rFonts w:ascii="宋体" w:hAnsi="宋体"/>
                <w:lang w:val="en-GB"/>
              </w:rPr>
            </w:pPr>
          </w:p>
        </w:tc>
        <w:tc>
          <w:tcPr>
            <w:tcW w:w="910" w:type="dxa"/>
            <w:gridSpan w:val="3"/>
            <w:noWrap w:val="0"/>
            <w:vAlign w:val="center"/>
          </w:tcPr>
          <w:p w14:paraId="6805FDB9">
            <w:pPr>
              <w:pStyle w:val="210"/>
              <w:tabs>
                <w:tab w:val="left" w:pos="1260"/>
              </w:tabs>
              <w:spacing w:line="400" w:lineRule="exact"/>
              <w:jc w:val="center"/>
              <w:rPr>
                <w:rFonts w:ascii="宋体" w:hAnsi="宋体"/>
                <w:lang w:val="en-GB"/>
              </w:rPr>
            </w:pPr>
          </w:p>
        </w:tc>
        <w:tc>
          <w:tcPr>
            <w:tcW w:w="943" w:type="dxa"/>
            <w:gridSpan w:val="3"/>
            <w:noWrap w:val="0"/>
            <w:vAlign w:val="center"/>
          </w:tcPr>
          <w:p w14:paraId="5509A2DD">
            <w:pPr>
              <w:pStyle w:val="210"/>
              <w:tabs>
                <w:tab w:val="left" w:pos="1260"/>
              </w:tabs>
              <w:spacing w:line="400" w:lineRule="exact"/>
              <w:jc w:val="center"/>
              <w:rPr>
                <w:rFonts w:ascii="宋体" w:hAnsi="宋体"/>
                <w:lang w:val="en-GB"/>
              </w:rPr>
            </w:pPr>
          </w:p>
        </w:tc>
        <w:tc>
          <w:tcPr>
            <w:tcW w:w="1477" w:type="dxa"/>
            <w:noWrap w:val="0"/>
            <w:vAlign w:val="center"/>
          </w:tcPr>
          <w:p w14:paraId="1B007FC3">
            <w:pPr>
              <w:pStyle w:val="210"/>
              <w:tabs>
                <w:tab w:val="left" w:pos="1260"/>
              </w:tabs>
              <w:spacing w:line="400" w:lineRule="exact"/>
              <w:jc w:val="center"/>
              <w:rPr>
                <w:rFonts w:ascii="宋体" w:hAnsi="宋体"/>
                <w:lang w:val="en-GB"/>
              </w:rPr>
            </w:pPr>
          </w:p>
        </w:tc>
      </w:tr>
      <w:tr w14:paraId="1764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noWrap w:val="0"/>
            <w:vAlign w:val="center"/>
          </w:tcPr>
          <w:p w14:paraId="695F19B3">
            <w:pPr>
              <w:pStyle w:val="210"/>
              <w:tabs>
                <w:tab w:val="left" w:pos="1260"/>
              </w:tabs>
              <w:spacing w:line="400" w:lineRule="exact"/>
              <w:jc w:val="center"/>
              <w:rPr>
                <w:rFonts w:ascii="宋体" w:hAnsi="宋体"/>
                <w:lang w:val="en-GB"/>
              </w:rPr>
            </w:pPr>
          </w:p>
        </w:tc>
        <w:tc>
          <w:tcPr>
            <w:tcW w:w="7451" w:type="dxa"/>
            <w:gridSpan w:val="11"/>
            <w:noWrap w:val="0"/>
            <w:vAlign w:val="center"/>
          </w:tcPr>
          <w:p w14:paraId="2EA19DE6">
            <w:pPr>
              <w:pStyle w:val="210"/>
              <w:tabs>
                <w:tab w:val="left" w:pos="1260"/>
              </w:tabs>
              <w:spacing w:line="400" w:lineRule="exact"/>
              <w:jc w:val="center"/>
              <w:rPr>
                <w:rFonts w:ascii="宋体" w:hAnsi="宋体"/>
                <w:lang w:val="en-GB"/>
              </w:rPr>
            </w:pPr>
            <w:r>
              <w:rPr>
                <w:rFonts w:hint="eastAsia" w:ascii="宋体" w:hAnsi="宋体"/>
                <w:lang w:val="en-GB"/>
              </w:rPr>
              <w:t>优先采购节能产品金额总计（元）</w:t>
            </w:r>
          </w:p>
        </w:tc>
        <w:tc>
          <w:tcPr>
            <w:tcW w:w="1477" w:type="dxa"/>
            <w:noWrap w:val="0"/>
            <w:vAlign w:val="center"/>
          </w:tcPr>
          <w:p w14:paraId="001BA74B">
            <w:pPr>
              <w:pStyle w:val="210"/>
              <w:tabs>
                <w:tab w:val="left" w:pos="1260"/>
              </w:tabs>
              <w:spacing w:line="400" w:lineRule="exact"/>
              <w:jc w:val="center"/>
              <w:rPr>
                <w:rFonts w:ascii="宋体" w:hAnsi="宋体"/>
                <w:lang w:val="en-GB"/>
              </w:rPr>
            </w:pPr>
          </w:p>
        </w:tc>
      </w:tr>
      <w:tr w14:paraId="1A36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noWrap w:val="0"/>
            <w:vAlign w:val="center"/>
          </w:tcPr>
          <w:p w14:paraId="5F379B0E">
            <w:pPr>
              <w:pStyle w:val="210"/>
              <w:tabs>
                <w:tab w:val="left" w:pos="1260"/>
              </w:tabs>
              <w:spacing w:line="400" w:lineRule="exact"/>
              <w:jc w:val="center"/>
              <w:rPr>
                <w:rFonts w:ascii="宋体" w:hAnsi="宋体"/>
                <w:lang w:val="en-GB"/>
              </w:rPr>
            </w:pPr>
          </w:p>
        </w:tc>
        <w:tc>
          <w:tcPr>
            <w:tcW w:w="1900" w:type="dxa"/>
            <w:gridSpan w:val="2"/>
            <w:noWrap w:val="0"/>
            <w:vAlign w:val="center"/>
          </w:tcPr>
          <w:p w14:paraId="4806BD2D">
            <w:pPr>
              <w:pStyle w:val="210"/>
              <w:tabs>
                <w:tab w:val="left" w:pos="1260"/>
              </w:tabs>
              <w:spacing w:line="400" w:lineRule="exact"/>
              <w:jc w:val="center"/>
              <w:rPr>
                <w:rFonts w:ascii="宋体" w:hAnsi="宋体"/>
                <w:lang w:val="en-GB"/>
              </w:rPr>
            </w:pPr>
            <w:r>
              <w:rPr>
                <w:rFonts w:hint="eastAsia" w:ascii="宋体" w:hAnsi="宋体"/>
                <w:lang w:val="en-GB"/>
              </w:rPr>
              <w:t>2、强制采购</w:t>
            </w:r>
          </w:p>
          <w:p w14:paraId="70F2F9FF">
            <w:pPr>
              <w:pStyle w:val="210"/>
              <w:tabs>
                <w:tab w:val="left" w:pos="1260"/>
              </w:tabs>
              <w:spacing w:line="400" w:lineRule="exact"/>
              <w:jc w:val="center"/>
              <w:rPr>
                <w:rFonts w:ascii="宋体" w:hAnsi="宋体"/>
                <w:lang w:val="en-GB"/>
              </w:rPr>
            </w:pPr>
            <w:r>
              <w:rPr>
                <w:rFonts w:hint="eastAsia" w:ascii="宋体" w:hAnsi="宋体"/>
                <w:lang w:val="en-GB"/>
              </w:rPr>
              <w:t>产品名称</w:t>
            </w:r>
          </w:p>
        </w:tc>
        <w:tc>
          <w:tcPr>
            <w:tcW w:w="1018" w:type="dxa"/>
            <w:noWrap w:val="0"/>
            <w:vAlign w:val="center"/>
          </w:tcPr>
          <w:p w14:paraId="67478B67">
            <w:pPr>
              <w:pStyle w:val="210"/>
              <w:tabs>
                <w:tab w:val="left" w:pos="1260"/>
              </w:tabs>
              <w:spacing w:line="400" w:lineRule="exact"/>
              <w:jc w:val="center"/>
              <w:rPr>
                <w:rFonts w:ascii="宋体" w:hAnsi="宋体"/>
                <w:lang w:val="en-GB"/>
              </w:rPr>
            </w:pPr>
            <w:r>
              <w:rPr>
                <w:rFonts w:hint="eastAsia" w:ascii="宋体" w:hAnsi="宋体"/>
                <w:lang w:val="en-GB"/>
              </w:rPr>
              <w:t>品牌、型号</w:t>
            </w:r>
          </w:p>
        </w:tc>
        <w:tc>
          <w:tcPr>
            <w:tcW w:w="1190" w:type="dxa"/>
            <w:noWrap w:val="0"/>
            <w:vAlign w:val="center"/>
          </w:tcPr>
          <w:p w14:paraId="0A3E308D">
            <w:pPr>
              <w:pStyle w:val="210"/>
              <w:tabs>
                <w:tab w:val="left" w:pos="1260"/>
              </w:tabs>
              <w:spacing w:line="400" w:lineRule="exact"/>
              <w:jc w:val="center"/>
              <w:rPr>
                <w:rFonts w:ascii="宋体" w:hAnsi="宋体"/>
                <w:lang w:val="en-GB"/>
              </w:rPr>
            </w:pPr>
            <w:r>
              <w:rPr>
                <w:rFonts w:hint="eastAsia" w:ascii="宋体" w:hAnsi="宋体"/>
                <w:lang w:val="en-GB"/>
              </w:rPr>
              <w:t>制造商</w:t>
            </w:r>
          </w:p>
        </w:tc>
        <w:tc>
          <w:tcPr>
            <w:tcW w:w="1530" w:type="dxa"/>
            <w:gridSpan w:val="2"/>
            <w:noWrap w:val="0"/>
            <w:vAlign w:val="center"/>
          </w:tcPr>
          <w:p w14:paraId="201C2BDF">
            <w:pPr>
              <w:pStyle w:val="210"/>
              <w:tabs>
                <w:tab w:val="left" w:pos="1260"/>
              </w:tabs>
              <w:spacing w:line="400" w:lineRule="exact"/>
              <w:jc w:val="center"/>
              <w:rPr>
                <w:rFonts w:ascii="宋体" w:hAnsi="宋体"/>
                <w:lang w:val="en-GB"/>
              </w:rPr>
            </w:pPr>
            <w:r>
              <w:rPr>
                <w:rFonts w:hint="eastAsia" w:ascii="宋体" w:hAnsi="宋体"/>
                <w:lang w:val="en-GB"/>
              </w:rPr>
              <w:t>认证证书编号</w:t>
            </w:r>
          </w:p>
        </w:tc>
        <w:tc>
          <w:tcPr>
            <w:tcW w:w="900" w:type="dxa"/>
            <w:gridSpan w:val="3"/>
            <w:noWrap w:val="0"/>
            <w:vAlign w:val="center"/>
          </w:tcPr>
          <w:p w14:paraId="2195A5A8">
            <w:pPr>
              <w:spacing w:line="400" w:lineRule="exact"/>
              <w:jc w:val="center"/>
              <w:rPr>
                <w:rFonts w:hint="default"/>
              </w:rPr>
            </w:pPr>
            <w:r>
              <w:t>数量</w:t>
            </w:r>
          </w:p>
        </w:tc>
        <w:tc>
          <w:tcPr>
            <w:tcW w:w="913" w:type="dxa"/>
            <w:gridSpan w:val="2"/>
            <w:noWrap w:val="0"/>
            <w:vAlign w:val="center"/>
          </w:tcPr>
          <w:p w14:paraId="09086F93">
            <w:pPr>
              <w:spacing w:line="400" w:lineRule="exact"/>
              <w:jc w:val="center"/>
              <w:rPr>
                <w:rFonts w:hint="default"/>
              </w:rPr>
            </w:pPr>
            <w:r>
              <w:t>单价</w:t>
            </w:r>
            <w:r>
              <w:rPr>
                <w:rFonts w:ascii="宋体" w:hAnsi="宋体"/>
                <w:lang w:val="en-GB"/>
              </w:rPr>
              <w:t>（元）</w:t>
            </w:r>
          </w:p>
        </w:tc>
        <w:tc>
          <w:tcPr>
            <w:tcW w:w="1477" w:type="dxa"/>
            <w:noWrap w:val="0"/>
            <w:vAlign w:val="center"/>
          </w:tcPr>
          <w:p w14:paraId="04D9C903">
            <w:pPr>
              <w:pStyle w:val="210"/>
              <w:tabs>
                <w:tab w:val="left" w:pos="1260"/>
              </w:tabs>
              <w:spacing w:line="400" w:lineRule="exact"/>
              <w:jc w:val="center"/>
              <w:rPr>
                <w:rFonts w:ascii="宋体" w:hAnsi="宋体"/>
                <w:lang w:val="en-GB"/>
              </w:rPr>
            </w:pPr>
            <w:r>
              <w:rPr>
                <w:rFonts w:hint="eastAsia" w:ascii="宋体" w:hAnsi="宋体"/>
                <w:lang w:val="en-GB"/>
              </w:rPr>
              <w:t>合计（元）</w:t>
            </w:r>
          </w:p>
        </w:tc>
      </w:tr>
      <w:tr w14:paraId="7984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noWrap w:val="0"/>
            <w:vAlign w:val="center"/>
          </w:tcPr>
          <w:p w14:paraId="3CF8CCCA">
            <w:pPr>
              <w:pStyle w:val="210"/>
              <w:tabs>
                <w:tab w:val="left" w:pos="1260"/>
              </w:tabs>
              <w:spacing w:line="400" w:lineRule="exact"/>
              <w:jc w:val="center"/>
              <w:rPr>
                <w:rFonts w:ascii="宋体" w:hAnsi="宋体"/>
                <w:lang w:val="en-GB"/>
              </w:rPr>
            </w:pPr>
          </w:p>
        </w:tc>
        <w:tc>
          <w:tcPr>
            <w:tcW w:w="1900" w:type="dxa"/>
            <w:gridSpan w:val="2"/>
            <w:noWrap w:val="0"/>
            <w:vAlign w:val="center"/>
          </w:tcPr>
          <w:p w14:paraId="298DB77F">
            <w:pPr>
              <w:pStyle w:val="210"/>
              <w:tabs>
                <w:tab w:val="left" w:pos="1260"/>
              </w:tabs>
              <w:spacing w:line="400" w:lineRule="exact"/>
              <w:jc w:val="center"/>
              <w:rPr>
                <w:rFonts w:ascii="宋体" w:hAnsi="宋体"/>
                <w:lang w:val="en-GB"/>
              </w:rPr>
            </w:pPr>
          </w:p>
        </w:tc>
        <w:tc>
          <w:tcPr>
            <w:tcW w:w="1018" w:type="dxa"/>
            <w:noWrap w:val="0"/>
            <w:vAlign w:val="center"/>
          </w:tcPr>
          <w:p w14:paraId="3E553B6E">
            <w:pPr>
              <w:pStyle w:val="210"/>
              <w:tabs>
                <w:tab w:val="left" w:pos="1260"/>
              </w:tabs>
              <w:spacing w:line="400" w:lineRule="exact"/>
              <w:jc w:val="center"/>
              <w:rPr>
                <w:rFonts w:ascii="宋体" w:hAnsi="宋体"/>
                <w:lang w:val="en-GB"/>
              </w:rPr>
            </w:pPr>
          </w:p>
        </w:tc>
        <w:tc>
          <w:tcPr>
            <w:tcW w:w="1190" w:type="dxa"/>
            <w:noWrap w:val="0"/>
            <w:vAlign w:val="center"/>
          </w:tcPr>
          <w:p w14:paraId="5AB5E5FB">
            <w:pPr>
              <w:pStyle w:val="210"/>
              <w:tabs>
                <w:tab w:val="left" w:pos="1260"/>
              </w:tabs>
              <w:spacing w:line="400" w:lineRule="exact"/>
              <w:jc w:val="center"/>
              <w:rPr>
                <w:rFonts w:ascii="宋体" w:hAnsi="宋体"/>
                <w:lang w:val="en-GB"/>
              </w:rPr>
            </w:pPr>
          </w:p>
        </w:tc>
        <w:tc>
          <w:tcPr>
            <w:tcW w:w="1530" w:type="dxa"/>
            <w:gridSpan w:val="2"/>
            <w:noWrap w:val="0"/>
            <w:vAlign w:val="center"/>
          </w:tcPr>
          <w:p w14:paraId="6FD2DE63">
            <w:pPr>
              <w:pStyle w:val="210"/>
              <w:tabs>
                <w:tab w:val="left" w:pos="1260"/>
              </w:tabs>
              <w:spacing w:line="400" w:lineRule="exact"/>
              <w:jc w:val="center"/>
              <w:rPr>
                <w:rFonts w:ascii="宋体" w:hAnsi="宋体"/>
                <w:lang w:val="en-GB"/>
              </w:rPr>
            </w:pPr>
          </w:p>
        </w:tc>
        <w:tc>
          <w:tcPr>
            <w:tcW w:w="900" w:type="dxa"/>
            <w:gridSpan w:val="3"/>
            <w:noWrap w:val="0"/>
            <w:vAlign w:val="center"/>
          </w:tcPr>
          <w:p w14:paraId="6D377913">
            <w:pPr>
              <w:pStyle w:val="210"/>
              <w:tabs>
                <w:tab w:val="left" w:pos="1260"/>
              </w:tabs>
              <w:spacing w:line="400" w:lineRule="exact"/>
              <w:jc w:val="center"/>
              <w:rPr>
                <w:rFonts w:ascii="宋体" w:hAnsi="宋体"/>
                <w:lang w:val="en-GB"/>
              </w:rPr>
            </w:pPr>
          </w:p>
        </w:tc>
        <w:tc>
          <w:tcPr>
            <w:tcW w:w="913" w:type="dxa"/>
            <w:gridSpan w:val="2"/>
            <w:noWrap w:val="0"/>
            <w:vAlign w:val="center"/>
          </w:tcPr>
          <w:p w14:paraId="41CED364">
            <w:pPr>
              <w:pStyle w:val="210"/>
              <w:tabs>
                <w:tab w:val="left" w:pos="1260"/>
              </w:tabs>
              <w:spacing w:line="400" w:lineRule="exact"/>
              <w:jc w:val="center"/>
              <w:rPr>
                <w:rFonts w:ascii="宋体" w:hAnsi="宋体"/>
                <w:lang w:val="en-GB"/>
              </w:rPr>
            </w:pPr>
          </w:p>
        </w:tc>
        <w:tc>
          <w:tcPr>
            <w:tcW w:w="1477" w:type="dxa"/>
            <w:noWrap w:val="0"/>
            <w:vAlign w:val="center"/>
          </w:tcPr>
          <w:p w14:paraId="6846647C">
            <w:pPr>
              <w:pStyle w:val="210"/>
              <w:tabs>
                <w:tab w:val="left" w:pos="1260"/>
              </w:tabs>
              <w:spacing w:line="400" w:lineRule="exact"/>
              <w:jc w:val="center"/>
              <w:rPr>
                <w:rFonts w:ascii="宋体" w:hAnsi="宋体"/>
                <w:lang w:val="en-GB"/>
              </w:rPr>
            </w:pPr>
          </w:p>
        </w:tc>
      </w:tr>
      <w:tr w14:paraId="772B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noWrap w:val="0"/>
            <w:vAlign w:val="center"/>
          </w:tcPr>
          <w:p w14:paraId="6B257CD7">
            <w:pPr>
              <w:pStyle w:val="210"/>
              <w:tabs>
                <w:tab w:val="left" w:pos="1260"/>
              </w:tabs>
              <w:spacing w:line="400" w:lineRule="exact"/>
              <w:jc w:val="center"/>
              <w:rPr>
                <w:rFonts w:ascii="宋体" w:hAnsi="宋体"/>
                <w:lang w:val="en-GB"/>
              </w:rPr>
            </w:pPr>
          </w:p>
        </w:tc>
        <w:tc>
          <w:tcPr>
            <w:tcW w:w="1900" w:type="dxa"/>
            <w:gridSpan w:val="2"/>
            <w:noWrap w:val="0"/>
            <w:vAlign w:val="center"/>
          </w:tcPr>
          <w:p w14:paraId="32D6B156">
            <w:pPr>
              <w:pStyle w:val="210"/>
              <w:tabs>
                <w:tab w:val="left" w:pos="1260"/>
              </w:tabs>
              <w:spacing w:line="400" w:lineRule="exact"/>
              <w:jc w:val="center"/>
              <w:rPr>
                <w:rFonts w:ascii="宋体" w:hAnsi="宋体"/>
                <w:lang w:val="en-GB"/>
              </w:rPr>
            </w:pPr>
          </w:p>
        </w:tc>
        <w:tc>
          <w:tcPr>
            <w:tcW w:w="1018" w:type="dxa"/>
            <w:noWrap w:val="0"/>
            <w:vAlign w:val="center"/>
          </w:tcPr>
          <w:p w14:paraId="0125EE66">
            <w:pPr>
              <w:pStyle w:val="210"/>
              <w:tabs>
                <w:tab w:val="left" w:pos="1260"/>
              </w:tabs>
              <w:spacing w:line="400" w:lineRule="exact"/>
              <w:jc w:val="center"/>
              <w:rPr>
                <w:rFonts w:ascii="宋体" w:hAnsi="宋体"/>
                <w:lang w:val="en-GB"/>
              </w:rPr>
            </w:pPr>
          </w:p>
        </w:tc>
        <w:tc>
          <w:tcPr>
            <w:tcW w:w="1190" w:type="dxa"/>
            <w:noWrap w:val="0"/>
            <w:vAlign w:val="center"/>
          </w:tcPr>
          <w:p w14:paraId="2C840B3C">
            <w:pPr>
              <w:pStyle w:val="210"/>
              <w:tabs>
                <w:tab w:val="left" w:pos="1260"/>
              </w:tabs>
              <w:spacing w:line="400" w:lineRule="exact"/>
              <w:jc w:val="center"/>
              <w:rPr>
                <w:rFonts w:ascii="宋体" w:hAnsi="宋体"/>
                <w:lang w:val="en-GB"/>
              </w:rPr>
            </w:pPr>
          </w:p>
        </w:tc>
        <w:tc>
          <w:tcPr>
            <w:tcW w:w="1530" w:type="dxa"/>
            <w:gridSpan w:val="2"/>
            <w:noWrap w:val="0"/>
            <w:vAlign w:val="center"/>
          </w:tcPr>
          <w:p w14:paraId="235F05CC">
            <w:pPr>
              <w:pStyle w:val="210"/>
              <w:tabs>
                <w:tab w:val="left" w:pos="1260"/>
              </w:tabs>
              <w:spacing w:line="400" w:lineRule="exact"/>
              <w:jc w:val="center"/>
              <w:rPr>
                <w:rFonts w:ascii="宋体" w:hAnsi="宋体"/>
                <w:lang w:val="en-GB"/>
              </w:rPr>
            </w:pPr>
          </w:p>
        </w:tc>
        <w:tc>
          <w:tcPr>
            <w:tcW w:w="900" w:type="dxa"/>
            <w:gridSpan w:val="3"/>
            <w:noWrap w:val="0"/>
            <w:vAlign w:val="center"/>
          </w:tcPr>
          <w:p w14:paraId="55249E8F">
            <w:pPr>
              <w:pStyle w:val="210"/>
              <w:tabs>
                <w:tab w:val="left" w:pos="1260"/>
              </w:tabs>
              <w:spacing w:line="400" w:lineRule="exact"/>
              <w:jc w:val="center"/>
              <w:rPr>
                <w:rFonts w:ascii="宋体" w:hAnsi="宋体"/>
                <w:lang w:val="en-GB"/>
              </w:rPr>
            </w:pPr>
          </w:p>
        </w:tc>
        <w:tc>
          <w:tcPr>
            <w:tcW w:w="913" w:type="dxa"/>
            <w:gridSpan w:val="2"/>
            <w:noWrap w:val="0"/>
            <w:vAlign w:val="center"/>
          </w:tcPr>
          <w:p w14:paraId="09A64D2B">
            <w:pPr>
              <w:pStyle w:val="210"/>
              <w:tabs>
                <w:tab w:val="left" w:pos="1260"/>
              </w:tabs>
              <w:spacing w:line="400" w:lineRule="exact"/>
              <w:jc w:val="center"/>
              <w:rPr>
                <w:rFonts w:ascii="宋体" w:hAnsi="宋体"/>
                <w:lang w:val="en-GB"/>
              </w:rPr>
            </w:pPr>
          </w:p>
        </w:tc>
        <w:tc>
          <w:tcPr>
            <w:tcW w:w="1477" w:type="dxa"/>
            <w:noWrap w:val="0"/>
            <w:vAlign w:val="center"/>
          </w:tcPr>
          <w:p w14:paraId="590B138B">
            <w:pPr>
              <w:pStyle w:val="210"/>
              <w:tabs>
                <w:tab w:val="left" w:pos="1260"/>
              </w:tabs>
              <w:spacing w:line="400" w:lineRule="exact"/>
              <w:jc w:val="center"/>
              <w:rPr>
                <w:rFonts w:ascii="宋体" w:hAnsi="宋体"/>
                <w:lang w:val="en-GB"/>
              </w:rPr>
            </w:pPr>
          </w:p>
        </w:tc>
      </w:tr>
      <w:tr w14:paraId="377D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noWrap w:val="0"/>
            <w:vAlign w:val="center"/>
          </w:tcPr>
          <w:p w14:paraId="13628C86">
            <w:pPr>
              <w:pStyle w:val="210"/>
              <w:tabs>
                <w:tab w:val="left" w:pos="1260"/>
              </w:tabs>
              <w:spacing w:line="400" w:lineRule="exact"/>
              <w:jc w:val="center"/>
              <w:rPr>
                <w:rFonts w:ascii="宋体" w:hAnsi="宋体"/>
                <w:lang w:val="en-GB"/>
              </w:rPr>
            </w:pPr>
          </w:p>
        </w:tc>
        <w:tc>
          <w:tcPr>
            <w:tcW w:w="7451" w:type="dxa"/>
            <w:gridSpan w:val="11"/>
            <w:noWrap w:val="0"/>
            <w:vAlign w:val="center"/>
          </w:tcPr>
          <w:p w14:paraId="5F4326D7">
            <w:pPr>
              <w:pStyle w:val="210"/>
              <w:tabs>
                <w:tab w:val="left" w:pos="1260"/>
              </w:tabs>
              <w:spacing w:line="400" w:lineRule="exact"/>
              <w:jc w:val="center"/>
              <w:rPr>
                <w:rFonts w:ascii="宋体" w:hAnsi="宋体"/>
                <w:lang w:val="en-GB"/>
              </w:rPr>
            </w:pPr>
            <w:r>
              <w:rPr>
                <w:rFonts w:hint="eastAsia" w:ascii="宋体" w:hAnsi="宋体"/>
                <w:lang w:val="en-GB"/>
              </w:rPr>
              <w:t>强制采购节能产品金额总计（元）</w:t>
            </w:r>
          </w:p>
        </w:tc>
        <w:tc>
          <w:tcPr>
            <w:tcW w:w="1477" w:type="dxa"/>
            <w:noWrap w:val="0"/>
            <w:vAlign w:val="center"/>
          </w:tcPr>
          <w:p w14:paraId="542C33B4">
            <w:pPr>
              <w:pStyle w:val="210"/>
              <w:tabs>
                <w:tab w:val="left" w:pos="1260"/>
              </w:tabs>
              <w:spacing w:line="400" w:lineRule="exact"/>
              <w:jc w:val="center"/>
              <w:rPr>
                <w:rFonts w:ascii="宋体" w:hAnsi="宋体"/>
                <w:lang w:val="en-GB"/>
              </w:rPr>
            </w:pPr>
          </w:p>
        </w:tc>
      </w:tr>
      <w:tr w14:paraId="3BB9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4" w:type="dxa"/>
            <w:vMerge w:val="restart"/>
            <w:noWrap w:val="0"/>
            <w:vAlign w:val="center"/>
          </w:tcPr>
          <w:p w14:paraId="14E859D3">
            <w:pPr>
              <w:pStyle w:val="210"/>
              <w:tabs>
                <w:tab w:val="left" w:pos="1260"/>
              </w:tabs>
              <w:spacing w:line="400" w:lineRule="exact"/>
              <w:jc w:val="center"/>
              <w:rPr>
                <w:rFonts w:ascii="宋体" w:hAnsi="宋体"/>
                <w:lang w:val="en-GB"/>
              </w:rPr>
            </w:pPr>
            <w:r>
              <w:rPr>
                <w:rFonts w:hint="eastAsia" w:ascii="宋体" w:hAnsi="宋体"/>
                <w:lang w:val="en-GB"/>
              </w:rPr>
              <w:t>环境标志产品</w:t>
            </w:r>
          </w:p>
        </w:tc>
        <w:tc>
          <w:tcPr>
            <w:tcW w:w="1890" w:type="dxa"/>
            <w:noWrap w:val="0"/>
            <w:vAlign w:val="center"/>
          </w:tcPr>
          <w:p w14:paraId="64B0E2FC">
            <w:pPr>
              <w:pStyle w:val="210"/>
              <w:tabs>
                <w:tab w:val="left" w:pos="1260"/>
              </w:tabs>
              <w:spacing w:line="400" w:lineRule="exact"/>
              <w:jc w:val="center"/>
              <w:rPr>
                <w:rFonts w:ascii="宋体" w:hAnsi="宋体"/>
                <w:lang w:val="en-GB"/>
              </w:rPr>
            </w:pPr>
            <w:r>
              <w:rPr>
                <w:rFonts w:hint="eastAsia" w:ascii="宋体" w:hAnsi="宋体"/>
                <w:lang w:val="en-GB"/>
              </w:rPr>
              <w:t>产品名称</w:t>
            </w:r>
          </w:p>
        </w:tc>
        <w:tc>
          <w:tcPr>
            <w:tcW w:w="1028" w:type="dxa"/>
            <w:gridSpan w:val="2"/>
            <w:noWrap w:val="0"/>
            <w:vAlign w:val="center"/>
          </w:tcPr>
          <w:p w14:paraId="646FA400">
            <w:pPr>
              <w:pStyle w:val="210"/>
              <w:tabs>
                <w:tab w:val="left" w:pos="1260"/>
              </w:tabs>
              <w:spacing w:line="400" w:lineRule="exact"/>
              <w:jc w:val="center"/>
              <w:rPr>
                <w:rFonts w:ascii="宋体" w:hAnsi="宋体"/>
                <w:lang w:val="en-GB"/>
              </w:rPr>
            </w:pPr>
            <w:r>
              <w:rPr>
                <w:rFonts w:hint="eastAsia" w:ascii="宋体" w:hAnsi="宋体"/>
                <w:lang w:val="en-GB"/>
              </w:rPr>
              <w:t>品牌、型号</w:t>
            </w:r>
          </w:p>
        </w:tc>
        <w:tc>
          <w:tcPr>
            <w:tcW w:w="1190" w:type="dxa"/>
            <w:noWrap w:val="0"/>
            <w:vAlign w:val="center"/>
          </w:tcPr>
          <w:p w14:paraId="1F3E666A">
            <w:pPr>
              <w:pStyle w:val="210"/>
              <w:tabs>
                <w:tab w:val="left" w:pos="1260"/>
              </w:tabs>
              <w:spacing w:line="400" w:lineRule="exact"/>
              <w:jc w:val="center"/>
              <w:rPr>
                <w:rFonts w:ascii="宋体" w:hAnsi="宋体"/>
                <w:lang w:val="en-GB"/>
              </w:rPr>
            </w:pPr>
            <w:r>
              <w:rPr>
                <w:rFonts w:hint="eastAsia" w:ascii="宋体" w:hAnsi="宋体"/>
                <w:lang w:val="en-GB"/>
              </w:rPr>
              <w:t>制造商</w:t>
            </w:r>
          </w:p>
        </w:tc>
        <w:tc>
          <w:tcPr>
            <w:tcW w:w="1570" w:type="dxa"/>
            <w:gridSpan w:val="3"/>
            <w:noWrap w:val="0"/>
            <w:vAlign w:val="center"/>
          </w:tcPr>
          <w:p w14:paraId="4E37ACC9">
            <w:pPr>
              <w:pStyle w:val="210"/>
              <w:tabs>
                <w:tab w:val="left" w:pos="1260"/>
              </w:tabs>
              <w:spacing w:line="400" w:lineRule="exact"/>
              <w:jc w:val="center"/>
              <w:rPr>
                <w:rFonts w:ascii="宋体" w:hAnsi="宋体"/>
                <w:lang w:val="en-GB"/>
              </w:rPr>
            </w:pPr>
            <w:r>
              <w:rPr>
                <w:rFonts w:hint="eastAsia" w:ascii="宋体" w:hAnsi="宋体"/>
                <w:lang w:val="en-GB"/>
              </w:rPr>
              <w:t>认证证书编号</w:t>
            </w:r>
          </w:p>
        </w:tc>
        <w:tc>
          <w:tcPr>
            <w:tcW w:w="870" w:type="dxa"/>
            <w:gridSpan w:val="3"/>
            <w:noWrap w:val="0"/>
            <w:vAlign w:val="center"/>
          </w:tcPr>
          <w:p w14:paraId="31495380">
            <w:pPr>
              <w:spacing w:line="400" w:lineRule="exact"/>
              <w:jc w:val="center"/>
              <w:rPr>
                <w:rFonts w:hint="default"/>
              </w:rPr>
            </w:pPr>
            <w:r>
              <w:t>数量</w:t>
            </w:r>
          </w:p>
        </w:tc>
        <w:tc>
          <w:tcPr>
            <w:tcW w:w="903" w:type="dxa"/>
            <w:noWrap w:val="0"/>
            <w:vAlign w:val="center"/>
          </w:tcPr>
          <w:p w14:paraId="4ED4DDFD">
            <w:pPr>
              <w:spacing w:line="400" w:lineRule="exact"/>
              <w:jc w:val="center"/>
              <w:rPr>
                <w:rFonts w:hint="default"/>
              </w:rPr>
            </w:pPr>
            <w:r>
              <w:t>单价</w:t>
            </w:r>
            <w:r>
              <w:rPr>
                <w:rFonts w:ascii="宋体" w:hAnsi="宋体"/>
                <w:lang w:val="en-GB"/>
              </w:rPr>
              <w:t>（元）</w:t>
            </w:r>
          </w:p>
        </w:tc>
        <w:tc>
          <w:tcPr>
            <w:tcW w:w="1477" w:type="dxa"/>
            <w:noWrap w:val="0"/>
            <w:vAlign w:val="center"/>
          </w:tcPr>
          <w:p w14:paraId="36298F87">
            <w:pPr>
              <w:pStyle w:val="210"/>
              <w:tabs>
                <w:tab w:val="left" w:pos="1260"/>
              </w:tabs>
              <w:spacing w:line="400" w:lineRule="exact"/>
              <w:jc w:val="center"/>
              <w:rPr>
                <w:rFonts w:ascii="宋体" w:hAnsi="宋体"/>
                <w:lang w:val="en-GB"/>
              </w:rPr>
            </w:pPr>
            <w:r>
              <w:rPr>
                <w:rFonts w:hint="eastAsia" w:ascii="宋体" w:hAnsi="宋体"/>
                <w:lang w:val="en-GB"/>
              </w:rPr>
              <w:t>合计（元）</w:t>
            </w:r>
          </w:p>
        </w:tc>
      </w:tr>
      <w:tr w14:paraId="7D4E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noWrap w:val="0"/>
            <w:vAlign w:val="center"/>
          </w:tcPr>
          <w:p w14:paraId="7C4596EE">
            <w:pPr>
              <w:pStyle w:val="210"/>
              <w:tabs>
                <w:tab w:val="left" w:pos="1260"/>
              </w:tabs>
              <w:spacing w:line="400" w:lineRule="exact"/>
              <w:jc w:val="center"/>
              <w:rPr>
                <w:rFonts w:ascii="宋体" w:hAnsi="宋体"/>
                <w:lang w:val="en-GB"/>
              </w:rPr>
            </w:pPr>
          </w:p>
        </w:tc>
        <w:tc>
          <w:tcPr>
            <w:tcW w:w="1890" w:type="dxa"/>
            <w:noWrap w:val="0"/>
            <w:vAlign w:val="center"/>
          </w:tcPr>
          <w:p w14:paraId="24438AE7">
            <w:pPr>
              <w:pStyle w:val="210"/>
              <w:tabs>
                <w:tab w:val="left" w:pos="1260"/>
              </w:tabs>
              <w:spacing w:line="400" w:lineRule="exact"/>
              <w:jc w:val="center"/>
              <w:rPr>
                <w:rFonts w:ascii="宋体" w:hAnsi="宋体"/>
                <w:lang w:val="en-GB"/>
              </w:rPr>
            </w:pPr>
          </w:p>
        </w:tc>
        <w:tc>
          <w:tcPr>
            <w:tcW w:w="1028" w:type="dxa"/>
            <w:gridSpan w:val="2"/>
            <w:noWrap w:val="0"/>
            <w:vAlign w:val="center"/>
          </w:tcPr>
          <w:p w14:paraId="15FFF08C">
            <w:pPr>
              <w:pStyle w:val="210"/>
              <w:tabs>
                <w:tab w:val="left" w:pos="1260"/>
              </w:tabs>
              <w:spacing w:line="400" w:lineRule="exact"/>
              <w:jc w:val="center"/>
              <w:rPr>
                <w:rFonts w:ascii="宋体" w:hAnsi="宋体"/>
                <w:lang w:val="en-GB"/>
              </w:rPr>
            </w:pPr>
          </w:p>
        </w:tc>
        <w:tc>
          <w:tcPr>
            <w:tcW w:w="1190" w:type="dxa"/>
            <w:noWrap w:val="0"/>
            <w:vAlign w:val="center"/>
          </w:tcPr>
          <w:p w14:paraId="79100044">
            <w:pPr>
              <w:pStyle w:val="210"/>
              <w:tabs>
                <w:tab w:val="left" w:pos="1260"/>
              </w:tabs>
              <w:spacing w:line="400" w:lineRule="exact"/>
              <w:jc w:val="center"/>
              <w:rPr>
                <w:rFonts w:ascii="宋体" w:hAnsi="宋体"/>
                <w:lang w:val="en-GB"/>
              </w:rPr>
            </w:pPr>
          </w:p>
        </w:tc>
        <w:tc>
          <w:tcPr>
            <w:tcW w:w="1570" w:type="dxa"/>
            <w:gridSpan w:val="3"/>
            <w:noWrap w:val="0"/>
            <w:vAlign w:val="center"/>
          </w:tcPr>
          <w:p w14:paraId="6DB89A75">
            <w:pPr>
              <w:pStyle w:val="210"/>
              <w:tabs>
                <w:tab w:val="left" w:pos="1260"/>
              </w:tabs>
              <w:spacing w:line="400" w:lineRule="exact"/>
              <w:jc w:val="center"/>
              <w:rPr>
                <w:rFonts w:ascii="宋体" w:hAnsi="宋体"/>
                <w:lang w:val="en-GB"/>
              </w:rPr>
            </w:pPr>
          </w:p>
        </w:tc>
        <w:tc>
          <w:tcPr>
            <w:tcW w:w="870" w:type="dxa"/>
            <w:gridSpan w:val="3"/>
            <w:noWrap w:val="0"/>
            <w:vAlign w:val="center"/>
          </w:tcPr>
          <w:p w14:paraId="5D2E96BD">
            <w:pPr>
              <w:pStyle w:val="210"/>
              <w:tabs>
                <w:tab w:val="left" w:pos="1260"/>
              </w:tabs>
              <w:spacing w:line="400" w:lineRule="exact"/>
              <w:jc w:val="center"/>
              <w:rPr>
                <w:rFonts w:ascii="宋体" w:hAnsi="宋体"/>
                <w:lang w:val="en-GB"/>
              </w:rPr>
            </w:pPr>
          </w:p>
        </w:tc>
        <w:tc>
          <w:tcPr>
            <w:tcW w:w="903" w:type="dxa"/>
            <w:noWrap w:val="0"/>
            <w:vAlign w:val="center"/>
          </w:tcPr>
          <w:p w14:paraId="66F5F245">
            <w:pPr>
              <w:pStyle w:val="210"/>
              <w:tabs>
                <w:tab w:val="left" w:pos="1260"/>
              </w:tabs>
              <w:spacing w:line="400" w:lineRule="exact"/>
              <w:jc w:val="center"/>
              <w:rPr>
                <w:rFonts w:ascii="宋体" w:hAnsi="宋体"/>
                <w:lang w:val="en-GB"/>
              </w:rPr>
            </w:pPr>
          </w:p>
        </w:tc>
        <w:tc>
          <w:tcPr>
            <w:tcW w:w="1477" w:type="dxa"/>
            <w:noWrap w:val="0"/>
            <w:vAlign w:val="center"/>
          </w:tcPr>
          <w:p w14:paraId="3B18A0DA">
            <w:pPr>
              <w:pStyle w:val="210"/>
              <w:tabs>
                <w:tab w:val="left" w:pos="1260"/>
              </w:tabs>
              <w:spacing w:line="400" w:lineRule="exact"/>
              <w:jc w:val="center"/>
              <w:rPr>
                <w:rFonts w:ascii="宋体" w:hAnsi="宋体"/>
                <w:lang w:val="en-GB"/>
              </w:rPr>
            </w:pPr>
          </w:p>
        </w:tc>
      </w:tr>
      <w:tr w14:paraId="7FD3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noWrap w:val="0"/>
            <w:vAlign w:val="center"/>
          </w:tcPr>
          <w:p w14:paraId="04864BF2">
            <w:pPr>
              <w:pStyle w:val="210"/>
              <w:tabs>
                <w:tab w:val="left" w:pos="1260"/>
              </w:tabs>
              <w:spacing w:line="400" w:lineRule="exact"/>
              <w:jc w:val="center"/>
              <w:rPr>
                <w:rFonts w:ascii="宋体" w:hAnsi="宋体"/>
                <w:lang w:val="en-GB"/>
              </w:rPr>
            </w:pPr>
          </w:p>
        </w:tc>
        <w:tc>
          <w:tcPr>
            <w:tcW w:w="1890" w:type="dxa"/>
            <w:noWrap w:val="0"/>
            <w:vAlign w:val="center"/>
          </w:tcPr>
          <w:p w14:paraId="55DB1CDD">
            <w:pPr>
              <w:pStyle w:val="210"/>
              <w:tabs>
                <w:tab w:val="left" w:pos="1260"/>
              </w:tabs>
              <w:spacing w:line="400" w:lineRule="exact"/>
              <w:jc w:val="center"/>
              <w:rPr>
                <w:rFonts w:ascii="宋体" w:hAnsi="宋体"/>
                <w:lang w:val="en-GB"/>
              </w:rPr>
            </w:pPr>
          </w:p>
        </w:tc>
        <w:tc>
          <w:tcPr>
            <w:tcW w:w="1028" w:type="dxa"/>
            <w:gridSpan w:val="2"/>
            <w:noWrap w:val="0"/>
            <w:vAlign w:val="center"/>
          </w:tcPr>
          <w:p w14:paraId="27900CF7">
            <w:pPr>
              <w:pStyle w:val="210"/>
              <w:tabs>
                <w:tab w:val="left" w:pos="1260"/>
              </w:tabs>
              <w:spacing w:line="400" w:lineRule="exact"/>
              <w:jc w:val="center"/>
              <w:rPr>
                <w:rFonts w:ascii="宋体" w:hAnsi="宋体"/>
                <w:lang w:val="en-GB"/>
              </w:rPr>
            </w:pPr>
          </w:p>
        </w:tc>
        <w:tc>
          <w:tcPr>
            <w:tcW w:w="1190" w:type="dxa"/>
            <w:noWrap w:val="0"/>
            <w:vAlign w:val="center"/>
          </w:tcPr>
          <w:p w14:paraId="113A8959">
            <w:pPr>
              <w:pStyle w:val="210"/>
              <w:tabs>
                <w:tab w:val="left" w:pos="1260"/>
              </w:tabs>
              <w:spacing w:line="400" w:lineRule="exact"/>
              <w:jc w:val="center"/>
              <w:rPr>
                <w:rFonts w:ascii="宋体" w:hAnsi="宋体"/>
                <w:lang w:val="en-GB"/>
              </w:rPr>
            </w:pPr>
          </w:p>
        </w:tc>
        <w:tc>
          <w:tcPr>
            <w:tcW w:w="1570" w:type="dxa"/>
            <w:gridSpan w:val="3"/>
            <w:noWrap w:val="0"/>
            <w:vAlign w:val="center"/>
          </w:tcPr>
          <w:p w14:paraId="13C19E29">
            <w:pPr>
              <w:pStyle w:val="210"/>
              <w:tabs>
                <w:tab w:val="left" w:pos="1260"/>
              </w:tabs>
              <w:spacing w:line="400" w:lineRule="exact"/>
              <w:jc w:val="center"/>
              <w:rPr>
                <w:rFonts w:ascii="宋体" w:hAnsi="宋体"/>
                <w:lang w:val="en-GB"/>
              </w:rPr>
            </w:pPr>
          </w:p>
        </w:tc>
        <w:tc>
          <w:tcPr>
            <w:tcW w:w="870" w:type="dxa"/>
            <w:gridSpan w:val="3"/>
            <w:noWrap w:val="0"/>
            <w:vAlign w:val="center"/>
          </w:tcPr>
          <w:p w14:paraId="2FE8A7B0">
            <w:pPr>
              <w:pStyle w:val="210"/>
              <w:tabs>
                <w:tab w:val="left" w:pos="1260"/>
              </w:tabs>
              <w:spacing w:line="400" w:lineRule="exact"/>
              <w:jc w:val="center"/>
              <w:rPr>
                <w:rFonts w:ascii="宋体" w:hAnsi="宋体"/>
                <w:lang w:val="en-GB"/>
              </w:rPr>
            </w:pPr>
          </w:p>
        </w:tc>
        <w:tc>
          <w:tcPr>
            <w:tcW w:w="903" w:type="dxa"/>
            <w:noWrap w:val="0"/>
            <w:vAlign w:val="center"/>
          </w:tcPr>
          <w:p w14:paraId="3F62084A">
            <w:pPr>
              <w:pStyle w:val="210"/>
              <w:tabs>
                <w:tab w:val="left" w:pos="1260"/>
              </w:tabs>
              <w:spacing w:line="400" w:lineRule="exact"/>
              <w:jc w:val="center"/>
              <w:rPr>
                <w:rFonts w:ascii="宋体" w:hAnsi="宋体"/>
                <w:lang w:val="en-GB"/>
              </w:rPr>
            </w:pPr>
          </w:p>
        </w:tc>
        <w:tc>
          <w:tcPr>
            <w:tcW w:w="1477" w:type="dxa"/>
            <w:noWrap w:val="0"/>
            <w:vAlign w:val="center"/>
          </w:tcPr>
          <w:p w14:paraId="529F0288">
            <w:pPr>
              <w:pStyle w:val="210"/>
              <w:tabs>
                <w:tab w:val="left" w:pos="1260"/>
              </w:tabs>
              <w:spacing w:line="400" w:lineRule="exact"/>
              <w:jc w:val="center"/>
              <w:rPr>
                <w:rFonts w:ascii="宋体" w:hAnsi="宋体"/>
                <w:lang w:val="en-GB"/>
              </w:rPr>
            </w:pPr>
          </w:p>
        </w:tc>
      </w:tr>
      <w:tr w14:paraId="57E9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24" w:type="dxa"/>
            <w:vMerge w:val="continue"/>
            <w:noWrap w:val="0"/>
            <w:vAlign w:val="center"/>
          </w:tcPr>
          <w:p w14:paraId="1F822F7E">
            <w:pPr>
              <w:pStyle w:val="210"/>
              <w:tabs>
                <w:tab w:val="left" w:pos="1260"/>
              </w:tabs>
              <w:spacing w:line="400" w:lineRule="exact"/>
              <w:jc w:val="center"/>
              <w:rPr>
                <w:rFonts w:ascii="宋体" w:hAnsi="宋体"/>
                <w:lang w:val="en-GB"/>
              </w:rPr>
            </w:pPr>
          </w:p>
        </w:tc>
        <w:tc>
          <w:tcPr>
            <w:tcW w:w="7451" w:type="dxa"/>
            <w:gridSpan w:val="11"/>
            <w:noWrap w:val="0"/>
            <w:vAlign w:val="center"/>
          </w:tcPr>
          <w:p w14:paraId="737A97EA">
            <w:pPr>
              <w:pStyle w:val="210"/>
              <w:tabs>
                <w:tab w:val="left" w:pos="1260"/>
              </w:tabs>
              <w:spacing w:line="400" w:lineRule="exact"/>
              <w:jc w:val="center"/>
              <w:rPr>
                <w:rFonts w:ascii="宋体" w:hAnsi="宋体"/>
                <w:lang w:val="en-GB"/>
              </w:rPr>
            </w:pPr>
            <w:r>
              <w:rPr>
                <w:rFonts w:hint="eastAsia" w:ascii="宋体" w:hAnsi="宋体"/>
                <w:lang w:val="en-GB"/>
              </w:rPr>
              <w:t>环境标志产品金额总计（元）</w:t>
            </w:r>
          </w:p>
        </w:tc>
        <w:tc>
          <w:tcPr>
            <w:tcW w:w="1477" w:type="dxa"/>
            <w:noWrap w:val="0"/>
            <w:vAlign w:val="center"/>
          </w:tcPr>
          <w:p w14:paraId="337DB724">
            <w:pPr>
              <w:pStyle w:val="210"/>
              <w:tabs>
                <w:tab w:val="left" w:pos="1260"/>
              </w:tabs>
              <w:spacing w:line="400" w:lineRule="exact"/>
              <w:jc w:val="center"/>
              <w:rPr>
                <w:rFonts w:ascii="宋体" w:hAnsi="宋体"/>
                <w:lang w:val="en-GB"/>
              </w:rPr>
            </w:pPr>
          </w:p>
        </w:tc>
      </w:tr>
    </w:tbl>
    <w:p w14:paraId="601F4937">
      <w:pPr>
        <w:spacing w:after="0" w:line="240" w:lineRule="auto"/>
        <w:ind w:left="561"/>
        <w:rPr>
          <w:rFonts w:hint="default" w:ascii="仿宋_GB2312" w:hAnsi="Times New Roman" w:eastAsia="仿宋_GB2312" w:cs="Times New Roman"/>
          <w:b/>
          <w:color w:val="auto"/>
          <w:sz w:val="28"/>
          <w:szCs w:val="28"/>
          <w:lang w:val="en-GB" w:eastAsia="zh-CN"/>
        </w:rPr>
      </w:pPr>
      <w:r>
        <w:rPr>
          <w:rFonts w:ascii="仿宋_GB2312" w:hAnsi="Times New Roman" w:eastAsia="仿宋_GB2312" w:cs="Times New Roman"/>
          <w:b/>
          <w:color w:val="auto"/>
          <w:sz w:val="28"/>
          <w:szCs w:val="28"/>
          <w:lang w:val="en-GB" w:eastAsia="zh-CN"/>
        </w:rPr>
        <w:t>（后附相关认证证书）</w:t>
      </w:r>
    </w:p>
    <w:p w14:paraId="04220399">
      <w:pPr>
        <w:pStyle w:val="2"/>
        <w:rPr>
          <w:rFonts w:hint="default"/>
          <w:lang w:val="en-GB" w:eastAsia="zh-CN"/>
        </w:rPr>
      </w:pPr>
    </w:p>
    <w:p w14:paraId="187C685F">
      <w:pPr>
        <w:spacing w:after="0" w:line="360" w:lineRule="auto"/>
        <w:ind w:firstLine="482" w:firstLineChars="200"/>
        <w:rPr>
          <w:rFonts w:hint="default" w:ascii="仿宋_GB2312" w:hAnsi="Times New Roman" w:eastAsia="仿宋_GB2312" w:cs="Times New Roman"/>
          <w:b/>
          <w:color w:val="auto"/>
          <w:sz w:val="24"/>
          <w:szCs w:val="24"/>
          <w:lang w:val="en-GB" w:eastAsia="zh-CN"/>
        </w:rPr>
      </w:pPr>
      <w:r>
        <w:rPr>
          <w:rFonts w:ascii="仿宋_GB2312" w:hAnsi="Times New Roman" w:eastAsia="仿宋_GB2312" w:cs="Times New Roman"/>
          <w:b/>
          <w:color w:val="auto"/>
          <w:sz w:val="24"/>
          <w:szCs w:val="24"/>
          <w:lang w:val="en-GB" w:eastAsia="zh-CN"/>
        </w:rPr>
        <w:t>填报要求：</w:t>
      </w:r>
    </w:p>
    <w:p w14:paraId="42AFF184">
      <w:pPr>
        <w:spacing w:after="0" w:line="360" w:lineRule="auto"/>
        <w:ind w:firstLine="482" w:firstLineChars="200"/>
        <w:rPr>
          <w:rFonts w:hint="default" w:ascii="仿宋_GB2312" w:hAnsi="Times New Roman" w:eastAsia="仿宋_GB2312" w:cs="Times New Roman"/>
          <w:b/>
          <w:color w:val="auto"/>
          <w:sz w:val="24"/>
          <w:szCs w:val="24"/>
          <w:lang w:val="en-GB" w:eastAsia="zh-CN"/>
        </w:rPr>
      </w:pPr>
      <w:r>
        <w:rPr>
          <w:rFonts w:ascii="仿宋_GB2312" w:hAnsi="Times New Roman" w:eastAsia="仿宋_GB2312" w:cs="Times New Roman"/>
          <w:b/>
          <w:color w:val="auto"/>
          <w:sz w:val="24"/>
          <w:szCs w:val="24"/>
          <w:lang w:val="en-US" w:eastAsia="zh-CN"/>
        </w:rPr>
        <w:t>1</w:t>
      </w:r>
      <w:r>
        <w:rPr>
          <w:rFonts w:ascii="仿宋_GB2312" w:hAnsi="Times New Roman" w:eastAsia="仿宋_GB2312" w:cs="Times New Roman"/>
          <w:b/>
          <w:color w:val="auto"/>
          <w:sz w:val="24"/>
          <w:szCs w:val="24"/>
          <w:lang w:val="en-GB" w:eastAsia="zh-CN"/>
        </w:rPr>
        <w:t>、请根据招标文件“第六章项目需求及技术要求”要求的节能产品类型、环境标志产品类型，填写本表。</w:t>
      </w:r>
    </w:p>
    <w:p w14:paraId="7D52067B">
      <w:pPr>
        <w:spacing w:after="0" w:line="360" w:lineRule="auto"/>
        <w:ind w:firstLine="482" w:firstLineChars="200"/>
        <w:rPr>
          <w:rFonts w:hint="default" w:ascii="仿宋_GB2312" w:hAnsi="Times New Roman" w:eastAsia="仿宋_GB2312" w:cs="Times New Roman"/>
          <w:b/>
          <w:color w:val="auto"/>
          <w:sz w:val="24"/>
          <w:szCs w:val="24"/>
          <w:lang w:val="en-GB" w:eastAsia="zh-CN"/>
        </w:rPr>
      </w:pPr>
      <w:r>
        <w:rPr>
          <w:rFonts w:ascii="仿宋_GB2312" w:hAnsi="Times New Roman" w:eastAsia="仿宋_GB2312" w:cs="Times New Roman"/>
          <w:b/>
          <w:color w:val="auto"/>
          <w:sz w:val="24"/>
          <w:szCs w:val="24"/>
          <w:lang w:val="en-US" w:eastAsia="zh-CN"/>
        </w:rPr>
        <w:t>2</w:t>
      </w:r>
      <w:r>
        <w:rPr>
          <w:rFonts w:ascii="仿宋_GB2312" w:hAnsi="Times New Roman" w:eastAsia="仿宋_GB2312" w:cs="Times New Roman"/>
          <w:b/>
          <w:color w:val="auto"/>
          <w:sz w:val="24"/>
          <w:szCs w:val="24"/>
          <w:lang w:val="en-GB" w:eastAsia="zh-CN"/>
        </w:rPr>
        <w:t>、本表的产品名称和品牌、型号、金额应与《投标分项报价表》一致。</w:t>
      </w:r>
    </w:p>
    <w:p w14:paraId="58D85F0F">
      <w:pPr>
        <w:spacing w:after="0" w:line="360" w:lineRule="auto"/>
        <w:ind w:firstLine="482" w:firstLineChars="200"/>
        <w:rPr>
          <w:rFonts w:hint="default" w:ascii="仿宋_GB2312" w:hAnsi="Times New Roman" w:eastAsia="仿宋_GB2312" w:cs="Times New Roman"/>
          <w:b/>
          <w:color w:val="auto"/>
          <w:sz w:val="24"/>
          <w:szCs w:val="24"/>
          <w:lang w:val="en-GB" w:eastAsia="zh-CN"/>
        </w:rPr>
      </w:pPr>
      <w:r>
        <w:rPr>
          <w:rFonts w:ascii="仿宋_GB2312" w:hAnsi="Times New Roman" w:eastAsia="仿宋_GB2312" w:cs="Times New Roman"/>
          <w:b/>
          <w:color w:val="auto"/>
          <w:sz w:val="24"/>
          <w:szCs w:val="24"/>
          <w:lang w:val="en-US" w:eastAsia="zh-CN"/>
        </w:rPr>
        <w:t>3、</w:t>
      </w:r>
      <w:r>
        <w:rPr>
          <w:rFonts w:ascii="仿宋_GB2312" w:hAnsi="Times New Roman" w:eastAsia="仿宋_GB2312" w:cs="Times New Roman"/>
          <w:b/>
          <w:color w:val="auto"/>
          <w:sz w:val="24"/>
          <w:szCs w:val="24"/>
          <w:lang w:val="en-GB" w:eastAsia="zh-CN"/>
        </w:rPr>
        <w:t>请投标人正确填写本表，所填内容和后附的证明资料将作为评审的依据。其内容或数据应与对应的证明资料相符。未填写或未正确填写本表的，所提供的对应节能、环保证明资料不予认可。</w:t>
      </w:r>
    </w:p>
    <w:p w14:paraId="3E67A70A">
      <w:pPr>
        <w:spacing w:after="0" w:line="360" w:lineRule="auto"/>
        <w:ind w:firstLine="482" w:firstLineChars="200"/>
        <w:rPr>
          <w:rFonts w:hint="default" w:ascii="仿宋_GB2312" w:hAnsi="Times New Roman" w:eastAsia="仿宋_GB2312" w:cs="Times New Roman"/>
          <w:b/>
          <w:color w:val="auto"/>
          <w:sz w:val="24"/>
          <w:szCs w:val="24"/>
          <w:lang w:eastAsia="zh-CN"/>
        </w:rPr>
      </w:pPr>
      <w:r>
        <w:rPr>
          <w:rFonts w:ascii="仿宋_GB2312" w:hAnsi="Times New Roman" w:eastAsia="仿宋_GB2312" w:cs="Times New Roman"/>
          <w:b/>
          <w:color w:val="auto"/>
          <w:sz w:val="24"/>
          <w:szCs w:val="24"/>
          <w:lang w:val="en-US" w:eastAsia="zh-CN"/>
        </w:rPr>
        <w:t>4</w:t>
      </w:r>
      <w:r>
        <w:rPr>
          <w:rFonts w:ascii="仿宋_GB2312" w:hAnsi="Times New Roman" w:eastAsia="仿宋_GB2312" w:cs="Times New Roman"/>
          <w:b/>
          <w:color w:val="auto"/>
          <w:sz w:val="24"/>
          <w:szCs w:val="24"/>
          <w:lang w:val="en-GB" w:eastAsia="zh-CN"/>
        </w:rPr>
        <w:t>、无适用政府采购政策产品，可不填。</w:t>
      </w:r>
    </w:p>
    <w:p w14:paraId="01927CD4">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14:paraId="4DF37CE1">
      <w:pPr>
        <w:pStyle w:val="4"/>
        <w:spacing w:before="0" w:after="0" w:line="360" w:lineRule="auto"/>
        <w:jc w:val="center"/>
        <w:rPr>
          <w:rFonts w:ascii="Times New Roman" w:hAnsi="Times New Roman" w:eastAsia="方正小标宋_GBK"/>
          <w:b w:val="0"/>
          <w:color w:val="auto"/>
          <w:sz w:val="30"/>
          <w:szCs w:val="30"/>
          <w:lang w:eastAsia="zh-CN"/>
        </w:rPr>
      </w:pPr>
      <w:r>
        <w:rPr>
          <w:rFonts w:hint="eastAsia" w:ascii="Times New Roman" w:hAnsi="Times New Roman" w:eastAsia="方正小标宋_GBK"/>
          <w:b w:val="0"/>
          <w:color w:val="auto"/>
          <w:sz w:val="30"/>
          <w:szCs w:val="30"/>
          <w:lang w:val="en" w:eastAsia="zh-CN"/>
        </w:rPr>
        <w:t>十</w:t>
      </w:r>
      <w:r>
        <w:rPr>
          <w:rFonts w:ascii="Times New Roman" w:hAnsi="Times New Roman" w:eastAsia="方正小标宋_GBK"/>
          <w:b w:val="0"/>
          <w:color w:val="auto"/>
          <w:sz w:val="30"/>
          <w:szCs w:val="30"/>
          <w:lang w:eastAsia="zh-CN"/>
        </w:rPr>
        <w:t>、其他文件</w:t>
      </w:r>
      <w:bookmarkEnd w:id="461"/>
      <w:bookmarkEnd w:id="462"/>
      <w:bookmarkEnd w:id="463"/>
      <w:bookmarkEnd w:id="464"/>
      <w:bookmarkEnd w:id="465"/>
      <w:bookmarkEnd w:id="466"/>
      <w:bookmarkEnd w:id="467"/>
      <w:bookmarkEnd w:id="468"/>
      <w:bookmarkEnd w:id="469"/>
      <w:bookmarkEnd w:id="470"/>
      <w:bookmarkEnd w:id="471"/>
    </w:p>
    <w:p w14:paraId="34F78BD6">
      <w:pPr>
        <w:pStyle w:val="160"/>
        <w:rPr>
          <w:rFonts w:hint="default" w:ascii="Times New Roman" w:hAnsi="Times New Roman" w:eastAsia="宋体" w:cs="Times New Roman"/>
          <w:color w:val="auto"/>
          <w:kern w:val="0"/>
          <w:lang w:eastAsia="zh-CN"/>
        </w:rPr>
      </w:pPr>
    </w:p>
    <w:p w14:paraId="42B30D91">
      <w:pPr>
        <w:pStyle w:val="160"/>
        <w:rPr>
          <w:rFonts w:hint="default" w:ascii="Times New Roman" w:hAnsi="Times New Roman" w:eastAsia="宋体" w:cs="Times New Roman"/>
          <w:color w:val="auto"/>
          <w:kern w:val="0"/>
          <w:lang w:eastAsia="zh-CN"/>
        </w:rPr>
      </w:pPr>
    </w:p>
    <w:p w14:paraId="33A328E6">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14:paraId="056506AF">
      <w:pPr>
        <w:keepNext/>
        <w:keepLines/>
        <w:numPr>
          <w:ilvl w:val="0"/>
          <w:numId w:val="4"/>
        </w:numPr>
        <w:spacing w:line="360" w:lineRule="auto"/>
        <w:jc w:val="center"/>
        <w:outlineLvl w:val="0"/>
        <w:rPr>
          <w:rFonts w:hint="default" w:ascii="Times New Roman" w:hAnsi="Times New Roman" w:eastAsia="宋体" w:cs="Times New Roman"/>
          <w:b/>
          <w:bCs/>
          <w:color w:val="auto"/>
          <w:kern w:val="44"/>
          <w:sz w:val="36"/>
          <w:szCs w:val="36"/>
          <w:lang w:eastAsia="zh-CN"/>
        </w:rPr>
      </w:pPr>
      <w:bookmarkStart w:id="472" w:name="_Toc602951741"/>
      <w:bookmarkStart w:id="473" w:name="_Toc1681859708"/>
      <w:bookmarkStart w:id="474" w:name="_Toc1033050500"/>
      <w:bookmarkStart w:id="475" w:name="_Toc1595406418"/>
      <w:bookmarkStart w:id="476" w:name="_Toc1375616047_WPSOffice_Level1"/>
      <w:bookmarkStart w:id="477" w:name="_Toc8682"/>
      <w:bookmarkStart w:id="478" w:name="_Toc245603268"/>
      <w:r>
        <w:rPr>
          <w:rFonts w:ascii="Times New Roman" w:hAnsi="Times New Roman" w:eastAsia="宋体" w:cs="Times New Roman"/>
          <w:b/>
          <w:bCs/>
          <w:color w:val="auto"/>
          <w:kern w:val="44"/>
          <w:sz w:val="36"/>
          <w:szCs w:val="36"/>
          <w:lang w:eastAsia="zh-CN"/>
        </w:rPr>
        <w:t>项目需求及技术要求</w:t>
      </w:r>
      <w:bookmarkEnd w:id="472"/>
      <w:bookmarkEnd w:id="473"/>
      <w:bookmarkEnd w:id="474"/>
      <w:bookmarkEnd w:id="475"/>
      <w:bookmarkEnd w:id="476"/>
      <w:bookmarkEnd w:id="477"/>
      <w:bookmarkEnd w:id="478"/>
    </w:p>
    <w:p w14:paraId="2A68D05C">
      <w:pPr>
        <w:pStyle w:val="39"/>
        <w:spacing w:line="340" w:lineRule="exact"/>
        <w:ind w:left="0" w:leftChars="0" w:firstLine="560" w:firstLineChars="200"/>
        <w:outlineLvl w:val="1"/>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一、项目概况</w:t>
      </w:r>
    </w:p>
    <w:p w14:paraId="564A963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1.服务质量</w:t>
      </w:r>
      <w:r>
        <w:rPr>
          <w:rFonts w:hint="eastAsia" w:ascii="仿宋" w:hAnsi="仿宋" w:eastAsia="仿宋" w:cs="仿宋"/>
          <w:sz w:val="28"/>
          <w:szCs w:val="28"/>
          <w:lang w:eastAsia="zh-CN"/>
        </w:rPr>
        <w:t>要求</w:t>
      </w:r>
      <w:r>
        <w:rPr>
          <w:rFonts w:hint="eastAsia" w:ascii="仿宋" w:hAnsi="仿宋" w:eastAsia="仿宋" w:cs="仿宋"/>
          <w:sz w:val="28"/>
          <w:szCs w:val="28"/>
        </w:rPr>
        <w:t>：</w:t>
      </w:r>
      <w:bookmarkStart w:id="479" w:name="OLE_LINK2"/>
      <w:r>
        <w:rPr>
          <w:rFonts w:hint="eastAsia" w:ascii="仿宋" w:hAnsi="仿宋" w:eastAsia="仿宋" w:cs="仿宋"/>
          <w:sz w:val="28"/>
          <w:szCs w:val="28"/>
        </w:rPr>
        <w:t>空调设备质量符合</w:t>
      </w:r>
      <w:r>
        <w:rPr>
          <w:rFonts w:hint="eastAsia" w:ascii="仿宋" w:hAnsi="仿宋" w:eastAsia="仿宋" w:cs="仿宋"/>
          <w:sz w:val="28"/>
          <w:szCs w:val="28"/>
          <w:lang w:val="en-US" w:eastAsia="zh-CN"/>
        </w:rPr>
        <w:t>国家相关</w:t>
      </w:r>
      <w:r>
        <w:rPr>
          <w:rFonts w:hint="eastAsia" w:ascii="仿宋" w:hAnsi="仿宋" w:eastAsia="仿宋" w:cs="仿宋"/>
          <w:sz w:val="28"/>
          <w:szCs w:val="28"/>
        </w:rPr>
        <w:t>安全标准，安装过程高效，尽量减少对学生正常生活秩序的影响。安装现场保持清洁，完工后确保室内环境的卫生。</w:t>
      </w:r>
    </w:p>
    <w:bookmarkEnd w:id="479"/>
    <w:p w14:paraId="2BD18015">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履约保证金：</w:t>
      </w:r>
      <w:r>
        <w:rPr>
          <w:rFonts w:hint="eastAsia" w:ascii="仿宋" w:hAnsi="仿宋" w:eastAsia="仿宋" w:cs="仿宋"/>
          <w:sz w:val="28"/>
          <w:szCs w:val="28"/>
          <w:lang w:val="en-US" w:eastAsia="zh-CN"/>
        </w:rPr>
        <w:t>10万元（</w:t>
      </w:r>
      <w:r>
        <w:rPr>
          <w:rFonts w:hint="default" w:ascii="仿宋" w:hAnsi="仿宋" w:eastAsia="仿宋" w:cs="仿宋"/>
          <w:sz w:val="28"/>
          <w:szCs w:val="28"/>
          <w:lang w:val="en-US" w:eastAsia="zh-CN"/>
        </w:rPr>
        <w:t>以支票、汇票、本票或者金融机构、担保机构出具的保函等非现金形式提交</w:t>
      </w:r>
      <w:r>
        <w:rPr>
          <w:rFonts w:hint="eastAsia" w:ascii="仿宋" w:hAnsi="仿宋" w:eastAsia="仿宋" w:cs="仿宋"/>
          <w:sz w:val="28"/>
          <w:szCs w:val="28"/>
          <w:lang w:val="en-US" w:eastAsia="zh-CN"/>
        </w:rPr>
        <w:t>）</w:t>
      </w:r>
    </w:p>
    <w:p w14:paraId="4ACABE65">
      <w:pPr>
        <w:spacing w:line="360" w:lineRule="auto"/>
        <w:ind w:firstLine="560" w:firstLineChars="200"/>
        <w:rPr>
          <w:rFonts w:hint="default"/>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 付款方式:</w:t>
      </w:r>
      <w:r>
        <w:rPr>
          <w:rFonts w:hint="eastAsia" w:ascii="仿宋" w:hAnsi="仿宋" w:eastAsia="仿宋" w:cs="仿宋"/>
          <w:sz w:val="28"/>
          <w:szCs w:val="28"/>
          <w:lang w:val="en-US" w:eastAsia="zh-CN"/>
        </w:rPr>
        <w:t>后勤管理处</w:t>
      </w:r>
      <w:r>
        <w:rPr>
          <w:rFonts w:hint="eastAsia" w:ascii="仿宋" w:hAnsi="仿宋" w:eastAsia="仿宋" w:cs="仿宋"/>
          <w:sz w:val="28"/>
          <w:szCs w:val="28"/>
        </w:rPr>
        <w:t>验收</w:t>
      </w:r>
      <w:r>
        <w:rPr>
          <w:rFonts w:hint="eastAsia" w:ascii="仿宋" w:hAnsi="仿宋" w:eastAsia="仿宋" w:cs="仿宋"/>
          <w:sz w:val="28"/>
          <w:szCs w:val="28"/>
          <w:lang w:val="en-US" w:eastAsia="zh-CN"/>
        </w:rPr>
        <w:t>合格</w:t>
      </w:r>
      <w:r>
        <w:rPr>
          <w:rFonts w:hint="eastAsia" w:ascii="仿宋" w:hAnsi="仿宋" w:eastAsia="仿宋" w:cs="仿宋"/>
          <w:sz w:val="28"/>
          <w:szCs w:val="28"/>
        </w:rPr>
        <w:t>后付总合同的85%，</w:t>
      </w:r>
      <w:r>
        <w:rPr>
          <w:rFonts w:hint="eastAsia" w:ascii="仿宋" w:hAnsi="仿宋" w:eastAsia="仿宋" w:cs="仿宋"/>
          <w:sz w:val="28"/>
          <w:szCs w:val="28"/>
          <w:lang w:val="en-US" w:eastAsia="zh-CN"/>
        </w:rPr>
        <w:t>最终由国资处、学生处、后勤管理处等相关部门组成的验收小组验收合格</w:t>
      </w:r>
      <w:r>
        <w:rPr>
          <w:rFonts w:hint="eastAsia" w:ascii="仿宋" w:hAnsi="仿宋" w:eastAsia="仿宋" w:cs="仿宋"/>
          <w:sz w:val="28"/>
          <w:szCs w:val="28"/>
        </w:rPr>
        <w:t>后</w:t>
      </w:r>
      <w:r>
        <w:rPr>
          <w:rFonts w:hint="eastAsia" w:ascii="仿宋" w:hAnsi="仿宋" w:eastAsia="仿宋" w:cs="仿宋"/>
          <w:sz w:val="28"/>
          <w:szCs w:val="28"/>
          <w:lang w:val="en-US" w:eastAsia="zh-CN"/>
        </w:rPr>
        <w:t>支付剩余款项</w:t>
      </w:r>
      <w:r>
        <w:rPr>
          <w:rFonts w:hint="eastAsia" w:ascii="仿宋" w:hAnsi="仿宋" w:eastAsia="仿宋" w:cs="仿宋"/>
          <w:sz w:val="28"/>
          <w:szCs w:val="28"/>
        </w:rPr>
        <w:t>。</w:t>
      </w:r>
    </w:p>
    <w:p w14:paraId="4F81CE95">
      <w:pPr>
        <w:pStyle w:val="39"/>
        <w:spacing w:line="340" w:lineRule="exact"/>
        <w:ind w:left="0" w:leftChars="0" w:firstLine="560" w:firstLineChars="200"/>
        <w:outlineLvl w:val="1"/>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w:t>
      </w:r>
      <w:r>
        <w:rPr>
          <w:rFonts w:ascii="黑体" w:hAnsi="黑体" w:eastAsia="黑体" w:cs="黑体"/>
          <w:color w:val="auto"/>
          <w:sz w:val="28"/>
          <w:szCs w:val="28"/>
          <w:lang w:val="en-US" w:eastAsia="zh-CN"/>
        </w:rPr>
        <w:t>、需求清单</w:t>
      </w:r>
    </w:p>
    <w:p w14:paraId="7F7D3F00">
      <w:pPr>
        <w:spacing w:line="440" w:lineRule="exact"/>
        <w:ind w:firstLine="562" w:firstLineChars="200"/>
        <w:jc w:val="center"/>
        <w:outlineLvl w:val="1"/>
        <w:rPr>
          <w:rFonts w:hint="default" w:ascii="仿宋_GB2312" w:hAnsi="Times New Roman" w:eastAsia="仿宋_GB2312" w:cs="Times New Roman"/>
          <w:b/>
          <w:bCs/>
          <w:color w:val="auto"/>
          <w:sz w:val="28"/>
          <w:szCs w:val="28"/>
          <w:lang w:val="en-US" w:eastAsia="zh-CN"/>
        </w:rPr>
      </w:pPr>
      <w:r>
        <w:rPr>
          <w:rFonts w:ascii="仿宋_GB2312" w:hAnsi="Times New Roman" w:eastAsia="仿宋_GB2312" w:cs="Times New Roman"/>
          <w:b/>
          <w:bCs/>
          <w:color w:val="auto"/>
          <w:sz w:val="28"/>
          <w:szCs w:val="28"/>
          <w:lang w:val="en-US" w:eastAsia="zh-CN"/>
        </w:rPr>
        <w:t>表1 采购产品一览表</w:t>
      </w:r>
    </w:p>
    <w:tbl>
      <w:tblPr>
        <w:tblStyle w:val="51"/>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43"/>
        <w:gridCol w:w="1417"/>
        <w:gridCol w:w="1276"/>
        <w:gridCol w:w="992"/>
        <w:gridCol w:w="993"/>
        <w:gridCol w:w="993"/>
        <w:gridCol w:w="993"/>
        <w:gridCol w:w="993"/>
      </w:tblGrid>
      <w:tr w14:paraId="00B5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noWrap w:val="0"/>
            <w:vAlign w:val="center"/>
          </w:tcPr>
          <w:p w14:paraId="0761EEF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843" w:type="dxa"/>
            <w:noWrap w:val="0"/>
            <w:vAlign w:val="center"/>
          </w:tcPr>
          <w:p w14:paraId="59D127B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仪器设备名称</w:t>
            </w:r>
          </w:p>
        </w:tc>
        <w:tc>
          <w:tcPr>
            <w:tcW w:w="1417" w:type="dxa"/>
            <w:noWrap w:val="0"/>
            <w:vAlign w:val="center"/>
          </w:tcPr>
          <w:p w14:paraId="78D6BA6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是否为核心产品</w:t>
            </w:r>
          </w:p>
        </w:tc>
        <w:tc>
          <w:tcPr>
            <w:tcW w:w="1276" w:type="dxa"/>
            <w:noWrap w:val="0"/>
            <w:vAlign w:val="center"/>
          </w:tcPr>
          <w:p w14:paraId="6670147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计量</w:t>
            </w:r>
          </w:p>
          <w:p w14:paraId="3BED0EB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w:t>
            </w:r>
          </w:p>
        </w:tc>
        <w:tc>
          <w:tcPr>
            <w:tcW w:w="992" w:type="dxa"/>
            <w:noWrap w:val="0"/>
            <w:vAlign w:val="center"/>
          </w:tcPr>
          <w:p w14:paraId="7FAA589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数量</w:t>
            </w:r>
          </w:p>
        </w:tc>
        <w:tc>
          <w:tcPr>
            <w:tcW w:w="993" w:type="dxa"/>
            <w:noWrap w:val="0"/>
            <w:vAlign w:val="center"/>
          </w:tcPr>
          <w:p w14:paraId="00F3CE5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是否进口</w:t>
            </w:r>
          </w:p>
        </w:tc>
        <w:tc>
          <w:tcPr>
            <w:tcW w:w="993" w:type="dxa"/>
            <w:noWrap w:val="0"/>
            <w:vAlign w:val="center"/>
          </w:tcPr>
          <w:p w14:paraId="6F936B5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color w:val="auto"/>
                <w:sz w:val="28"/>
                <w:szCs w:val="28"/>
                <w:lang w:val="en-US" w:eastAsia="zh-CN"/>
              </w:rPr>
              <w:t>所属行业</w:t>
            </w:r>
          </w:p>
        </w:tc>
        <w:tc>
          <w:tcPr>
            <w:tcW w:w="993" w:type="dxa"/>
            <w:noWrap w:val="0"/>
            <w:vAlign w:val="center"/>
          </w:tcPr>
          <w:p w14:paraId="693D2F9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color w:val="auto"/>
                <w:sz w:val="28"/>
                <w:szCs w:val="28"/>
                <w:lang w:val="en" w:eastAsia="zh-CN"/>
              </w:rPr>
              <w:t>节能产品类型</w:t>
            </w:r>
          </w:p>
        </w:tc>
        <w:tc>
          <w:tcPr>
            <w:tcW w:w="993" w:type="dxa"/>
            <w:noWrap w:val="0"/>
            <w:vAlign w:val="center"/>
          </w:tcPr>
          <w:p w14:paraId="073917F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color w:val="auto"/>
                <w:sz w:val="28"/>
                <w:szCs w:val="28"/>
                <w:lang w:val="en" w:eastAsia="zh-CN"/>
              </w:rPr>
              <w:t>环境标志产品类型</w:t>
            </w:r>
          </w:p>
        </w:tc>
      </w:tr>
      <w:tr w14:paraId="4D63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14:paraId="084AE60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43" w:type="dxa"/>
            <w:noWrap w:val="0"/>
            <w:vAlign w:val="center"/>
          </w:tcPr>
          <w:p w14:paraId="67B9EB4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35分体挂机</w:t>
            </w:r>
          </w:p>
        </w:tc>
        <w:tc>
          <w:tcPr>
            <w:tcW w:w="1417" w:type="dxa"/>
            <w:noWrap w:val="0"/>
            <w:vAlign w:val="center"/>
          </w:tcPr>
          <w:p w14:paraId="5B03B00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是</w:t>
            </w:r>
          </w:p>
        </w:tc>
        <w:tc>
          <w:tcPr>
            <w:tcW w:w="1276" w:type="dxa"/>
            <w:noWrap w:val="0"/>
            <w:vAlign w:val="center"/>
          </w:tcPr>
          <w:p w14:paraId="2F9F02B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color w:val="000000"/>
                <w:sz w:val="28"/>
                <w:szCs w:val="28"/>
              </w:rPr>
              <w:t>套</w:t>
            </w:r>
          </w:p>
        </w:tc>
        <w:tc>
          <w:tcPr>
            <w:tcW w:w="992" w:type="dxa"/>
            <w:noWrap w:val="0"/>
            <w:vAlign w:val="center"/>
          </w:tcPr>
          <w:p w14:paraId="7D4B177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000000"/>
                <w:sz w:val="28"/>
                <w:szCs w:val="28"/>
              </w:rPr>
              <w:t>800</w:t>
            </w:r>
          </w:p>
        </w:tc>
        <w:tc>
          <w:tcPr>
            <w:tcW w:w="993" w:type="dxa"/>
            <w:noWrap w:val="0"/>
            <w:vAlign w:val="center"/>
          </w:tcPr>
          <w:p w14:paraId="63CD364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993" w:type="dxa"/>
            <w:noWrap w:val="0"/>
            <w:vAlign w:val="center"/>
          </w:tcPr>
          <w:p w14:paraId="0E9E3B5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工业</w:t>
            </w:r>
          </w:p>
        </w:tc>
        <w:tc>
          <w:tcPr>
            <w:tcW w:w="993" w:type="dxa"/>
            <w:noWrap w:val="0"/>
            <w:vAlign w:val="center"/>
          </w:tcPr>
          <w:p w14:paraId="29A5819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强制节能</w:t>
            </w:r>
          </w:p>
        </w:tc>
        <w:tc>
          <w:tcPr>
            <w:tcW w:w="993" w:type="dxa"/>
            <w:noWrap w:val="0"/>
            <w:vAlign w:val="center"/>
          </w:tcPr>
          <w:p w14:paraId="2AC9766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优先环保</w:t>
            </w:r>
          </w:p>
        </w:tc>
      </w:tr>
      <w:tr w14:paraId="60C9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14:paraId="07B4157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43" w:type="dxa"/>
            <w:noWrap w:val="0"/>
            <w:vAlign w:val="center"/>
          </w:tcPr>
          <w:p w14:paraId="71BD841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智能模块</w:t>
            </w:r>
          </w:p>
        </w:tc>
        <w:tc>
          <w:tcPr>
            <w:tcW w:w="1417" w:type="dxa"/>
            <w:noWrap w:val="0"/>
            <w:vAlign w:val="center"/>
          </w:tcPr>
          <w:p w14:paraId="038E948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276" w:type="dxa"/>
            <w:noWrap w:val="0"/>
            <w:vAlign w:val="center"/>
          </w:tcPr>
          <w:p w14:paraId="34EC2F6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个</w:t>
            </w:r>
          </w:p>
        </w:tc>
        <w:tc>
          <w:tcPr>
            <w:tcW w:w="992" w:type="dxa"/>
            <w:noWrap w:val="0"/>
            <w:vAlign w:val="center"/>
          </w:tcPr>
          <w:p w14:paraId="5D08DB8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800</w:t>
            </w:r>
          </w:p>
        </w:tc>
        <w:tc>
          <w:tcPr>
            <w:tcW w:w="993" w:type="dxa"/>
            <w:noWrap w:val="0"/>
            <w:vAlign w:val="center"/>
          </w:tcPr>
          <w:p w14:paraId="7F4B7D2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993" w:type="dxa"/>
            <w:noWrap w:val="0"/>
            <w:vAlign w:val="center"/>
          </w:tcPr>
          <w:p w14:paraId="298FE33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工业</w:t>
            </w:r>
          </w:p>
        </w:tc>
        <w:tc>
          <w:tcPr>
            <w:tcW w:w="993" w:type="dxa"/>
            <w:noWrap w:val="0"/>
            <w:vAlign w:val="center"/>
          </w:tcPr>
          <w:p w14:paraId="332586A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993" w:type="dxa"/>
            <w:noWrap w:val="0"/>
            <w:vAlign w:val="center"/>
          </w:tcPr>
          <w:p w14:paraId="14E80E2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14:paraId="2737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14:paraId="20EE4EB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843" w:type="dxa"/>
            <w:noWrap w:val="0"/>
            <w:vAlign w:val="center"/>
          </w:tcPr>
          <w:p w14:paraId="2112962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冷媒铜管、保温层及对应配线</w:t>
            </w:r>
          </w:p>
        </w:tc>
        <w:tc>
          <w:tcPr>
            <w:tcW w:w="1417" w:type="dxa"/>
            <w:noWrap w:val="0"/>
            <w:vAlign w:val="center"/>
          </w:tcPr>
          <w:p w14:paraId="250D79A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276" w:type="dxa"/>
            <w:noWrap w:val="0"/>
            <w:vAlign w:val="center"/>
          </w:tcPr>
          <w:p w14:paraId="1EAFCC3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m</w:t>
            </w:r>
          </w:p>
        </w:tc>
        <w:tc>
          <w:tcPr>
            <w:tcW w:w="992" w:type="dxa"/>
            <w:noWrap w:val="0"/>
            <w:vAlign w:val="center"/>
          </w:tcPr>
          <w:p w14:paraId="030055E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1</w:t>
            </w:r>
            <w:r>
              <w:rPr>
                <w:rFonts w:hint="eastAsia" w:ascii="仿宋_GB2312" w:hAnsi="仿宋_GB2312" w:eastAsia="仿宋_GB2312" w:cs="仿宋_GB2312"/>
                <w:color w:val="000000"/>
                <w:sz w:val="28"/>
                <w:szCs w:val="28"/>
                <w:lang w:val="en-US" w:eastAsia="zh-CN" w:bidi="ar"/>
              </w:rPr>
              <w:t>1</w:t>
            </w:r>
            <w:r>
              <w:rPr>
                <w:rFonts w:hint="eastAsia" w:ascii="仿宋_GB2312" w:hAnsi="仿宋_GB2312" w:eastAsia="仿宋_GB2312" w:cs="仿宋_GB2312"/>
                <w:color w:val="000000"/>
                <w:sz w:val="28"/>
                <w:szCs w:val="28"/>
                <w:lang w:bidi="ar"/>
              </w:rPr>
              <w:t>00</w:t>
            </w:r>
          </w:p>
        </w:tc>
        <w:tc>
          <w:tcPr>
            <w:tcW w:w="993" w:type="dxa"/>
            <w:noWrap w:val="0"/>
            <w:vAlign w:val="center"/>
          </w:tcPr>
          <w:p w14:paraId="09426D7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993" w:type="dxa"/>
            <w:noWrap w:val="0"/>
            <w:vAlign w:val="center"/>
          </w:tcPr>
          <w:p w14:paraId="320BA40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p>
        </w:tc>
        <w:tc>
          <w:tcPr>
            <w:tcW w:w="993" w:type="dxa"/>
            <w:noWrap w:val="0"/>
            <w:vAlign w:val="center"/>
          </w:tcPr>
          <w:p w14:paraId="5DDD747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993" w:type="dxa"/>
            <w:noWrap w:val="0"/>
            <w:vAlign w:val="center"/>
          </w:tcPr>
          <w:p w14:paraId="2E209F3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14:paraId="0C87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14:paraId="2C84ADA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843" w:type="dxa"/>
            <w:noWrap w:val="0"/>
            <w:vAlign w:val="center"/>
          </w:tcPr>
          <w:p w14:paraId="6B2B543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支架及配套螺栓、螺母</w:t>
            </w:r>
          </w:p>
        </w:tc>
        <w:tc>
          <w:tcPr>
            <w:tcW w:w="1417" w:type="dxa"/>
            <w:noWrap w:val="0"/>
            <w:vAlign w:val="center"/>
          </w:tcPr>
          <w:p w14:paraId="2069D9D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276" w:type="dxa"/>
            <w:noWrap w:val="0"/>
            <w:vAlign w:val="center"/>
          </w:tcPr>
          <w:p w14:paraId="1BF124D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副</w:t>
            </w:r>
          </w:p>
        </w:tc>
        <w:tc>
          <w:tcPr>
            <w:tcW w:w="992" w:type="dxa"/>
            <w:noWrap w:val="0"/>
            <w:vAlign w:val="center"/>
          </w:tcPr>
          <w:p w14:paraId="3190C04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800</w:t>
            </w:r>
          </w:p>
        </w:tc>
        <w:tc>
          <w:tcPr>
            <w:tcW w:w="993" w:type="dxa"/>
            <w:noWrap w:val="0"/>
            <w:vAlign w:val="center"/>
          </w:tcPr>
          <w:p w14:paraId="2FEE64C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993" w:type="dxa"/>
            <w:noWrap w:val="0"/>
            <w:vAlign w:val="center"/>
          </w:tcPr>
          <w:p w14:paraId="0D53844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p>
        </w:tc>
        <w:tc>
          <w:tcPr>
            <w:tcW w:w="993" w:type="dxa"/>
            <w:noWrap w:val="0"/>
            <w:vAlign w:val="center"/>
          </w:tcPr>
          <w:p w14:paraId="63A5181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993" w:type="dxa"/>
            <w:noWrap w:val="0"/>
            <w:vAlign w:val="center"/>
          </w:tcPr>
          <w:p w14:paraId="6553823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14:paraId="29F5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14:paraId="517B526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1843" w:type="dxa"/>
            <w:noWrap w:val="0"/>
            <w:vAlign w:val="center"/>
          </w:tcPr>
          <w:p w14:paraId="2BB51AB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室外排水管</w:t>
            </w:r>
          </w:p>
        </w:tc>
        <w:tc>
          <w:tcPr>
            <w:tcW w:w="1417" w:type="dxa"/>
            <w:noWrap w:val="0"/>
            <w:vAlign w:val="center"/>
          </w:tcPr>
          <w:p w14:paraId="683EB72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276" w:type="dxa"/>
            <w:noWrap w:val="0"/>
            <w:vAlign w:val="center"/>
          </w:tcPr>
          <w:p w14:paraId="2A023F2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m</w:t>
            </w:r>
          </w:p>
        </w:tc>
        <w:tc>
          <w:tcPr>
            <w:tcW w:w="992" w:type="dxa"/>
            <w:noWrap w:val="0"/>
            <w:vAlign w:val="center"/>
          </w:tcPr>
          <w:p w14:paraId="533C4E6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2100</w:t>
            </w:r>
          </w:p>
        </w:tc>
        <w:tc>
          <w:tcPr>
            <w:tcW w:w="993" w:type="dxa"/>
            <w:noWrap w:val="0"/>
            <w:vAlign w:val="center"/>
          </w:tcPr>
          <w:p w14:paraId="04DFDD8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993" w:type="dxa"/>
            <w:noWrap w:val="0"/>
            <w:vAlign w:val="center"/>
          </w:tcPr>
          <w:p w14:paraId="6881B8B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p>
        </w:tc>
        <w:tc>
          <w:tcPr>
            <w:tcW w:w="993" w:type="dxa"/>
            <w:noWrap w:val="0"/>
            <w:vAlign w:val="center"/>
          </w:tcPr>
          <w:p w14:paraId="7A22BEC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993" w:type="dxa"/>
            <w:noWrap w:val="0"/>
            <w:vAlign w:val="center"/>
          </w:tcPr>
          <w:p w14:paraId="2C5F4CD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14:paraId="2E72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14:paraId="37140FC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1843" w:type="dxa"/>
            <w:noWrap w:val="0"/>
            <w:vAlign w:val="center"/>
          </w:tcPr>
          <w:p w14:paraId="7B40FA7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外机护栏</w:t>
            </w:r>
          </w:p>
        </w:tc>
        <w:tc>
          <w:tcPr>
            <w:tcW w:w="1417" w:type="dxa"/>
            <w:noWrap w:val="0"/>
            <w:vAlign w:val="center"/>
          </w:tcPr>
          <w:p w14:paraId="4110E0B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276" w:type="dxa"/>
            <w:noWrap w:val="0"/>
            <w:vAlign w:val="center"/>
          </w:tcPr>
          <w:p w14:paraId="2F2F3B8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个</w:t>
            </w:r>
          </w:p>
        </w:tc>
        <w:tc>
          <w:tcPr>
            <w:tcW w:w="992" w:type="dxa"/>
            <w:noWrap w:val="0"/>
            <w:vAlign w:val="center"/>
          </w:tcPr>
          <w:p w14:paraId="34D7C2C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800</w:t>
            </w:r>
          </w:p>
        </w:tc>
        <w:tc>
          <w:tcPr>
            <w:tcW w:w="993" w:type="dxa"/>
            <w:noWrap w:val="0"/>
            <w:vAlign w:val="center"/>
          </w:tcPr>
          <w:p w14:paraId="28EE611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993" w:type="dxa"/>
            <w:noWrap w:val="0"/>
            <w:vAlign w:val="center"/>
          </w:tcPr>
          <w:p w14:paraId="10F75F3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p>
        </w:tc>
        <w:tc>
          <w:tcPr>
            <w:tcW w:w="993" w:type="dxa"/>
            <w:noWrap w:val="0"/>
            <w:vAlign w:val="center"/>
          </w:tcPr>
          <w:p w14:paraId="7811AB2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993" w:type="dxa"/>
            <w:noWrap w:val="0"/>
            <w:vAlign w:val="center"/>
          </w:tcPr>
          <w:p w14:paraId="6DF139B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14:paraId="3D47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14:paraId="7E057D3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1843" w:type="dxa"/>
            <w:noWrap w:val="0"/>
            <w:vAlign w:val="center"/>
          </w:tcPr>
          <w:p w14:paraId="52C49BF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软件</w:t>
            </w:r>
          </w:p>
        </w:tc>
        <w:tc>
          <w:tcPr>
            <w:tcW w:w="1417" w:type="dxa"/>
            <w:noWrap w:val="0"/>
            <w:vAlign w:val="center"/>
          </w:tcPr>
          <w:p w14:paraId="0BA3711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276" w:type="dxa"/>
            <w:noWrap w:val="0"/>
            <w:vAlign w:val="center"/>
          </w:tcPr>
          <w:p w14:paraId="3A3BA7F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bidi="ar"/>
              </w:rPr>
              <w:t>套</w:t>
            </w:r>
          </w:p>
        </w:tc>
        <w:tc>
          <w:tcPr>
            <w:tcW w:w="992" w:type="dxa"/>
            <w:noWrap w:val="0"/>
            <w:vAlign w:val="center"/>
          </w:tcPr>
          <w:p w14:paraId="5FA305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bidi="ar"/>
              </w:rPr>
              <w:t>1</w:t>
            </w:r>
          </w:p>
        </w:tc>
        <w:tc>
          <w:tcPr>
            <w:tcW w:w="993" w:type="dxa"/>
            <w:noWrap w:val="0"/>
            <w:vAlign w:val="center"/>
          </w:tcPr>
          <w:p w14:paraId="2860374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993" w:type="dxa"/>
            <w:noWrap w:val="0"/>
            <w:vAlign w:val="center"/>
          </w:tcPr>
          <w:p w14:paraId="61E3432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 w:eastAsia="zh-CN"/>
              </w:rPr>
              <w:t>软件和信息技术服务业</w:t>
            </w:r>
          </w:p>
        </w:tc>
        <w:tc>
          <w:tcPr>
            <w:tcW w:w="993" w:type="dxa"/>
            <w:noWrap w:val="0"/>
            <w:vAlign w:val="center"/>
          </w:tcPr>
          <w:p w14:paraId="79770B8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993" w:type="dxa"/>
            <w:noWrap w:val="0"/>
            <w:vAlign w:val="center"/>
          </w:tcPr>
          <w:p w14:paraId="327C0E6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bl>
    <w:p w14:paraId="3DB15803">
      <w:pPr>
        <w:rPr>
          <w:rFonts w:hint="default"/>
          <w:lang w:val="en-US" w:eastAsia="zh-CN"/>
        </w:rPr>
      </w:pPr>
    </w:p>
    <w:p w14:paraId="7E8B4B2B">
      <w:pPr>
        <w:spacing w:after="0" w:line="360" w:lineRule="auto"/>
        <w:ind w:firstLine="560" w:firstLineChars="200"/>
        <w:jc w:val="left"/>
        <w:rPr>
          <w:rFonts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投标人（供应商）选用节能、环保产品进行投标（响应）的，应提供国家确定的认证机构出具的处于有效期之内的节能产品、环境标志产品认证证书。</w:t>
      </w:r>
    </w:p>
    <w:p w14:paraId="57451304">
      <w:pPr>
        <w:pStyle w:val="97"/>
        <w:rPr>
          <w:rFonts w:hint="default"/>
          <w:lang w:val="en-US" w:eastAsia="zh-CN"/>
        </w:rPr>
      </w:pPr>
    </w:p>
    <w:p w14:paraId="6829F38D">
      <w:pPr>
        <w:rPr>
          <w:rFonts w:hint="default"/>
          <w:lang w:val="en-US" w:eastAsia="zh-CN"/>
        </w:rPr>
      </w:pPr>
    </w:p>
    <w:p w14:paraId="3A8A6000">
      <w:pPr>
        <w:spacing w:line="440" w:lineRule="exact"/>
        <w:ind w:firstLine="562" w:firstLineChars="200"/>
        <w:jc w:val="center"/>
        <w:outlineLvl w:val="1"/>
        <w:rPr>
          <w:rFonts w:ascii="仿宋_GB2312" w:hAnsi="Times New Roman" w:eastAsia="仿宋_GB2312" w:cs="Times New Roman"/>
          <w:b/>
          <w:bCs/>
          <w:color w:val="auto"/>
          <w:sz w:val="28"/>
          <w:szCs w:val="28"/>
          <w:lang w:val="en-US" w:eastAsia="zh-CN"/>
        </w:rPr>
      </w:pPr>
      <w:r>
        <w:rPr>
          <w:rFonts w:ascii="仿宋_GB2312" w:hAnsi="Times New Roman" w:eastAsia="仿宋_GB2312" w:cs="Times New Roman"/>
          <w:b/>
          <w:bCs/>
          <w:color w:val="auto"/>
          <w:sz w:val="28"/>
          <w:szCs w:val="28"/>
          <w:lang w:val="en-US" w:eastAsia="zh-CN"/>
        </w:rPr>
        <w:t xml:space="preserve">表2 </w:t>
      </w:r>
      <w:r>
        <w:rPr>
          <w:rFonts w:hint="eastAsia" w:ascii="仿宋_GB2312" w:hAnsi="Times New Roman" w:eastAsia="仿宋_GB2312" w:cs="Times New Roman"/>
          <w:b/>
          <w:bCs/>
          <w:color w:val="auto"/>
          <w:sz w:val="28"/>
          <w:szCs w:val="28"/>
          <w:lang w:val="en-US" w:eastAsia="zh-CN"/>
        </w:rPr>
        <w:t>技术参数</w:t>
      </w:r>
    </w:p>
    <w:tbl>
      <w:tblPr>
        <w:tblStyle w:val="51"/>
        <w:tblW w:w="9757" w:type="dxa"/>
        <w:tblInd w:w="0" w:type="dxa"/>
        <w:tblLayout w:type="fixed"/>
        <w:tblCellMar>
          <w:top w:w="0" w:type="dxa"/>
          <w:left w:w="0" w:type="dxa"/>
          <w:bottom w:w="0" w:type="dxa"/>
          <w:right w:w="0" w:type="dxa"/>
        </w:tblCellMar>
      </w:tblPr>
      <w:tblGrid>
        <w:gridCol w:w="551"/>
        <w:gridCol w:w="1152"/>
        <w:gridCol w:w="6824"/>
        <w:gridCol w:w="1230"/>
      </w:tblGrid>
      <w:tr w14:paraId="560A2682">
        <w:tblPrEx>
          <w:tblCellMar>
            <w:top w:w="0" w:type="dxa"/>
            <w:left w:w="0" w:type="dxa"/>
            <w:bottom w:w="0" w:type="dxa"/>
            <w:right w:w="0"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1C376E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等线"/>
                <w:b/>
                <w:color w:val="000000"/>
                <w:kern w:val="0"/>
                <w:sz w:val="28"/>
                <w:szCs w:val="28"/>
                <w:lang w:bidi="ar"/>
              </w:rPr>
            </w:pPr>
            <w:r>
              <w:rPr>
                <w:rFonts w:hint="eastAsia" w:ascii="仿宋_GB2312" w:hAnsi="仿宋_GB2312" w:eastAsia="仿宋_GB2312" w:cs="仿宋_GB2312"/>
                <w:b/>
                <w:sz w:val="28"/>
                <w:szCs w:val="28"/>
              </w:rPr>
              <w:t>序号</w:t>
            </w:r>
          </w:p>
        </w:tc>
        <w:tc>
          <w:tcPr>
            <w:tcW w:w="11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2B67FB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等线"/>
                <w:b/>
                <w:color w:val="000000"/>
                <w:sz w:val="28"/>
                <w:szCs w:val="28"/>
              </w:rPr>
            </w:pPr>
            <w:r>
              <w:rPr>
                <w:rFonts w:hint="eastAsia" w:ascii="仿宋_GB2312" w:hAnsi="仿宋_GB2312" w:eastAsia="仿宋_GB2312" w:cs="仿宋_GB2312"/>
                <w:b/>
                <w:sz w:val="28"/>
                <w:szCs w:val="28"/>
              </w:rPr>
              <w:t>仪器设备名称</w:t>
            </w:r>
          </w:p>
        </w:tc>
        <w:tc>
          <w:tcPr>
            <w:tcW w:w="682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88A721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等线" w:hAnsi="等线" w:eastAsia="等线" w:cs="等线"/>
                <w:b/>
                <w:color w:val="000000"/>
                <w:sz w:val="28"/>
                <w:szCs w:val="28"/>
              </w:rPr>
            </w:pPr>
            <w:r>
              <w:rPr>
                <w:rFonts w:hint="eastAsia" w:ascii="等线" w:hAnsi="等线" w:eastAsia="等线" w:cs="等线"/>
                <w:b/>
                <w:color w:val="000000"/>
                <w:kern w:val="0"/>
                <w:sz w:val="28"/>
                <w:szCs w:val="28"/>
                <w:lang w:bidi="ar"/>
              </w:rPr>
              <w:t>产品参数</w:t>
            </w:r>
          </w:p>
        </w:tc>
        <w:tc>
          <w:tcPr>
            <w:tcW w:w="12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7DAA5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等线" w:hAnsi="等线" w:eastAsia="等线" w:cs="等线"/>
                <w:b/>
                <w:color w:val="000000"/>
                <w:kern w:val="0"/>
                <w:sz w:val="28"/>
                <w:szCs w:val="28"/>
                <w:lang w:eastAsia="zh-CN" w:bidi="ar"/>
              </w:rPr>
            </w:pPr>
            <w:r>
              <w:rPr>
                <w:rFonts w:hint="eastAsia" w:ascii="等线" w:hAnsi="等线" w:eastAsia="等线" w:cs="等线"/>
                <w:b/>
                <w:color w:val="000000"/>
                <w:kern w:val="0"/>
                <w:sz w:val="28"/>
                <w:szCs w:val="28"/>
                <w:lang w:eastAsia="zh-CN" w:bidi="ar"/>
              </w:rPr>
              <w:t>证明材料要求</w:t>
            </w:r>
          </w:p>
        </w:tc>
      </w:tr>
      <w:tr w14:paraId="6CFBD40F">
        <w:tblPrEx>
          <w:tblCellMar>
            <w:top w:w="0" w:type="dxa"/>
            <w:left w:w="0" w:type="dxa"/>
            <w:bottom w:w="0" w:type="dxa"/>
            <w:right w:w="0"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B11976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等线"/>
                <w:color w:val="000000"/>
                <w:kern w:val="0"/>
                <w:sz w:val="28"/>
                <w:szCs w:val="28"/>
                <w:lang w:bidi="ar"/>
              </w:rPr>
            </w:pPr>
            <w:r>
              <w:rPr>
                <w:rFonts w:hint="eastAsia" w:ascii="仿宋_GB2312" w:hAnsi="仿宋_GB2312" w:eastAsia="仿宋_GB2312" w:cs="仿宋_GB2312"/>
                <w:sz w:val="28"/>
                <w:szCs w:val="28"/>
              </w:rPr>
              <w:t>1</w:t>
            </w:r>
          </w:p>
        </w:tc>
        <w:tc>
          <w:tcPr>
            <w:tcW w:w="11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C07E86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等线"/>
                <w:color w:val="000000"/>
                <w:sz w:val="28"/>
                <w:szCs w:val="28"/>
              </w:rPr>
            </w:pPr>
            <w:r>
              <w:rPr>
                <w:rFonts w:hint="eastAsia" w:ascii="仿宋_GB2312" w:hAnsi="仿宋_GB2312" w:eastAsia="仿宋_GB2312" w:cs="仿宋_GB2312"/>
                <w:sz w:val="28"/>
                <w:szCs w:val="28"/>
              </w:rPr>
              <w:t>35分体挂机</w:t>
            </w:r>
          </w:p>
        </w:tc>
        <w:tc>
          <w:tcPr>
            <w:tcW w:w="6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7A2E14">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1.空调匹数：1.5匹</w:t>
            </w:r>
          </w:p>
          <w:p w14:paraId="7049204D">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2.制冷类型：冷暖</w:t>
            </w:r>
          </w:p>
          <w:p w14:paraId="14DAD8BD">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3.定频/变频：变频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4.能效等级：一级</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5.制冷量 :≥3500W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6.制冷功率:≤850W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7.制热量:≥5000W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8.制热功率: ≤1250W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9.循环风量: ≥640m3/h</w:t>
            </w:r>
          </w:p>
          <w:p w14:paraId="7164DCFE">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10.最大输入功率：≤3200W</w:t>
            </w:r>
          </w:p>
          <w:p w14:paraId="411644E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11.电辅热输入功率：≤1000W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12.室内机噪音：≤42dB（A）</w:t>
            </w:r>
            <w:r>
              <w:rPr>
                <w:rFonts w:hint="default" w:ascii="仿宋_GB2312" w:hAnsi="仿宋_GB2312" w:eastAsia="仿宋_GB2312" w:cs="仿宋_GB2312"/>
                <w:sz w:val="28"/>
                <w:szCs w:val="28"/>
              </w:rPr>
              <w:br w:type="textWrapping"/>
            </w:r>
            <w:r>
              <w:rPr>
                <w:rFonts w:hint="default" w:ascii="仿宋_GB2312" w:hAnsi="仿宋_GB2312" w:eastAsia="仿宋_GB2312" w:cs="仿宋_GB2312"/>
                <w:sz w:val="28"/>
                <w:szCs w:val="28"/>
              </w:rPr>
              <w:t>13.室外机噪音：</w:t>
            </w:r>
            <w:r>
              <w:rPr>
                <w:rFonts w:hint="eastAsia" w:ascii="仿宋_GB2312" w:hAnsi="仿宋_GB2312" w:eastAsia="仿宋_GB2312" w:cs="仿宋_GB2312"/>
                <w:sz w:val="28"/>
                <w:szCs w:val="28"/>
              </w:rPr>
              <w:t>≤52dB（A）</w:t>
            </w:r>
            <w:r>
              <w:rPr>
                <w:rFonts w:hint="default" w:ascii="仿宋_GB2312" w:hAnsi="仿宋_GB2312" w:eastAsia="仿宋_GB2312" w:cs="仿宋_GB2312"/>
                <w:sz w:val="28"/>
                <w:szCs w:val="28"/>
              </w:rPr>
              <w:br w:type="textWrapping"/>
            </w:r>
            <w:r>
              <w:rPr>
                <w:rFonts w:hint="default" w:ascii="仿宋_GB2312" w:hAnsi="仿宋_GB2312" w:eastAsia="仿宋_GB2312" w:cs="仿宋_GB2312"/>
                <w:sz w:val="28"/>
                <w:szCs w:val="28"/>
              </w:rPr>
              <w:t>14.能效比APF：</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p>
          <w:p w14:paraId="4B90A31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15.电源规格：</w:t>
            </w:r>
            <w:r>
              <w:rPr>
                <w:rFonts w:hint="eastAsia" w:ascii="仿宋_GB2312" w:hAnsi="仿宋_GB2312" w:eastAsia="仿宋_GB2312" w:cs="仿宋_GB2312"/>
                <w:sz w:val="28"/>
                <w:szCs w:val="28"/>
              </w:rPr>
              <w:t>220V-50Hz</w:t>
            </w:r>
          </w:p>
        </w:tc>
        <w:tc>
          <w:tcPr>
            <w:tcW w:w="12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537F72">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提供铭牌和中国能效标识截图</w:t>
            </w:r>
          </w:p>
        </w:tc>
      </w:tr>
      <w:tr w14:paraId="01362C5D">
        <w:tblPrEx>
          <w:tblCellMar>
            <w:top w:w="0" w:type="dxa"/>
            <w:left w:w="0" w:type="dxa"/>
            <w:bottom w:w="0" w:type="dxa"/>
            <w:right w:w="0" w:type="dxa"/>
          </w:tblCellMar>
        </w:tblPrEx>
        <w:trPr>
          <w:trHeight w:val="2494" w:hRule="atLeast"/>
        </w:trPr>
        <w:tc>
          <w:tcPr>
            <w:tcW w:w="5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9B6FB3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等线"/>
                <w:color w:val="000000"/>
                <w:kern w:val="0"/>
                <w:sz w:val="28"/>
                <w:szCs w:val="28"/>
                <w:lang w:bidi="ar"/>
              </w:rPr>
            </w:pPr>
            <w:r>
              <w:rPr>
                <w:rFonts w:hint="eastAsia" w:ascii="仿宋_GB2312" w:hAnsi="仿宋_GB2312" w:eastAsia="仿宋_GB2312" w:cs="仿宋_GB2312"/>
                <w:sz w:val="28"/>
                <w:szCs w:val="28"/>
              </w:rPr>
              <w:t>2</w:t>
            </w:r>
          </w:p>
        </w:tc>
        <w:tc>
          <w:tcPr>
            <w:tcW w:w="11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BC280C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等线"/>
                <w:color w:val="000000"/>
                <w:kern w:val="0"/>
                <w:sz w:val="28"/>
                <w:szCs w:val="28"/>
                <w:lang w:bidi="ar"/>
              </w:rPr>
            </w:pPr>
            <w:r>
              <w:rPr>
                <w:rFonts w:hint="eastAsia" w:ascii="仿宋_GB2312" w:hAnsi="仿宋_GB2312" w:eastAsia="仿宋_GB2312" w:cs="仿宋_GB2312"/>
                <w:sz w:val="28"/>
                <w:szCs w:val="28"/>
              </w:rPr>
              <w:t>智能模块</w:t>
            </w:r>
          </w:p>
        </w:tc>
        <w:tc>
          <w:tcPr>
            <w:tcW w:w="6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76799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额定电压：市电 220VAC±10%</w:t>
            </w:r>
          </w:p>
          <w:p w14:paraId="7F03E7AF">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2.CAT-1（5G）通讯频段：B1/ B3/ B5/B8/B34/B38/B39/B40/B41</w:t>
            </w:r>
          </w:p>
          <w:p w14:paraId="6C68E97A">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3.支持电信、移动、联通运营商内置sim卡</w:t>
            </w:r>
          </w:p>
          <w:p w14:paraId="573B450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4.设备类型：小于等于70mm*46mm*30mm嵌入式</w:t>
            </w:r>
          </w:p>
          <w:p w14:paraId="1920A686">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5.安装方式：插接式</w:t>
            </w:r>
          </w:p>
          <w:p w14:paraId="2CC921E7">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6.通讯方式：支持CAT-1（5G）、蓝牙、RS-485通信标准、红外四种</w:t>
            </w:r>
          </w:p>
          <w:p w14:paraId="50D78338">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7.线通信方式，数据上传频率：≥1次 </w:t>
            </w:r>
          </w:p>
          <w:p w14:paraId="4540DEC2">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8.支持服务器端远程修改设备参数（包含设备ip、端口号等参数）</w:t>
            </w:r>
          </w:p>
          <w:p w14:paraId="2D6802BE">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9.通信协议：电力IEC104规约协议通讯（支持数据主动上报）</w:t>
            </w:r>
          </w:p>
        </w:tc>
        <w:tc>
          <w:tcPr>
            <w:tcW w:w="12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50D18F">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否</w:t>
            </w:r>
          </w:p>
        </w:tc>
      </w:tr>
      <w:tr w14:paraId="5D2B89CD">
        <w:tblPrEx>
          <w:tblCellMar>
            <w:top w:w="0" w:type="dxa"/>
            <w:left w:w="0" w:type="dxa"/>
            <w:bottom w:w="0" w:type="dxa"/>
            <w:right w:w="0"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470B5F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宋体"/>
                <w:color w:val="000000"/>
                <w:sz w:val="28"/>
                <w:szCs w:val="28"/>
                <w:lang w:bidi="ar"/>
              </w:rPr>
            </w:pPr>
            <w:r>
              <w:rPr>
                <w:rFonts w:hint="eastAsia" w:ascii="仿宋_GB2312" w:hAnsi="仿宋_GB2312" w:eastAsia="仿宋_GB2312" w:cs="仿宋_GB2312"/>
                <w:sz w:val="28"/>
                <w:szCs w:val="28"/>
              </w:rPr>
              <w:t>3</w:t>
            </w:r>
          </w:p>
        </w:tc>
        <w:tc>
          <w:tcPr>
            <w:tcW w:w="11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C674EC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等线"/>
                <w:color w:val="000000"/>
                <w:kern w:val="0"/>
                <w:sz w:val="28"/>
                <w:szCs w:val="28"/>
                <w:lang w:bidi="ar"/>
              </w:rPr>
            </w:pPr>
            <w:r>
              <w:rPr>
                <w:rFonts w:hint="eastAsia" w:ascii="仿宋_GB2312" w:hAnsi="仿宋_GB2312" w:eastAsia="仿宋_GB2312" w:cs="仿宋_GB2312"/>
                <w:sz w:val="28"/>
                <w:szCs w:val="28"/>
              </w:rPr>
              <w:t>冷媒铜管、保温层及对应配线</w:t>
            </w:r>
          </w:p>
        </w:tc>
        <w:tc>
          <w:tcPr>
            <w:tcW w:w="6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D38128">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.材质：铜</w:t>
            </w:r>
          </w:p>
        </w:tc>
        <w:tc>
          <w:tcPr>
            <w:tcW w:w="12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0D88A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 w:eastAsia="zh-CN"/>
              </w:rPr>
              <w:t>否</w:t>
            </w:r>
          </w:p>
        </w:tc>
      </w:tr>
      <w:tr w14:paraId="0885A947">
        <w:tblPrEx>
          <w:tblCellMar>
            <w:top w:w="0" w:type="dxa"/>
            <w:left w:w="0" w:type="dxa"/>
            <w:bottom w:w="0" w:type="dxa"/>
            <w:right w:w="0"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318910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宋体"/>
                <w:color w:val="000000"/>
                <w:sz w:val="28"/>
                <w:szCs w:val="28"/>
                <w:lang w:bidi="ar"/>
              </w:rPr>
            </w:pPr>
            <w:r>
              <w:rPr>
                <w:rFonts w:hint="eastAsia" w:ascii="仿宋_GB2312" w:hAnsi="仿宋_GB2312" w:eastAsia="仿宋_GB2312" w:cs="仿宋_GB2312"/>
                <w:sz w:val="28"/>
                <w:szCs w:val="28"/>
              </w:rPr>
              <w:t>4</w:t>
            </w:r>
          </w:p>
        </w:tc>
        <w:tc>
          <w:tcPr>
            <w:tcW w:w="11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1F2351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等线"/>
                <w:color w:val="000000"/>
                <w:kern w:val="0"/>
                <w:sz w:val="28"/>
                <w:szCs w:val="28"/>
                <w:lang w:bidi="ar"/>
              </w:rPr>
            </w:pPr>
            <w:r>
              <w:rPr>
                <w:rFonts w:hint="eastAsia" w:ascii="仿宋_GB2312" w:hAnsi="仿宋_GB2312" w:eastAsia="仿宋_GB2312" w:cs="仿宋_GB2312"/>
                <w:sz w:val="28"/>
                <w:szCs w:val="28"/>
              </w:rPr>
              <w:t>支架及配套螺栓、螺母</w:t>
            </w:r>
          </w:p>
        </w:tc>
        <w:tc>
          <w:tcPr>
            <w:tcW w:w="6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A66F4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材质:钢</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.安装形式:挂装</w:t>
            </w:r>
          </w:p>
        </w:tc>
        <w:tc>
          <w:tcPr>
            <w:tcW w:w="12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401D6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 w:eastAsia="zh-CN"/>
              </w:rPr>
              <w:t>否</w:t>
            </w:r>
          </w:p>
        </w:tc>
      </w:tr>
      <w:tr w14:paraId="106E802A">
        <w:tblPrEx>
          <w:tblCellMar>
            <w:top w:w="0" w:type="dxa"/>
            <w:left w:w="0" w:type="dxa"/>
            <w:bottom w:w="0" w:type="dxa"/>
            <w:right w:w="0"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58D90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宋体"/>
                <w:color w:val="000000"/>
                <w:sz w:val="28"/>
                <w:szCs w:val="28"/>
                <w:lang w:eastAsia="zh-CN" w:bidi="ar"/>
              </w:rPr>
            </w:pPr>
            <w:r>
              <w:rPr>
                <w:rFonts w:hint="eastAsia" w:ascii="仿宋_GB2312" w:hAnsi="仿宋_GB2312" w:eastAsia="仿宋_GB2312" w:cs="仿宋_GB2312"/>
                <w:sz w:val="28"/>
                <w:szCs w:val="28"/>
                <w:lang w:val="en-US" w:eastAsia="zh-CN"/>
              </w:rPr>
              <w:t>5</w:t>
            </w:r>
          </w:p>
        </w:tc>
        <w:tc>
          <w:tcPr>
            <w:tcW w:w="11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3DE1B8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宋体"/>
                <w:color w:val="000000"/>
                <w:sz w:val="28"/>
                <w:szCs w:val="28"/>
                <w:lang w:bidi="ar"/>
              </w:rPr>
            </w:pPr>
            <w:r>
              <w:rPr>
                <w:rFonts w:hint="eastAsia" w:ascii="仿宋_GB2312" w:hAnsi="仿宋_GB2312" w:eastAsia="仿宋_GB2312" w:cs="仿宋_GB2312"/>
                <w:sz w:val="28"/>
                <w:szCs w:val="28"/>
              </w:rPr>
              <w:t>室外排水管</w:t>
            </w:r>
          </w:p>
        </w:tc>
        <w:tc>
          <w:tcPr>
            <w:tcW w:w="6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E6413D">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材质：upvc,</w:t>
            </w:r>
          </w:p>
          <w:p w14:paraId="0A25FC1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管径：</w:t>
            </w:r>
            <w:r>
              <w:rPr>
                <w:rFonts w:hint="eastAsia" w:ascii="仿宋_GB2312" w:hAnsi="仿宋_GB2312" w:eastAsia="仿宋_GB2312" w:cs="仿宋_GB2312"/>
                <w:sz w:val="28"/>
                <w:szCs w:val="28"/>
              </w:rPr>
              <w:t>≥75mm，</w:t>
            </w:r>
          </w:p>
          <w:p w14:paraId="72D45EEE">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壁厚≥2.3mm</w:t>
            </w:r>
          </w:p>
        </w:tc>
        <w:tc>
          <w:tcPr>
            <w:tcW w:w="12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FD5414">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否</w:t>
            </w:r>
          </w:p>
        </w:tc>
      </w:tr>
      <w:tr w14:paraId="11B4D092">
        <w:tblPrEx>
          <w:tblCellMar>
            <w:top w:w="0" w:type="dxa"/>
            <w:left w:w="0" w:type="dxa"/>
            <w:bottom w:w="0" w:type="dxa"/>
            <w:right w:w="0"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1FD244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宋体"/>
                <w:color w:val="000000"/>
                <w:sz w:val="28"/>
                <w:szCs w:val="28"/>
                <w:lang w:eastAsia="zh-CN" w:bidi="ar"/>
              </w:rPr>
            </w:pPr>
            <w:r>
              <w:rPr>
                <w:rFonts w:hint="eastAsia" w:ascii="仿宋_GB2312" w:hAnsi="仿宋_GB2312" w:eastAsia="仿宋_GB2312" w:cs="仿宋_GB2312"/>
                <w:sz w:val="28"/>
                <w:szCs w:val="28"/>
                <w:lang w:val="en-US" w:eastAsia="zh-CN"/>
              </w:rPr>
              <w:t>6</w:t>
            </w:r>
          </w:p>
        </w:tc>
        <w:tc>
          <w:tcPr>
            <w:tcW w:w="11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810313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宋体"/>
                <w:color w:val="000000"/>
                <w:sz w:val="28"/>
                <w:szCs w:val="28"/>
                <w:lang w:bidi="ar"/>
              </w:rPr>
            </w:pPr>
            <w:r>
              <w:rPr>
                <w:rFonts w:hint="eastAsia" w:ascii="仿宋_GB2312" w:hAnsi="仿宋_GB2312" w:eastAsia="仿宋_GB2312" w:cs="仿宋_GB2312"/>
                <w:sz w:val="28"/>
                <w:szCs w:val="28"/>
              </w:rPr>
              <w:t>外机护栏</w:t>
            </w:r>
          </w:p>
        </w:tc>
        <w:tc>
          <w:tcPr>
            <w:tcW w:w="6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6B4C98">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.材质:铝合金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.方管厚度：≥1.2mm，</w:t>
            </w:r>
          </w:p>
          <w:p w14:paraId="65A15626">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叶片厚度：≥1mm,</w:t>
            </w:r>
          </w:p>
          <w:p w14:paraId="32DB957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工字铝：≥1.0mm.</w:t>
            </w:r>
          </w:p>
          <w:p w14:paraId="6D1DDB3E">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.安装形式：挂装</w:t>
            </w:r>
          </w:p>
        </w:tc>
        <w:tc>
          <w:tcPr>
            <w:tcW w:w="12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A55034">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否</w:t>
            </w:r>
          </w:p>
        </w:tc>
      </w:tr>
      <w:tr w14:paraId="51F41FFF">
        <w:tblPrEx>
          <w:tblCellMar>
            <w:top w:w="0" w:type="dxa"/>
            <w:left w:w="0" w:type="dxa"/>
            <w:bottom w:w="0" w:type="dxa"/>
            <w:right w:w="0"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A525C7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宋体"/>
                <w:color w:val="000000"/>
                <w:sz w:val="28"/>
                <w:szCs w:val="28"/>
                <w:lang w:eastAsia="zh-CN" w:bidi="ar"/>
              </w:rPr>
            </w:pPr>
            <w:r>
              <w:rPr>
                <w:rFonts w:hint="eastAsia" w:ascii="仿宋_GB2312" w:hAnsi="仿宋_GB2312" w:eastAsia="仿宋_GB2312" w:cs="仿宋_GB2312"/>
                <w:sz w:val="28"/>
                <w:szCs w:val="28"/>
                <w:lang w:val="en-US" w:eastAsia="zh-CN"/>
              </w:rPr>
              <w:t>7</w:t>
            </w:r>
          </w:p>
        </w:tc>
        <w:tc>
          <w:tcPr>
            <w:tcW w:w="115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5B6AB8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等线" w:hAnsi="等线" w:eastAsia="等线" w:cs="宋体"/>
                <w:color w:val="000000"/>
                <w:sz w:val="28"/>
                <w:szCs w:val="28"/>
                <w:lang w:bidi="ar"/>
              </w:rPr>
            </w:pPr>
            <w:r>
              <w:rPr>
                <w:rFonts w:hint="eastAsia" w:ascii="仿宋_GB2312" w:hAnsi="仿宋_GB2312" w:eastAsia="仿宋_GB2312" w:cs="仿宋_GB2312"/>
                <w:sz w:val="28"/>
                <w:szCs w:val="28"/>
              </w:rPr>
              <w:t>软件</w:t>
            </w:r>
          </w:p>
        </w:tc>
        <w:tc>
          <w:tcPr>
            <w:tcW w:w="6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2019B7">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基础控制：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用户可以通过电脑或者微信小程序，实现：空调的远程开关机、调节温度/模式/风速等基础控制功能。</w:t>
            </w:r>
            <w:r>
              <w:rPr>
                <w:rFonts w:hint="eastAsia" w:ascii="仿宋_GB2312" w:hAnsi="仿宋_GB2312" w:eastAsia="仿宋_GB2312" w:cs="仿宋_GB2312"/>
                <w:sz w:val="28"/>
                <w:szCs w:val="28"/>
              </w:rPr>
              <w:br w:type="textWrapping"/>
            </w:r>
            <w:r>
              <w:rPr>
                <w:rFonts w:hint="default" w:ascii="仿宋_GB2312" w:hAnsi="仿宋_GB2312" w:eastAsia="仿宋_GB2312" w:cs="仿宋_GB2312"/>
                <w:sz w:val="28"/>
                <w:szCs w:val="28"/>
                <w:lang w:val="en"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节能控制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系统可以根据用户的管理要求，为用户制定个性化的智能管理策略，包含定时开关机、过度季节禁用空调、限制温度调节范围等节能控制策略，以实现节能减碳的要求。</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分组控制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系统可对每栋楼/每层楼实现群控功能，对所选择的功能进行统一的温度、模式、开关机等的控制。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数据采集</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系统可以实时采集空调的运行参数，包含电流、电压、功率、用电量、开关机状态、模式、设定温度、室内温度、故障状态等空调运行的全部数据。</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历史数据查询</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空调运行数据系统会自动保存，系统支持历史数据查询功能，历史数据包含空调运行的所有数据，包括：设备状态、运行能耗、运行时间等</w:t>
            </w:r>
            <w:r>
              <w:rPr>
                <w:rFonts w:hint="eastAsia" w:ascii="仿宋_GB2312" w:hAnsi="仿宋_GB2312" w:eastAsia="仿宋_GB2312" w:cs="仿宋_GB2312"/>
                <w:sz w:val="28"/>
                <w:szCs w:val="28"/>
              </w:rPr>
              <w:br w:type="textWrapping"/>
            </w:r>
            <w:r>
              <w:rPr>
                <w:rFonts w:hint="default" w:ascii="仿宋_GB2312" w:hAnsi="仿宋_GB2312" w:eastAsia="仿宋_GB2312" w:cs="仿宋_GB2312"/>
                <w:sz w:val="28"/>
                <w:szCs w:val="28"/>
                <w:lang w:val="en" w:eastAsia="zh-CN"/>
              </w:rPr>
              <w:t>★</w:t>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线上缴费</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系统支持微信扫码交电费的功能，系统为每台空调生成一张二维码，用户打开微信扫码进入需要缴费的空调，精准定位空调设备，避免选错设备造成的误缴、错缴。缴费成功后空调解除禁用，用户可以正常使用空调。</w:t>
            </w:r>
            <w:r>
              <w:rPr>
                <w:rFonts w:hint="eastAsia" w:ascii="仿宋_GB2312" w:hAnsi="仿宋_GB2312" w:eastAsia="仿宋_GB2312" w:cs="仿宋_GB2312"/>
                <w:sz w:val="28"/>
                <w:szCs w:val="28"/>
              </w:rPr>
              <w:br w:type="textWrapping"/>
            </w:r>
            <w:r>
              <w:rPr>
                <w:rFonts w:hint="default" w:ascii="仿宋_GB2312" w:hAnsi="仿宋_GB2312" w:eastAsia="仿宋_GB2312" w:cs="仿宋_GB2312"/>
                <w:sz w:val="28"/>
                <w:szCs w:val="28"/>
                <w:lang w:val="en" w:eastAsia="zh-CN"/>
              </w:rPr>
              <w:t>★</w:t>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欠费停机功能</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空调欠费后，系统会自动断开空调电源，空调进入禁用状态，需重新缴费，禁用自动解除后才能继续使用空调。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充值订单管理功能</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用户可以实时查看账户的充值信息，支持历史信息查看。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以上功能实现需要与学校现有的空调控制系统兼容。</w:t>
            </w:r>
          </w:p>
          <w:p w14:paraId="30E09928">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应具备总览功能：系统总览界面内容应显示项目内空调的制热总功率、制冷总功率、运行总功率、设备在线离线数量、设备开机关机数量、空调用电量图形分析、空调使用时长图形分析、设备运行负载曲线图分析。空调警告事件展示违规开机数量、低效能数量、故障数量、报障数量等。</w:t>
            </w:r>
          </w:p>
          <w:p w14:paraId="5C947EB7">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应具备轻感、无感、有感调控功能，应包含可调资源（制热总负荷、制冷总负荷、接入台数、运行负荷、运行台数）等数据展示，可调能力（手动可调能力、AI可调能力）计算功能，手动可调策略、AI可调策略设置功能，调控事件查询功能，空调运行负荷、空调基线负荷曲线展示功能等。</w:t>
            </w:r>
          </w:p>
        </w:tc>
        <w:tc>
          <w:tcPr>
            <w:tcW w:w="12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03A45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第2、3、4、5条需提供</w:t>
            </w:r>
            <w:r>
              <w:rPr>
                <w:rFonts w:hint="eastAsia" w:ascii="仿宋_GB2312" w:hAnsi="仿宋_GB2312" w:eastAsia="仿宋_GB2312" w:cs="仿宋_GB2312"/>
                <w:sz w:val="28"/>
                <w:szCs w:val="28"/>
              </w:rPr>
              <w:t>操作演示界面截图</w:t>
            </w:r>
          </w:p>
        </w:tc>
      </w:tr>
    </w:tbl>
    <w:p w14:paraId="54D24A5B">
      <w:pPr>
        <w:pStyle w:val="39"/>
        <w:numPr>
          <w:ilvl w:val="0"/>
          <w:numId w:val="0"/>
        </w:numPr>
        <w:spacing w:after="160" w:line="340" w:lineRule="exact"/>
        <w:jc w:val="both"/>
        <w:rPr>
          <w:rFonts w:hint="eastAsia" w:ascii="仿宋" w:hAnsi="仿宋" w:eastAsia="仿宋" w:cs="仿宋"/>
          <w:bCs/>
          <w:color w:val="auto"/>
          <w:sz w:val="28"/>
          <w:szCs w:val="28"/>
          <w:lang w:val="en-US" w:eastAsia="zh-CN"/>
        </w:rPr>
      </w:pPr>
    </w:p>
    <w:p w14:paraId="1825A57D">
      <w:pPr>
        <w:pStyle w:val="97"/>
        <w:rPr>
          <w:rFonts w:ascii="仿宋_GB2312" w:hAnsi="Times New Roman" w:eastAsia="仿宋_GB2312" w:cs="Times New Roman"/>
          <w:b/>
          <w:bCs/>
          <w:color w:val="auto"/>
          <w:sz w:val="28"/>
          <w:szCs w:val="28"/>
          <w:lang w:val="en-US" w:eastAsia="zh-CN"/>
        </w:rPr>
      </w:pPr>
    </w:p>
    <w:p w14:paraId="38E0B44D">
      <w:pPr>
        <w:pStyle w:val="39"/>
        <w:spacing w:line="340" w:lineRule="exact"/>
        <w:ind w:left="0" w:leftChars="0" w:firstLine="562" w:firstLineChars="200"/>
        <w:outlineLvl w:val="1"/>
        <w:rPr>
          <w:rFonts w:hint="default" w:ascii="黑体" w:hAnsi="黑体" w:eastAsia="黑体" w:cs="黑体"/>
          <w:color w:val="auto"/>
          <w:sz w:val="28"/>
          <w:szCs w:val="28"/>
          <w:lang w:val="en-US" w:eastAsia="zh-CN"/>
        </w:rPr>
      </w:pPr>
      <w:r>
        <w:rPr>
          <w:rFonts w:ascii="仿宋_GB2312" w:hAnsi="Times New Roman" w:eastAsia="仿宋_GB2312" w:cs="Times New Roman"/>
          <w:b/>
          <w:bCs/>
          <w:color w:val="auto"/>
          <w:sz w:val="28"/>
          <w:szCs w:val="28"/>
          <w:lang w:val="en-US" w:eastAsia="zh-CN"/>
        </w:rPr>
        <w:br w:type="page"/>
      </w:r>
      <w:r>
        <w:rPr>
          <w:rFonts w:hint="eastAsia" w:ascii="黑体" w:hAnsi="黑体" w:eastAsia="黑体" w:cs="黑体"/>
          <w:color w:val="auto"/>
          <w:sz w:val="28"/>
          <w:szCs w:val="28"/>
          <w:lang w:val="en-US" w:eastAsia="zh-CN"/>
        </w:rPr>
        <w:t>三</w:t>
      </w:r>
      <w:r>
        <w:rPr>
          <w:rFonts w:ascii="黑体" w:hAnsi="黑体" w:eastAsia="黑体" w:cs="黑体"/>
          <w:color w:val="auto"/>
          <w:sz w:val="28"/>
          <w:szCs w:val="28"/>
          <w:lang w:val="en-US" w:eastAsia="zh-CN"/>
        </w:rPr>
        <w:t>、履约验收</w:t>
      </w:r>
    </w:p>
    <w:p w14:paraId="7ACA4F37">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验收组织方式：</w:t>
      </w:r>
      <w:r>
        <w:rPr>
          <w:rFonts w:ascii="仿宋" w:hAnsi="仿宋" w:eastAsia="仿宋" w:cs="仿宋"/>
          <w:caps/>
          <w:kern w:val="0"/>
          <w:sz w:val="28"/>
          <w:szCs w:val="28"/>
          <w:lang w:val="en-US" w:eastAsia="zh-CN"/>
        </w:rPr>
        <w:sym w:font="Wingdings" w:char="00FE"/>
      </w:r>
      <w:r>
        <w:rPr>
          <w:rFonts w:ascii="仿宋" w:hAnsi="仿宋" w:eastAsia="仿宋" w:cs="仿宋"/>
          <w:caps/>
          <w:kern w:val="0"/>
          <w:sz w:val="28"/>
          <w:szCs w:val="28"/>
          <w:lang w:val="en-US" w:eastAsia="zh-CN"/>
        </w:rPr>
        <w:t xml:space="preserve">自行组织 </w:t>
      </w:r>
      <w:r>
        <w:rPr>
          <w:rFonts w:ascii="仿宋" w:hAnsi="仿宋" w:eastAsia="仿宋" w:cs="仿宋"/>
          <w:caps/>
          <w:kern w:val="0"/>
          <w:sz w:val="28"/>
          <w:szCs w:val="28"/>
          <w:lang w:val="en-US" w:eastAsia="zh-CN"/>
        </w:rPr>
        <w:sym w:font="Wingdings" w:char="00A8"/>
      </w:r>
      <w:r>
        <w:rPr>
          <w:rFonts w:ascii="仿宋" w:hAnsi="仿宋" w:eastAsia="仿宋" w:cs="仿宋"/>
          <w:caps/>
          <w:kern w:val="0"/>
          <w:sz w:val="28"/>
          <w:szCs w:val="28"/>
          <w:lang w:val="en-US" w:eastAsia="zh-CN"/>
        </w:rPr>
        <w:t>委托第三方组织</w:t>
      </w:r>
    </w:p>
    <w:p w14:paraId="02C6405E">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 xml:space="preserve">         验收主体：                  </w:t>
      </w:r>
    </w:p>
    <w:p w14:paraId="2306F259">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 xml:space="preserve">        是否邀请本项目的其他供应商参加验收：</w:t>
      </w:r>
      <w:r>
        <w:rPr>
          <w:rFonts w:ascii="仿宋" w:hAnsi="仿宋" w:eastAsia="仿宋" w:cs="仿宋"/>
          <w:caps/>
          <w:kern w:val="0"/>
          <w:sz w:val="28"/>
          <w:szCs w:val="28"/>
          <w:lang w:val="en-US" w:eastAsia="zh-CN"/>
        </w:rPr>
        <w:sym w:font="Wingdings" w:char="00A8"/>
      </w:r>
      <w:r>
        <w:rPr>
          <w:rFonts w:ascii="仿宋" w:hAnsi="仿宋" w:eastAsia="仿宋" w:cs="仿宋"/>
          <w:caps/>
          <w:kern w:val="0"/>
          <w:sz w:val="28"/>
          <w:szCs w:val="28"/>
          <w:lang w:val="en-US" w:eastAsia="zh-CN"/>
        </w:rPr>
        <w:t xml:space="preserve">是  </w:t>
      </w:r>
      <w:r>
        <w:rPr>
          <w:rFonts w:ascii="仿宋" w:hAnsi="仿宋" w:eastAsia="仿宋" w:cs="仿宋"/>
          <w:caps/>
          <w:kern w:val="0"/>
          <w:sz w:val="28"/>
          <w:szCs w:val="28"/>
          <w:lang w:val="en-US" w:eastAsia="zh-CN"/>
        </w:rPr>
        <w:sym w:font="Wingdings" w:char="00FE"/>
      </w:r>
      <w:r>
        <w:rPr>
          <w:rFonts w:ascii="仿宋" w:hAnsi="仿宋" w:eastAsia="仿宋" w:cs="仿宋"/>
          <w:caps/>
          <w:kern w:val="0"/>
          <w:sz w:val="28"/>
          <w:szCs w:val="28"/>
          <w:lang w:val="en-US" w:eastAsia="zh-CN"/>
        </w:rPr>
        <w:t>否</w:t>
      </w:r>
    </w:p>
    <w:p w14:paraId="1BFC2B50">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是否邀请专家参加验收：</w:t>
      </w:r>
      <w:r>
        <w:rPr>
          <w:rFonts w:ascii="仿宋" w:hAnsi="仿宋" w:eastAsia="仿宋" w:cs="仿宋"/>
          <w:caps/>
          <w:kern w:val="0"/>
          <w:sz w:val="28"/>
          <w:szCs w:val="28"/>
          <w:lang w:val="en-US" w:eastAsia="zh-CN"/>
        </w:rPr>
        <w:sym w:font="Wingdings" w:char="00A8"/>
      </w:r>
      <w:r>
        <w:rPr>
          <w:rFonts w:ascii="仿宋" w:hAnsi="仿宋" w:eastAsia="仿宋" w:cs="仿宋"/>
          <w:caps/>
          <w:kern w:val="0"/>
          <w:sz w:val="28"/>
          <w:szCs w:val="28"/>
          <w:lang w:val="en-US" w:eastAsia="zh-CN"/>
        </w:rPr>
        <w:t xml:space="preserve">是  </w:t>
      </w:r>
      <w:r>
        <w:rPr>
          <w:rFonts w:ascii="仿宋" w:hAnsi="仿宋" w:eastAsia="仿宋" w:cs="仿宋"/>
          <w:caps/>
          <w:kern w:val="0"/>
          <w:sz w:val="28"/>
          <w:szCs w:val="28"/>
          <w:lang w:val="en-US" w:eastAsia="zh-CN"/>
        </w:rPr>
        <w:sym w:font="Wingdings" w:char="00FE"/>
      </w:r>
      <w:r>
        <w:rPr>
          <w:rFonts w:ascii="仿宋" w:hAnsi="仿宋" w:eastAsia="仿宋" w:cs="仿宋"/>
          <w:caps/>
          <w:kern w:val="0"/>
          <w:sz w:val="28"/>
          <w:szCs w:val="28"/>
          <w:lang w:val="en-US" w:eastAsia="zh-CN"/>
        </w:rPr>
        <w:t>否</w:t>
      </w:r>
    </w:p>
    <w:p w14:paraId="54B97511">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是否邀请服务对象参加验收：</w:t>
      </w:r>
      <w:r>
        <w:rPr>
          <w:rFonts w:ascii="仿宋" w:hAnsi="仿宋" w:eastAsia="仿宋" w:cs="仿宋"/>
          <w:caps/>
          <w:kern w:val="0"/>
          <w:sz w:val="28"/>
          <w:szCs w:val="28"/>
          <w:lang w:val="en-US" w:eastAsia="zh-CN"/>
        </w:rPr>
        <w:sym w:font="Wingdings" w:char="00A8"/>
      </w:r>
      <w:r>
        <w:rPr>
          <w:rFonts w:ascii="仿宋" w:hAnsi="仿宋" w:eastAsia="仿宋" w:cs="仿宋"/>
          <w:caps/>
          <w:kern w:val="0"/>
          <w:sz w:val="28"/>
          <w:szCs w:val="28"/>
          <w:lang w:val="en-US" w:eastAsia="zh-CN"/>
        </w:rPr>
        <w:t xml:space="preserve">是  </w:t>
      </w:r>
      <w:r>
        <w:rPr>
          <w:rFonts w:ascii="仿宋" w:hAnsi="仿宋" w:eastAsia="仿宋" w:cs="仿宋"/>
          <w:caps/>
          <w:kern w:val="0"/>
          <w:sz w:val="28"/>
          <w:szCs w:val="28"/>
          <w:lang w:val="en-US" w:eastAsia="zh-CN"/>
        </w:rPr>
        <w:sym w:font="Wingdings" w:char="00FE"/>
      </w:r>
      <w:r>
        <w:rPr>
          <w:rFonts w:ascii="仿宋" w:hAnsi="仿宋" w:eastAsia="仿宋" w:cs="仿宋"/>
          <w:caps/>
          <w:kern w:val="0"/>
          <w:sz w:val="28"/>
          <w:szCs w:val="28"/>
          <w:lang w:val="en-US" w:eastAsia="zh-CN"/>
        </w:rPr>
        <w:t>否</w:t>
      </w:r>
    </w:p>
    <w:p w14:paraId="3A42366A">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是否邀请第三方检测机构参加验收：</w:t>
      </w:r>
      <w:r>
        <w:rPr>
          <w:rFonts w:ascii="仿宋" w:hAnsi="仿宋" w:eastAsia="仿宋" w:cs="仿宋"/>
          <w:caps/>
          <w:kern w:val="0"/>
          <w:sz w:val="28"/>
          <w:szCs w:val="28"/>
          <w:lang w:val="en-US" w:eastAsia="zh-CN"/>
        </w:rPr>
        <w:sym w:font="Wingdings" w:char="00A8"/>
      </w:r>
      <w:r>
        <w:rPr>
          <w:rFonts w:ascii="仿宋" w:hAnsi="仿宋" w:eastAsia="仿宋" w:cs="仿宋"/>
          <w:caps/>
          <w:kern w:val="0"/>
          <w:sz w:val="28"/>
          <w:szCs w:val="28"/>
          <w:lang w:val="en-US" w:eastAsia="zh-CN"/>
        </w:rPr>
        <w:t xml:space="preserve">是  </w:t>
      </w:r>
      <w:r>
        <w:rPr>
          <w:rFonts w:ascii="仿宋" w:hAnsi="仿宋" w:eastAsia="仿宋" w:cs="仿宋"/>
          <w:caps/>
          <w:kern w:val="0"/>
          <w:sz w:val="28"/>
          <w:szCs w:val="28"/>
          <w:lang w:val="en-US" w:eastAsia="zh-CN"/>
        </w:rPr>
        <w:sym w:font="Wingdings" w:char="00FE"/>
      </w:r>
      <w:r>
        <w:rPr>
          <w:rFonts w:ascii="仿宋" w:hAnsi="仿宋" w:eastAsia="仿宋" w:cs="仿宋"/>
          <w:caps/>
          <w:kern w:val="0"/>
          <w:sz w:val="28"/>
          <w:szCs w:val="28"/>
          <w:lang w:val="en-US" w:eastAsia="zh-CN"/>
        </w:rPr>
        <w:t>否</w:t>
      </w:r>
    </w:p>
    <w:p w14:paraId="097EDB51">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是否进行抽查检测：</w:t>
      </w:r>
      <w:r>
        <w:rPr>
          <w:rFonts w:ascii="仿宋" w:hAnsi="仿宋" w:eastAsia="仿宋" w:cs="仿宋"/>
          <w:caps/>
          <w:kern w:val="0"/>
          <w:sz w:val="28"/>
          <w:szCs w:val="28"/>
          <w:lang w:val="en-US" w:eastAsia="zh-CN"/>
        </w:rPr>
        <w:sym w:font="Wingdings" w:char="00A8"/>
      </w:r>
      <w:r>
        <w:rPr>
          <w:rFonts w:ascii="仿宋" w:hAnsi="仿宋" w:eastAsia="仿宋" w:cs="仿宋"/>
          <w:caps/>
          <w:kern w:val="0"/>
          <w:sz w:val="28"/>
          <w:szCs w:val="28"/>
          <w:lang w:val="en-US" w:eastAsia="zh-CN"/>
        </w:rPr>
        <w:t xml:space="preserve">是，抽查比例：         </w:t>
      </w:r>
      <w:r>
        <w:rPr>
          <w:rFonts w:ascii="仿宋" w:hAnsi="仿宋" w:eastAsia="仿宋" w:cs="仿宋"/>
          <w:caps/>
          <w:kern w:val="0"/>
          <w:sz w:val="28"/>
          <w:szCs w:val="28"/>
          <w:lang w:val="en-US" w:eastAsia="zh-CN"/>
        </w:rPr>
        <w:sym w:font="Wingdings" w:char="00FE"/>
      </w:r>
      <w:r>
        <w:rPr>
          <w:rFonts w:ascii="仿宋" w:hAnsi="仿宋" w:eastAsia="仿宋" w:cs="仿宋"/>
          <w:caps/>
          <w:kern w:val="0"/>
          <w:sz w:val="28"/>
          <w:szCs w:val="28"/>
          <w:lang w:val="en-US" w:eastAsia="zh-CN"/>
        </w:rPr>
        <w:t>否</w:t>
      </w:r>
    </w:p>
    <w:p w14:paraId="077F0697">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是否存在破坏性检测：</w:t>
      </w:r>
      <w:r>
        <w:rPr>
          <w:rFonts w:ascii="仿宋" w:hAnsi="仿宋" w:eastAsia="仿宋" w:cs="仿宋"/>
          <w:caps/>
          <w:kern w:val="0"/>
          <w:sz w:val="28"/>
          <w:szCs w:val="28"/>
          <w:lang w:val="en-US" w:eastAsia="zh-CN"/>
        </w:rPr>
        <w:sym w:font="Wingdings" w:char="00A8"/>
      </w:r>
      <w:r>
        <w:rPr>
          <w:rFonts w:ascii="仿宋" w:hAnsi="仿宋" w:eastAsia="仿宋" w:cs="仿宋"/>
          <w:caps/>
          <w:kern w:val="0"/>
          <w:sz w:val="28"/>
          <w:szCs w:val="28"/>
          <w:lang w:val="en-US" w:eastAsia="zh-CN"/>
        </w:rPr>
        <w:t>是，（应明确对被破坏的检测产品的处理方式）</w:t>
      </w:r>
    </w:p>
    <w:p w14:paraId="4ADD0C41">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 xml:space="preserve">                    </w:t>
      </w:r>
      <w:r>
        <w:rPr>
          <w:rFonts w:ascii="仿宋" w:hAnsi="仿宋" w:eastAsia="仿宋" w:cs="仿宋"/>
          <w:caps/>
          <w:kern w:val="0"/>
          <w:sz w:val="28"/>
          <w:szCs w:val="28"/>
          <w:lang w:val="en-US" w:eastAsia="zh-CN"/>
        </w:rPr>
        <w:sym w:font="Wingdings" w:char="00FE"/>
      </w:r>
      <w:r>
        <w:rPr>
          <w:rFonts w:ascii="仿宋" w:hAnsi="仿宋" w:eastAsia="仿宋" w:cs="仿宋"/>
          <w:caps/>
          <w:kern w:val="0"/>
          <w:sz w:val="28"/>
          <w:szCs w:val="28"/>
          <w:lang w:val="en-US" w:eastAsia="zh-CN"/>
        </w:rPr>
        <w:t>否</w:t>
      </w:r>
    </w:p>
    <w:p w14:paraId="60BABCA4">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 xml:space="preserve">验收组织的其他事项：                </w:t>
      </w:r>
    </w:p>
    <w:p w14:paraId="696DDA53">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 xml:space="preserve">（2）履约验收时间：  供应商提出验收申请之日起 </w:t>
      </w:r>
      <w:r>
        <w:rPr>
          <w:rFonts w:hint="eastAsia" w:ascii="仿宋" w:hAnsi="仿宋" w:eastAsia="仿宋" w:cs="仿宋"/>
          <w:caps/>
          <w:kern w:val="0"/>
          <w:sz w:val="28"/>
          <w:szCs w:val="28"/>
          <w:lang w:val="en-US" w:eastAsia="zh-CN"/>
        </w:rPr>
        <w:t xml:space="preserve">7 </w:t>
      </w:r>
      <w:r>
        <w:rPr>
          <w:rFonts w:ascii="仿宋" w:hAnsi="仿宋" w:eastAsia="仿宋" w:cs="仿宋"/>
          <w:caps/>
          <w:kern w:val="0"/>
          <w:sz w:val="28"/>
          <w:szCs w:val="28"/>
          <w:lang w:val="en-US" w:eastAsia="zh-CN"/>
        </w:rPr>
        <w:t xml:space="preserve">个工作日内组织验收  </w:t>
      </w:r>
    </w:p>
    <w:p w14:paraId="21A44297">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（3）履约验收方式：</w:t>
      </w:r>
      <w:r>
        <w:rPr>
          <w:rFonts w:ascii="仿宋" w:hAnsi="仿宋" w:eastAsia="仿宋" w:cs="仿宋"/>
          <w:caps/>
          <w:kern w:val="0"/>
          <w:sz w:val="28"/>
          <w:szCs w:val="28"/>
          <w:lang w:val="en-US" w:eastAsia="zh-CN"/>
        </w:rPr>
        <w:sym w:font="Wingdings" w:char="00A8"/>
      </w:r>
      <w:r>
        <w:rPr>
          <w:rFonts w:ascii="仿宋" w:hAnsi="仿宋" w:eastAsia="仿宋" w:cs="仿宋"/>
          <w:caps/>
          <w:kern w:val="0"/>
          <w:sz w:val="28"/>
          <w:szCs w:val="28"/>
          <w:lang w:val="en-US" w:eastAsia="zh-CN"/>
        </w:rPr>
        <w:t xml:space="preserve">一次性验收         </w:t>
      </w:r>
    </w:p>
    <w:p w14:paraId="01C92889">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 xml:space="preserve">                       </w:t>
      </w:r>
      <w:r>
        <w:rPr>
          <w:rFonts w:ascii="仿宋" w:hAnsi="仿宋" w:eastAsia="仿宋" w:cs="仿宋"/>
          <w:caps/>
          <w:kern w:val="0"/>
          <w:sz w:val="28"/>
          <w:szCs w:val="28"/>
          <w:lang w:val="en-US" w:eastAsia="zh-CN"/>
        </w:rPr>
        <w:sym w:font="Wingdings" w:char="00FE"/>
      </w:r>
      <w:r>
        <w:rPr>
          <w:rFonts w:ascii="仿宋" w:hAnsi="仿宋" w:eastAsia="仿宋" w:cs="仿宋"/>
          <w:caps/>
          <w:kern w:val="0"/>
          <w:sz w:val="28"/>
          <w:szCs w:val="28"/>
          <w:lang w:val="en-US" w:eastAsia="zh-CN"/>
        </w:rPr>
        <w:t>分期/分项验收： 分四阶段进行验收：</w:t>
      </w:r>
      <w:r>
        <w:rPr>
          <w:rFonts w:hint="eastAsia" w:ascii="仿宋" w:hAnsi="仿宋" w:eastAsia="仿宋" w:cs="仿宋"/>
          <w:caps/>
          <w:kern w:val="0"/>
          <w:sz w:val="28"/>
          <w:szCs w:val="28"/>
          <w:lang w:val="en-US" w:eastAsia="zh-CN"/>
        </w:rPr>
        <w:t>部门验收</w:t>
      </w:r>
      <w:r>
        <w:rPr>
          <w:rFonts w:ascii="仿宋" w:hAnsi="仿宋" w:eastAsia="仿宋" w:cs="仿宋"/>
          <w:caps/>
          <w:kern w:val="0"/>
          <w:sz w:val="28"/>
          <w:szCs w:val="28"/>
          <w:lang w:val="en-US" w:eastAsia="zh-CN"/>
        </w:rPr>
        <w:t xml:space="preserve">、项目终验  </w:t>
      </w:r>
    </w:p>
    <w:p w14:paraId="27A36DEE">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 xml:space="preserve">（4）履约验收程序：   履约验收程序详见第八章【政府采购合同专用条款】           </w:t>
      </w:r>
    </w:p>
    <w:p w14:paraId="5EC99077">
      <w:pPr>
        <w:spacing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 xml:space="preserve">（5）履约验收的内容： 履约验收的内容详见第八章【政府采购合同专用条款】         </w:t>
      </w:r>
    </w:p>
    <w:p w14:paraId="6AB6FF48">
      <w:pPr>
        <w:spacing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 xml:space="preserve">（6）履约验收标准：    履约验收标准详见第八章【政府采购合同专用条款】             </w:t>
      </w:r>
    </w:p>
    <w:p w14:paraId="29C88828">
      <w:pPr>
        <w:spacing w:after="0"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（7）是否以采购活动中供应商提供的样品作为参考：</w:t>
      </w:r>
      <w:r>
        <w:rPr>
          <w:rFonts w:ascii="仿宋" w:hAnsi="仿宋" w:eastAsia="仿宋" w:cs="仿宋"/>
          <w:caps/>
          <w:kern w:val="0"/>
          <w:sz w:val="28"/>
          <w:szCs w:val="28"/>
          <w:lang w:val="en-US" w:eastAsia="zh-CN"/>
        </w:rPr>
        <w:sym w:font="Wingdings" w:char="00A8"/>
      </w:r>
      <w:r>
        <w:rPr>
          <w:rFonts w:ascii="仿宋" w:hAnsi="仿宋" w:eastAsia="仿宋" w:cs="仿宋"/>
          <w:caps/>
          <w:kern w:val="0"/>
          <w:sz w:val="28"/>
          <w:szCs w:val="28"/>
          <w:lang w:val="en-US" w:eastAsia="zh-CN"/>
        </w:rPr>
        <w:t xml:space="preserve">是  </w:t>
      </w:r>
      <w:r>
        <w:rPr>
          <w:rFonts w:ascii="仿宋" w:hAnsi="仿宋" w:eastAsia="仿宋" w:cs="仿宋"/>
          <w:caps/>
          <w:kern w:val="0"/>
          <w:sz w:val="28"/>
          <w:szCs w:val="28"/>
          <w:lang w:val="en-US" w:eastAsia="zh-CN"/>
        </w:rPr>
        <w:sym w:font="Wingdings" w:char="00FE"/>
      </w:r>
      <w:r>
        <w:rPr>
          <w:rFonts w:ascii="仿宋" w:hAnsi="仿宋" w:eastAsia="仿宋" w:cs="仿宋"/>
          <w:caps/>
          <w:kern w:val="0"/>
          <w:sz w:val="28"/>
          <w:szCs w:val="28"/>
          <w:lang w:val="en-US" w:eastAsia="zh-CN"/>
        </w:rPr>
        <w:t>否</w:t>
      </w:r>
    </w:p>
    <w:p w14:paraId="14A6251E">
      <w:pPr>
        <w:spacing w:after="0" w:line="360" w:lineRule="auto"/>
        <w:ind w:firstLine="560" w:firstLineChars="200"/>
        <w:jc w:val="left"/>
        <w:rPr>
          <w:rFonts w:hint="default"/>
          <w:lang w:val="en-US" w:eastAsia="zh-CN"/>
        </w:rPr>
      </w:pPr>
      <w:r>
        <w:rPr>
          <w:rFonts w:ascii="仿宋" w:hAnsi="仿宋" w:eastAsia="仿宋" w:cs="仿宋"/>
          <w:caps/>
          <w:kern w:val="0"/>
          <w:sz w:val="28"/>
          <w:szCs w:val="28"/>
          <w:lang w:val="en-US" w:eastAsia="zh-CN"/>
        </w:rPr>
        <w:t>（8）履约验收其他事项：</w:t>
      </w:r>
      <w:r>
        <w:rPr>
          <w:rFonts w:ascii="仿宋" w:hAnsi="仿宋" w:eastAsia="仿宋" w:cs="仿宋"/>
          <w:caps/>
          <w:kern w:val="0"/>
          <w:sz w:val="28"/>
          <w:szCs w:val="28"/>
          <w:u w:val="single"/>
          <w:lang w:val="en-US" w:eastAsia="zh-CN"/>
        </w:rPr>
        <w:t xml:space="preserve">    </w:t>
      </w:r>
      <w:r>
        <w:rPr>
          <w:rFonts w:hint="eastAsia" w:ascii="仿宋" w:hAnsi="仿宋" w:eastAsia="仿宋" w:cs="仿宋"/>
          <w:caps/>
          <w:kern w:val="0"/>
          <w:sz w:val="28"/>
          <w:szCs w:val="28"/>
          <w:u w:val="single"/>
          <w:lang w:val="en-US" w:eastAsia="zh-CN"/>
        </w:rPr>
        <w:t>无</w:t>
      </w:r>
      <w:r>
        <w:rPr>
          <w:rFonts w:ascii="仿宋" w:hAnsi="仿宋" w:eastAsia="仿宋" w:cs="仿宋"/>
          <w:caps/>
          <w:kern w:val="0"/>
          <w:sz w:val="28"/>
          <w:szCs w:val="28"/>
          <w:u w:val="single"/>
          <w:lang w:val="en-US" w:eastAsia="zh-CN"/>
        </w:rPr>
        <w:t xml:space="preserve">  </w:t>
      </w:r>
      <w:r>
        <w:rPr>
          <w:rFonts w:ascii="仿宋" w:hAnsi="仿宋" w:eastAsia="仿宋" w:cs="仿宋"/>
          <w:caps/>
          <w:kern w:val="0"/>
          <w:sz w:val="28"/>
          <w:szCs w:val="28"/>
          <w:lang w:val="en-US" w:eastAsia="zh-CN"/>
        </w:rPr>
        <w:t xml:space="preserve">。                      </w:t>
      </w:r>
    </w:p>
    <w:p w14:paraId="1A4AC95F">
      <w:pPr>
        <w:pStyle w:val="39"/>
        <w:spacing w:line="340" w:lineRule="exact"/>
        <w:ind w:left="0" w:leftChars="0" w:firstLine="560" w:firstLineChars="200"/>
        <w:outlineLvl w:val="1"/>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w:t>
      </w:r>
      <w:r>
        <w:rPr>
          <w:rFonts w:ascii="黑体" w:hAnsi="黑体" w:eastAsia="黑体" w:cs="黑体"/>
          <w:color w:val="auto"/>
          <w:sz w:val="28"/>
          <w:szCs w:val="28"/>
          <w:lang w:val="en-US" w:eastAsia="zh-CN"/>
        </w:rPr>
        <w:t xml:space="preserve">、项目相关要求： </w:t>
      </w:r>
    </w:p>
    <w:p w14:paraId="5F6C4FAE">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1．投标人可提供品质和功能相同的或优于同类产品的货物或方案。</w:t>
      </w:r>
    </w:p>
    <w:p w14:paraId="38BD0A84">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2. 检测的标准依据国家有关规定执行。</w:t>
      </w:r>
    </w:p>
    <w:p w14:paraId="0B544749">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3. 所投核心产品必须生产厂家在中国设有技术服务机构。</w:t>
      </w:r>
    </w:p>
    <w:p w14:paraId="35A8EF30">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4．除招标文件要求提供的货物备件、专用工具和消耗品外，所有备件必须符合国家标准及行业要求。</w:t>
      </w:r>
    </w:p>
    <w:p w14:paraId="52E9A516">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5.本次采购货物中如果某些技术标准与国家所要求的标准不统一或有不兼容的地方，均以国家强制性标准或最新出台的标准为准。</w:t>
      </w:r>
    </w:p>
    <w:p w14:paraId="01CDD224">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eastAsia="zh-CN"/>
        </w:rPr>
        <w:t>6.如果未在招标文件中要求提供其相关行业标准或国家强制性标准的，则投标人可给予补充说明。</w:t>
      </w:r>
    </w:p>
    <w:p w14:paraId="3F39AD29">
      <w:pPr>
        <w:spacing w:line="360" w:lineRule="auto"/>
        <w:ind w:firstLine="560" w:firstLineChars="200"/>
        <w:jc w:val="left"/>
        <w:rPr>
          <w:rFonts w:hint="default" w:ascii="仿宋" w:hAnsi="仿宋" w:eastAsia="仿宋" w:cs="仿宋"/>
          <w:caps/>
          <w:color w:val="auto"/>
          <w:kern w:val="0"/>
          <w:sz w:val="28"/>
          <w:szCs w:val="28"/>
          <w:lang w:val="en-US" w:eastAsia="zh-CN"/>
        </w:rPr>
      </w:pPr>
      <w:r>
        <w:rPr>
          <w:rFonts w:ascii="仿宋" w:hAnsi="仿宋" w:eastAsia="仿宋" w:cs="仿宋"/>
          <w:caps/>
          <w:color w:val="auto"/>
          <w:kern w:val="0"/>
          <w:sz w:val="28"/>
          <w:szCs w:val="28"/>
          <w:lang w:val="en-US" w:eastAsia="zh-CN"/>
        </w:rPr>
        <w:t>7、本项目为助力打好污染防治攻坚战，推广使用绿色包装，所有商品包装符合《商品包装政府采购需求标准（试行）》、快递包装符合《快递包装政府采购需求标准（试行）》要求的，投标人应提供相关承诺函予以响应。</w:t>
      </w:r>
    </w:p>
    <w:p w14:paraId="3AEBC025">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8</w:t>
      </w:r>
      <w:r>
        <w:rPr>
          <w:rFonts w:ascii="仿宋" w:hAnsi="仿宋" w:eastAsia="仿宋" w:cs="仿宋"/>
          <w:caps/>
          <w:kern w:val="0"/>
          <w:sz w:val="28"/>
          <w:szCs w:val="28"/>
          <w:lang w:eastAsia="zh-CN"/>
        </w:rPr>
        <w:t>、质量保证：</w:t>
      </w:r>
      <w:r>
        <w:rPr>
          <w:rFonts w:hint="eastAsia" w:ascii="仿宋" w:hAnsi="仿宋" w:eastAsia="仿宋" w:cs="仿宋"/>
          <w:caps/>
          <w:kern w:val="0"/>
          <w:sz w:val="28"/>
          <w:szCs w:val="28"/>
          <w:lang w:val="en-US" w:eastAsia="zh-CN"/>
        </w:rPr>
        <w:t>6年</w:t>
      </w:r>
      <w:r>
        <w:rPr>
          <w:rFonts w:ascii="仿宋" w:hAnsi="仿宋" w:eastAsia="仿宋" w:cs="仿宋"/>
          <w:caps/>
          <w:kern w:val="0"/>
          <w:sz w:val="28"/>
          <w:szCs w:val="28"/>
          <w:lang w:eastAsia="zh-CN"/>
        </w:rPr>
        <w:t>（</w:t>
      </w:r>
      <w:r>
        <w:rPr>
          <w:rFonts w:ascii="仿宋" w:hAnsi="仿宋" w:eastAsia="仿宋" w:cs="仿宋"/>
          <w:caps/>
          <w:kern w:val="0"/>
          <w:sz w:val="28"/>
          <w:szCs w:val="28"/>
          <w:lang w:val="en-US" w:eastAsia="zh-CN"/>
        </w:rPr>
        <w:t>以投标文件为准</w:t>
      </w:r>
      <w:r>
        <w:rPr>
          <w:rFonts w:ascii="仿宋" w:hAnsi="仿宋" w:eastAsia="仿宋" w:cs="仿宋"/>
          <w:caps/>
          <w:kern w:val="0"/>
          <w:sz w:val="28"/>
          <w:szCs w:val="28"/>
          <w:lang w:eastAsia="zh-CN"/>
        </w:rPr>
        <w:t>），从验收合格之日起开始计算。</w:t>
      </w:r>
    </w:p>
    <w:p w14:paraId="10115EA5">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9</w:t>
      </w:r>
      <w:r>
        <w:rPr>
          <w:rFonts w:ascii="仿宋" w:hAnsi="仿宋" w:eastAsia="仿宋" w:cs="仿宋"/>
          <w:caps/>
          <w:kern w:val="0"/>
          <w:sz w:val="28"/>
          <w:szCs w:val="28"/>
          <w:lang w:eastAsia="zh-CN"/>
        </w:rPr>
        <w:t>、售后服务及保修</w:t>
      </w:r>
    </w:p>
    <w:p w14:paraId="3460F26F">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9</w:t>
      </w:r>
      <w:r>
        <w:rPr>
          <w:rFonts w:ascii="仿宋" w:hAnsi="仿宋" w:eastAsia="仿宋" w:cs="仿宋"/>
          <w:caps/>
          <w:kern w:val="0"/>
          <w:sz w:val="28"/>
          <w:szCs w:val="28"/>
          <w:lang w:eastAsia="zh-CN"/>
        </w:rPr>
        <w:t>.</w:t>
      </w:r>
      <w:r>
        <w:rPr>
          <w:rFonts w:ascii="仿宋" w:hAnsi="仿宋" w:eastAsia="仿宋" w:cs="仿宋"/>
          <w:caps/>
          <w:kern w:val="0"/>
          <w:sz w:val="28"/>
          <w:szCs w:val="28"/>
          <w:lang w:val="en-US" w:eastAsia="zh-CN"/>
        </w:rPr>
        <w:t xml:space="preserve">1 </w:t>
      </w:r>
      <w:r>
        <w:rPr>
          <w:rFonts w:ascii="仿宋" w:hAnsi="仿宋" w:eastAsia="仿宋" w:cs="仿宋"/>
          <w:caps/>
          <w:kern w:val="0"/>
          <w:sz w:val="28"/>
          <w:szCs w:val="28"/>
          <w:lang w:eastAsia="zh-CN"/>
        </w:rPr>
        <w:t>在质保期或保修期内，提供运维服务，凡正常使用出现故障，投标人应提供免费维修，并负担维修过程中的费用。</w:t>
      </w:r>
    </w:p>
    <w:p w14:paraId="23380DD4">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9</w:t>
      </w:r>
      <w:r>
        <w:rPr>
          <w:rFonts w:ascii="仿宋" w:hAnsi="仿宋" w:eastAsia="仿宋" w:cs="仿宋"/>
          <w:caps/>
          <w:kern w:val="0"/>
          <w:sz w:val="28"/>
          <w:szCs w:val="28"/>
          <w:lang w:eastAsia="zh-CN"/>
        </w:rPr>
        <w:t>.</w:t>
      </w:r>
      <w:r>
        <w:rPr>
          <w:rFonts w:ascii="仿宋" w:hAnsi="仿宋" w:eastAsia="仿宋" w:cs="仿宋"/>
          <w:caps/>
          <w:kern w:val="0"/>
          <w:sz w:val="28"/>
          <w:szCs w:val="28"/>
          <w:lang w:val="en-US" w:eastAsia="zh-CN"/>
        </w:rPr>
        <w:t xml:space="preserve">2 </w:t>
      </w:r>
      <w:r>
        <w:rPr>
          <w:rFonts w:ascii="仿宋" w:hAnsi="仿宋" w:eastAsia="仿宋" w:cs="仿宋"/>
          <w:caps/>
          <w:kern w:val="0"/>
          <w:sz w:val="28"/>
          <w:szCs w:val="28"/>
          <w:lang w:eastAsia="zh-CN"/>
        </w:rPr>
        <w:t>投标人对</w:t>
      </w:r>
      <w:r>
        <w:rPr>
          <w:rFonts w:hint="eastAsia" w:ascii="仿宋" w:hAnsi="仿宋" w:eastAsia="仿宋" w:cs="仿宋"/>
          <w:caps/>
          <w:kern w:val="0"/>
          <w:sz w:val="28"/>
          <w:szCs w:val="28"/>
          <w:lang w:val="en-US" w:eastAsia="zh-CN"/>
        </w:rPr>
        <w:t>6年</w:t>
      </w:r>
      <w:r>
        <w:rPr>
          <w:rFonts w:ascii="仿宋" w:hAnsi="仿宋" w:eastAsia="仿宋" w:cs="仿宋"/>
          <w:caps/>
          <w:kern w:val="0"/>
          <w:sz w:val="28"/>
          <w:szCs w:val="28"/>
          <w:lang w:val="en-US" w:eastAsia="zh-CN"/>
        </w:rPr>
        <w:t>质保期满后对质保期外的设备系统出现故障时的服务承诺及处理方法</w:t>
      </w:r>
      <w:r>
        <w:rPr>
          <w:rFonts w:ascii="仿宋" w:hAnsi="仿宋" w:eastAsia="仿宋" w:cs="仿宋"/>
          <w:caps/>
          <w:kern w:val="0"/>
          <w:sz w:val="28"/>
          <w:szCs w:val="28"/>
          <w:lang w:eastAsia="zh-CN"/>
        </w:rPr>
        <w:t>应在响应文件中明确。</w:t>
      </w:r>
    </w:p>
    <w:p w14:paraId="64E6DC6C">
      <w:pPr>
        <w:spacing w:line="360" w:lineRule="auto"/>
        <w:ind w:firstLine="560" w:firstLineChars="200"/>
        <w:jc w:val="left"/>
        <w:rPr>
          <w:rFonts w:hint="default" w:ascii="仿宋" w:hAnsi="仿宋" w:eastAsia="仿宋" w:cs="仿宋"/>
          <w:caps/>
          <w:kern w:val="0"/>
          <w:sz w:val="28"/>
          <w:szCs w:val="28"/>
          <w:lang w:eastAsia="zh-CN"/>
        </w:rPr>
      </w:pPr>
      <w:r>
        <w:rPr>
          <w:rFonts w:ascii="仿宋" w:hAnsi="仿宋" w:eastAsia="仿宋" w:cs="仿宋"/>
          <w:caps/>
          <w:kern w:val="0"/>
          <w:sz w:val="28"/>
          <w:szCs w:val="28"/>
          <w:lang w:val="en-US" w:eastAsia="zh-CN"/>
        </w:rPr>
        <w:t>9</w:t>
      </w:r>
      <w:r>
        <w:rPr>
          <w:rFonts w:ascii="仿宋" w:hAnsi="仿宋" w:eastAsia="仿宋" w:cs="仿宋"/>
          <w:caps/>
          <w:kern w:val="0"/>
          <w:sz w:val="28"/>
          <w:szCs w:val="28"/>
          <w:lang w:eastAsia="zh-CN"/>
        </w:rPr>
        <w:t>.</w:t>
      </w:r>
      <w:r>
        <w:rPr>
          <w:rFonts w:ascii="仿宋" w:hAnsi="仿宋" w:eastAsia="仿宋" w:cs="仿宋"/>
          <w:caps/>
          <w:kern w:val="0"/>
          <w:sz w:val="28"/>
          <w:szCs w:val="28"/>
          <w:lang w:val="en-US" w:eastAsia="zh-CN"/>
        </w:rPr>
        <w:t>3</w:t>
      </w:r>
      <w:r>
        <w:rPr>
          <w:rFonts w:ascii="仿宋" w:hAnsi="仿宋" w:eastAsia="仿宋" w:cs="仿宋"/>
          <w:caps/>
          <w:kern w:val="0"/>
          <w:sz w:val="28"/>
          <w:szCs w:val="28"/>
          <w:lang w:eastAsia="zh-CN"/>
        </w:rPr>
        <w:t>投标人若不能提供必要的服务或未能按响应时间进行维修，将视为投标人违约。</w:t>
      </w:r>
    </w:p>
    <w:p w14:paraId="37576999">
      <w:pPr>
        <w:spacing w:line="360" w:lineRule="auto"/>
        <w:ind w:firstLine="560" w:firstLineChars="200"/>
        <w:jc w:val="left"/>
        <w:rPr>
          <w:rFonts w:hint="eastAsia" w:ascii="黑体" w:hAnsi="黑体" w:eastAsia="黑体" w:cs="黑体"/>
          <w:caps/>
          <w:kern w:val="0"/>
          <w:sz w:val="28"/>
          <w:szCs w:val="28"/>
          <w:lang w:eastAsia="zh-CN"/>
        </w:rPr>
      </w:pPr>
      <w:r>
        <w:rPr>
          <w:rFonts w:hint="eastAsia" w:ascii="黑体" w:hAnsi="黑体" w:eastAsia="黑体" w:cs="黑体"/>
          <w:caps/>
          <w:kern w:val="0"/>
          <w:sz w:val="28"/>
          <w:szCs w:val="28"/>
          <w:lang w:val="en-US" w:eastAsia="zh-CN"/>
        </w:rPr>
        <w:t>10</w:t>
      </w:r>
      <w:r>
        <w:rPr>
          <w:rFonts w:hint="eastAsia" w:ascii="黑体" w:hAnsi="黑体" w:eastAsia="黑体" w:cs="黑体"/>
          <w:caps/>
          <w:kern w:val="0"/>
          <w:sz w:val="28"/>
          <w:szCs w:val="28"/>
          <w:lang w:eastAsia="zh-CN"/>
        </w:rPr>
        <w:t>.本次</w:t>
      </w:r>
      <w:r>
        <w:rPr>
          <w:rFonts w:hint="eastAsia" w:ascii="黑体" w:hAnsi="黑体" w:eastAsia="黑体" w:cs="黑体"/>
          <w:caps/>
          <w:kern w:val="0"/>
          <w:sz w:val="28"/>
          <w:szCs w:val="28"/>
          <w:lang w:val="en-US" w:eastAsia="zh-CN"/>
        </w:rPr>
        <w:t>招标</w:t>
      </w:r>
      <w:r>
        <w:rPr>
          <w:rFonts w:hint="eastAsia" w:ascii="黑体" w:hAnsi="黑体" w:eastAsia="黑体" w:cs="黑体"/>
          <w:caps/>
          <w:kern w:val="0"/>
          <w:sz w:val="28"/>
          <w:szCs w:val="28"/>
          <w:lang w:eastAsia="zh-CN"/>
        </w:rPr>
        <w:t>项目为交钥匙工程，所需的一切货物、材料、</w:t>
      </w:r>
      <w:r>
        <w:rPr>
          <w:rFonts w:hint="eastAsia" w:ascii="黑体" w:hAnsi="黑体" w:eastAsia="黑体" w:cs="黑体"/>
          <w:caps/>
          <w:kern w:val="0"/>
          <w:sz w:val="28"/>
          <w:szCs w:val="28"/>
          <w:lang w:val="en-US" w:eastAsia="zh-CN"/>
        </w:rPr>
        <w:t>迁移、</w:t>
      </w:r>
      <w:r>
        <w:rPr>
          <w:rFonts w:hint="eastAsia" w:ascii="黑体" w:hAnsi="黑体" w:eastAsia="黑体" w:cs="黑体"/>
          <w:caps/>
          <w:kern w:val="0"/>
          <w:sz w:val="28"/>
          <w:szCs w:val="28"/>
          <w:lang w:eastAsia="zh-CN"/>
        </w:rPr>
        <w:t>安装（免费打孔含墙体一个孔、玻璃一个孔）、</w:t>
      </w:r>
      <w:r>
        <w:rPr>
          <w:rFonts w:hint="eastAsia" w:ascii="黑体" w:hAnsi="黑体" w:eastAsia="黑体" w:cs="黑体"/>
          <w:caps/>
          <w:kern w:val="0"/>
          <w:sz w:val="28"/>
          <w:szCs w:val="28"/>
          <w:lang w:val="en-US" w:eastAsia="zh-CN"/>
        </w:rPr>
        <w:t>联调、适配、试运行、验收、</w:t>
      </w:r>
      <w:r>
        <w:rPr>
          <w:rFonts w:hint="eastAsia" w:ascii="黑体" w:hAnsi="黑体" w:eastAsia="黑体" w:cs="黑体"/>
          <w:caps/>
          <w:kern w:val="0"/>
          <w:sz w:val="28"/>
          <w:szCs w:val="28"/>
          <w:lang w:eastAsia="zh-CN"/>
        </w:rPr>
        <w:t>税金等相关费用，全部包含在</w:t>
      </w:r>
      <w:r>
        <w:rPr>
          <w:rFonts w:hint="eastAsia" w:ascii="黑体" w:hAnsi="黑体" w:eastAsia="黑体" w:cs="黑体"/>
          <w:caps/>
          <w:kern w:val="0"/>
          <w:sz w:val="28"/>
          <w:szCs w:val="28"/>
          <w:lang w:val="en-US" w:eastAsia="zh-CN"/>
        </w:rPr>
        <w:t>投标</w:t>
      </w:r>
      <w:r>
        <w:rPr>
          <w:rFonts w:hint="eastAsia" w:ascii="黑体" w:hAnsi="黑体" w:eastAsia="黑体" w:cs="黑体"/>
          <w:caps/>
          <w:kern w:val="0"/>
          <w:sz w:val="28"/>
          <w:szCs w:val="28"/>
          <w:lang w:eastAsia="zh-CN"/>
        </w:rPr>
        <w:t>报价之中。</w:t>
      </w:r>
    </w:p>
    <w:p w14:paraId="0B367193">
      <w:pPr>
        <w:pStyle w:val="2"/>
        <w:rPr>
          <w:rFonts w:hint="default"/>
          <w:lang w:eastAsia="zh-CN"/>
        </w:rPr>
      </w:pPr>
    </w:p>
    <w:p w14:paraId="48E77BAC">
      <w:pPr>
        <w:spacing w:line="480" w:lineRule="exact"/>
        <w:ind w:firstLine="560" w:firstLineChars="200"/>
        <w:jc w:val="left"/>
        <w:rPr>
          <w:rFonts w:hint="default" w:ascii="仿宋_GB2312" w:hAnsi="仿宋_GB2312" w:eastAsia="仿宋_GB2312" w:cs="仿宋_GB2312"/>
          <w:caps/>
          <w:kern w:val="0"/>
          <w:sz w:val="28"/>
          <w:szCs w:val="28"/>
          <w:lang w:val="en-US" w:eastAsia="zh-CN"/>
        </w:rPr>
      </w:pPr>
      <w:r>
        <w:rPr>
          <w:rFonts w:ascii="仿宋" w:hAnsi="仿宋" w:eastAsia="仿宋" w:cs="仿宋"/>
          <w:caps/>
          <w:kern w:val="0"/>
          <w:sz w:val="28"/>
          <w:szCs w:val="28"/>
          <w:lang w:val="en-US" w:eastAsia="zh-CN"/>
        </w:rPr>
        <w:t>11.</w:t>
      </w:r>
      <w:r>
        <w:rPr>
          <w:rFonts w:ascii="仿宋_GB2312" w:hAnsi="仿宋_GB2312" w:eastAsia="仿宋_GB2312" w:cs="仿宋_GB2312"/>
          <w:caps/>
          <w:kern w:val="0"/>
          <w:sz w:val="28"/>
          <w:szCs w:val="28"/>
          <w:lang w:val="en-US" w:eastAsia="zh-CN"/>
        </w:rPr>
        <w:t>采购内容及技术规格要求中，所描述的技术参数，如有与某产品的指标或参数描述相同，并非特指，仅为产品质量、档次、水平的参照。投标人所投产品应等同或相当于或高于采购文件所描述的技术要求。</w:t>
      </w:r>
    </w:p>
    <w:p w14:paraId="0562FACB">
      <w:pPr>
        <w:spacing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12.投标人</w:t>
      </w:r>
      <w:r>
        <w:rPr>
          <w:rFonts w:hint="eastAsia" w:ascii="仿宋" w:hAnsi="仿宋" w:eastAsia="仿宋" w:cs="仿宋"/>
          <w:caps/>
          <w:kern w:val="0"/>
          <w:sz w:val="28"/>
          <w:szCs w:val="28"/>
          <w:lang w:val="en-US" w:eastAsia="zh-CN"/>
        </w:rPr>
        <w:t>应在投标文件中</w:t>
      </w:r>
      <w:r>
        <w:rPr>
          <w:rFonts w:ascii="仿宋" w:hAnsi="仿宋" w:eastAsia="仿宋" w:cs="仿宋"/>
          <w:caps/>
          <w:kern w:val="0"/>
          <w:sz w:val="28"/>
          <w:szCs w:val="28"/>
          <w:lang w:val="en-US" w:eastAsia="zh-CN"/>
        </w:rPr>
        <w:t>提供类似项目业绩</w:t>
      </w:r>
      <w:r>
        <w:rPr>
          <w:rFonts w:hint="eastAsia" w:ascii="仿宋" w:hAnsi="仿宋" w:eastAsia="仿宋" w:cs="仿宋"/>
          <w:caps/>
          <w:kern w:val="0"/>
          <w:sz w:val="28"/>
          <w:szCs w:val="28"/>
          <w:lang w:val="en-US" w:eastAsia="zh-CN"/>
        </w:rPr>
        <w:t>、</w:t>
      </w:r>
      <w:r>
        <w:rPr>
          <w:rFonts w:ascii="仿宋" w:hAnsi="仿宋" w:eastAsia="仿宋" w:cs="仿宋"/>
          <w:sz w:val="28"/>
          <w:szCs w:val="28"/>
        </w:rPr>
        <w:t>节能环保相关认证</w:t>
      </w:r>
      <w:r>
        <w:rPr>
          <w:rFonts w:hint="eastAsia" w:ascii="仿宋" w:hAnsi="仿宋" w:eastAsia="仿宋" w:cs="仿宋"/>
          <w:sz w:val="28"/>
          <w:szCs w:val="28"/>
          <w:lang w:eastAsia="zh-CN"/>
        </w:rPr>
        <w:t>、</w:t>
      </w:r>
      <w:r>
        <w:rPr>
          <w:rFonts w:ascii="仿宋" w:hAnsi="仿宋" w:eastAsia="仿宋" w:cs="仿宋"/>
          <w:sz w:val="28"/>
          <w:szCs w:val="28"/>
          <w:lang w:eastAsia="zh-CN"/>
        </w:rPr>
        <w:t>商品包装</w:t>
      </w:r>
      <w:r>
        <w:rPr>
          <w:rFonts w:hint="eastAsia" w:ascii="仿宋" w:hAnsi="仿宋" w:eastAsia="仿宋" w:cs="仿宋"/>
          <w:sz w:val="28"/>
          <w:szCs w:val="28"/>
          <w:lang w:val="en-US" w:eastAsia="zh-CN"/>
        </w:rPr>
        <w:t>和</w:t>
      </w:r>
      <w:r>
        <w:rPr>
          <w:rFonts w:ascii="仿宋" w:hAnsi="仿宋" w:eastAsia="仿宋" w:cs="仿宋"/>
          <w:sz w:val="28"/>
          <w:szCs w:val="28"/>
          <w:lang w:eastAsia="zh-CN"/>
        </w:rPr>
        <w:t>快递包装</w:t>
      </w:r>
      <w:r>
        <w:rPr>
          <w:rFonts w:hint="eastAsia" w:ascii="仿宋" w:hAnsi="仿宋" w:eastAsia="仿宋" w:cs="仿宋"/>
          <w:sz w:val="28"/>
          <w:szCs w:val="28"/>
          <w:lang w:val="en-US" w:eastAsia="zh-CN"/>
        </w:rPr>
        <w:t>符合政府采购需求标准、</w:t>
      </w:r>
      <w:r>
        <w:rPr>
          <w:rFonts w:hint="eastAsia" w:ascii="仿宋" w:hAnsi="仿宋" w:eastAsia="仿宋" w:cs="仿宋"/>
          <w:sz w:val="28"/>
          <w:szCs w:val="28"/>
        </w:rPr>
        <w:t>软件著作权证书</w:t>
      </w:r>
      <w:r>
        <w:rPr>
          <w:rFonts w:hint="eastAsia" w:ascii="仿宋" w:hAnsi="仿宋" w:eastAsia="仿宋" w:cs="仿宋"/>
          <w:sz w:val="28"/>
          <w:szCs w:val="28"/>
          <w:lang w:val="en-US" w:eastAsia="zh-CN"/>
        </w:rPr>
        <w:t>等证明材料</w:t>
      </w:r>
      <w:r>
        <w:rPr>
          <w:rFonts w:ascii="仿宋" w:hAnsi="仿宋" w:eastAsia="仿宋" w:cs="仿宋"/>
          <w:caps/>
          <w:kern w:val="0"/>
          <w:sz w:val="28"/>
          <w:szCs w:val="28"/>
          <w:lang w:val="en-US" w:eastAsia="zh-CN"/>
        </w:rPr>
        <w:t>。</w:t>
      </w:r>
    </w:p>
    <w:p w14:paraId="78D568AA">
      <w:pPr>
        <w:spacing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13.</w:t>
      </w:r>
      <w:r>
        <w:rPr>
          <w:rFonts w:hint="eastAsia" w:ascii="仿宋" w:hAnsi="仿宋" w:eastAsia="仿宋" w:cs="仿宋"/>
          <w:caps/>
          <w:kern w:val="0"/>
          <w:sz w:val="28"/>
          <w:szCs w:val="28"/>
          <w:lang w:val="en-US" w:eastAsia="zh-CN"/>
        </w:rPr>
        <w:t>投标人根据本项目实际需要，制定科学完善的实施方案。实施方案应包括但不限于：项目经理及人员构成、供货方案、运输方案、安装方案、验收方案等内容</w:t>
      </w:r>
      <w:r>
        <w:rPr>
          <w:rFonts w:ascii="仿宋" w:hAnsi="仿宋" w:eastAsia="仿宋" w:cs="仿宋"/>
          <w:caps/>
          <w:kern w:val="0"/>
          <w:sz w:val="28"/>
          <w:szCs w:val="28"/>
          <w:lang w:val="en-US" w:eastAsia="zh-CN"/>
        </w:rPr>
        <w:t>。</w:t>
      </w:r>
    </w:p>
    <w:p w14:paraId="071B4F3A">
      <w:pPr>
        <w:spacing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14.投标人</w:t>
      </w:r>
      <w:r>
        <w:rPr>
          <w:rFonts w:hint="default" w:ascii="仿宋" w:hAnsi="仿宋" w:eastAsia="仿宋" w:cs="仿宋"/>
          <w:caps/>
          <w:kern w:val="0"/>
          <w:sz w:val="28"/>
          <w:szCs w:val="28"/>
          <w:lang w:val="en-US" w:eastAsia="zh-CN"/>
        </w:rPr>
        <w:t>提供技术培训方案，包括但不限于：培训目标、培训内容、培训资料、培训次数、培训人员数量、培训方式、培训师资安排等方面。</w:t>
      </w:r>
    </w:p>
    <w:p w14:paraId="6778E410">
      <w:pPr>
        <w:spacing w:line="360" w:lineRule="auto"/>
        <w:ind w:firstLine="560" w:firstLineChars="200"/>
        <w:jc w:val="left"/>
        <w:rPr>
          <w:rFonts w:hint="default" w:ascii="仿宋" w:hAnsi="仿宋" w:eastAsia="仿宋" w:cs="仿宋"/>
          <w:caps/>
          <w:kern w:val="0"/>
          <w:sz w:val="28"/>
          <w:szCs w:val="28"/>
          <w:lang w:val="en-US" w:eastAsia="zh-CN"/>
        </w:rPr>
      </w:pPr>
      <w:r>
        <w:rPr>
          <w:rFonts w:ascii="仿宋" w:hAnsi="仿宋" w:eastAsia="仿宋" w:cs="仿宋"/>
          <w:caps/>
          <w:kern w:val="0"/>
          <w:sz w:val="28"/>
          <w:szCs w:val="28"/>
          <w:lang w:val="en-US" w:eastAsia="zh-CN"/>
        </w:rPr>
        <w:t>1</w:t>
      </w:r>
      <w:r>
        <w:rPr>
          <w:rFonts w:hint="eastAsia" w:ascii="仿宋" w:hAnsi="仿宋" w:eastAsia="仿宋" w:cs="仿宋"/>
          <w:caps/>
          <w:kern w:val="0"/>
          <w:sz w:val="28"/>
          <w:szCs w:val="28"/>
          <w:lang w:val="en-US" w:eastAsia="zh-CN"/>
        </w:rPr>
        <w:t>5</w:t>
      </w:r>
      <w:r>
        <w:rPr>
          <w:rFonts w:ascii="仿宋" w:hAnsi="仿宋" w:eastAsia="仿宋" w:cs="仿宋"/>
          <w:caps/>
          <w:kern w:val="0"/>
          <w:sz w:val="28"/>
          <w:szCs w:val="28"/>
          <w:lang w:val="en-US" w:eastAsia="zh-CN"/>
        </w:rPr>
        <w:t>.投标人提供质保期内</w:t>
      </w:r>
      <w:r>
        <w:rPr>
          <w:rFonts w:hint="eastAsia" w:ascii="仿宋" w:hAnsi="仿宋" w:eastAsia="仿宋" w:cs="仿宋"/>
          <w:caps/>
          <w:kern w:val="0"/>
          <w:sz w:val="28"/>
          <w:szCs w:val="28"/>
          <w:lang w:val="en-US" w:eastAsia="zh-CN"/>
        </w:rPr>
        <w:t>外的</w:t>
      </w:r>
      <w:r>
        <w:rPr>
          <w:rFonts w:ascii="仿宋" w:hAnsi="仿宋" w:eastAsia="仿宋" w:cs="仿宋"/>
          <w:caps/>
          <w:kern w:val="0"/>
          <w:sz w:val="28"/>
          <w:szCs w:val="28"/>
          <w:lang w:val="en-US" w:eastAsia="zh-CN"/>
        </w:rPr>
        <w:t>售后服务方案，包括但不限于质保期内的售后安排、内容、形式、故障响应时间、到达现场响应时间、人员配备、应急维修措施等方案。</w:t>
      </w:r>
    </w:p>
    <w:p w14:paraId="7EAA2E09">
      <w:pPr>
        <w:pStyle w:val="97"/>
        <w:rPr>
          <w:rFonts w:hint="default"/>
          <w:lang w:val="en-US" w:eastAsia="zh-CN"/>
        </w:rPr>
      </w:pPr>
      <w:r>
        <w:rPr>
          <w:rFonts w:ascii="仿宋" w:hAnsi="仿宋" w:eastAsia="仿宋" w:cs="仿宋"/>
          <w:caps/>
          <w:kern w:val="0"/>
          <w:sz w:val="28"/>
          <w:szCs w:val="28"/>
          <w:lang w:val="en-US" w:eastAsia="zh-CN"/>
        </w:rPr>
        <w:t>1</w:t>
      </w:r>
      <w:r>
        <w:rPr>
          <w:rFonts w:hint="eastAsia" w:ascii="仿宋" w:hAnsi="仿宋" w:eastAsia="仿宋" w:cs="仿宋"/>
          <w:caps/>
          <w:kern w:val="0"/>
          <w:sz w:val="28"/>
          <w:szCs w:val="28"/>
          <w:lang w:val="en-US" w:eastAsia="zh-CN"/>
        </w:rPr>
        <w:t>6</w:t>
      </w:r>
      <w:r>
        <w:rPr>
          <w:rFonts w:ascii="仿宋" w:hAnsi="仿宋" w:eastAsia="仿宋" w:cs="仿宋"/>
          <w:caps/>
          <w:kern w:val="0"/>
          <w:sz w:val="28"/>
          <w:szCs w:val="28"/>
          <w:lang w:val="en-US" w:eastAsia="zh-CN"/>
        </w:rPr>
        <w:t>.</w:t>
      </w:r>
      <w:r>
        <w:rPr>
          <w:rFonts w:hint="eastAsia" w:ascii="仿宋" w:hAnsi="仿宋" w:eastAsia="仿宋" w:cs="仿宋"/>
          <w:caps/>
          <w:kern w:val="0"/>
          <w:sz w:val="28"/>
          <w:szCs w:val="28"/>
          <w:lang w:val="en-US" w:eastAsia="zh-CN"/>
        </w:rPr>
        <w:t>投标人也可提供其他与本项目相关的资料。</w:t>
      </w:r>
    </w:p>
    <w:p w14:paraId="74DFB63B">
      <w:pPr>
        <w:rPr>
          <w:rFonts w:hint="default" w:ascii="Times New Roman" w:hAnsi="Times New Roman" w:eastAsia="方正小标宋_GBK" w:cs="Times New Roman"/>
          <w:bCs/>
          <w:color w:val="auto"/>
          <w:kern w:val="0"/>
          <w:sz w:val="30"/>
          <w:szCs w:val="30"/>
          <w:lang w:val="en-US" w:eastAsia="zh-CN"/>
        </w:rPr>
      </w:pPr>
    </w:p>
    <w:p w14:paraId="2F63C364">
      <w:pPr>
        <w:rPr>
          <w:rFonts w:hint="default" w:ascii="Times New Roman" w:hAnsi="Times New Roman" w:eastAsia="方正小标宋_GBK" w:cs="Times New Roman"/>
          <w:bCs/>
          <w:color w:val="auto"/>
          <w:kern w:val="0"/>
          <w:sz w:val="30"/>
          <w:szCs w:val="30"/>
          <w:lang w:val="en-US" w:eastAsia="zh-CN"/>
        </w:rPr>
      </w:pPr>
      <w:r>
        <w:rPr>
          <w:rFonts w:ascii="Times New Roman" w:hAnsi="Times New Roman" w:eastAsia="方正小标宋_GBK" w:cs="Times New Roman"/>
          <w:bCs/>
          <w:color w:val="auto"/>
          <w:kern w:val="0"/>
          <w:sz w:val="30"/>
          <w:szCs w:val="30"/>
          <w:lang w:val="en-US" w:eastAsia="zh-CN"/>
        </w:rPr>
        <w:br w:type="page"/>
      </w:r>
    </w:p>
    <w:p w14:paraId="32639F04">
      <w:pPr>
        <w:jc w:val="center"/>
        <w:outlineLvl w:val="0"/>
        <w:rPr>
          <w:rFonts w:hint="default" w:ascii="Times New Roman" w:hAnsi="Times New Roman" w:eastAsia="宋体" w:cs="Times New Roman"/>
          <w:b/>
          <w:bCs/>
          <w:color w:val="auto"/>
          <w:kern w:val="44"/>
          <w:sz w:val="36"/>
          <w:szCs w:val="36"/>
          <w:lang w:val="en-US" w:eastAsia="zh-CN"/>
        </w:rPr>
      </w:pPr>
      <w:bookmarkStart w:id="480" w:name="_Toc20774"/>
      <w:r>
        <w:rPr>
          <w:rFonts w:ascii="Times New Roman" w:hAnsi="Times New Roman" w:eastAsia="宋体" w:cs="Times New Roman"/>
          <w:b/>
          <w:bCs/>
          <w:color w:val="auto"/>
          <w:kern w:val="44"/>
          <w:sz w:val="36"/>
          <w:szCs w:val="36"/>
          <w:lang w:val="en-US" w:eastAsia="zh-CN"/>
        </w:rPr>
        <w:t xml:space="preserve">第七章 </w:t>
      </w:r>
      <w:r>
        <w:rPr>
          <w:rFonts w:hint="default" w:ascii="Times New Roman" w:hAnsi="Times New Roman" w:eastAsia="宋体" w:cs="Times New Roman"/>
          <w:b/>
          <w:bCs/>
          <w:color w:val="auto"/>
          <w:kern w:val="44"/>
          <w:sz w:val="36"/>
          <w:szCs w:val="36"/>
          <w:lang w:val="en-US" w:eastAsia="zh-CN"/>
        </w:rPr>
        <w:t>评标方法和标准</w:t>
      </w:r>
      <w:bookmarkEnd w:id="480"/>
    </w:p>
    <w:p w14:paraId="762E3B1B">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481" w:name="_Toc421828923_WPSOffice_Level2"/>
      <w:bookmarkStart w:id="482" w:name="_Toc682913791_WPSOffice_Level2"/>
      <w:bookmarkStart w:id="483" w:name="_Toc1270934164_WPSOffice_Level2"/>
      <w:bookmarkStart w:id="484" w:name="_Toc1595179162_WPSOffice_Level2"/>
      <w:r>
        <w:rPr>
          <w:rFonts w:hint="default" w:ascii="Times New Roman" w:hAnsi="Times New Roman" w:eastAsia="方正小标宋_GBK" w:cs="Times New Roman"/>
          <w:bCs/>
          <w:color w:val="auto"/>
          <w:kern w:val="0"/>
          <w:sz w:val="30"/>
          <w:szCs w:val="30"/>
          <w:lang w:val="en-US" w:eastAsia="zh-CN"/>
        </w:rPr>
        <w:t>一、评标方法</w:t>
      </w:r>
      <w:bookmarkEnd w:id="481"/>
      <w:bookmarkEnd w:id="482"/>
      <w:bookmarkEnd w:id="483"/>
      <w:bookmarkEnd w:id="484"/>
    </w:p>
    <w:p w14:paraId="79A57A2C">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采用综合评分法，总分值</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lang w:eastAsia="zh-CN"/>
        </w:rPr>
        <w:t>分。</w:t>
      </w:r>
      <w:bookmarkStart w:id="485" w:name="_Toc35230229_WPSOffice_Level2"/>
      <w:r>
        <w:rPr>
          <w:rFonts w:hint="default" w:ascii="Times New Roman" w:hAnsi="Times New Roman" w:eastAsia="仿宋_GB2312" w:cs="Times New Roman"/>
          <w:color w:val="auto"/>
          <w:sz w:val="28"/>
          <w:szCs w:val="28"/>
          <w:lang w:eastAsia="zh-CN"/>
        </w:rPr>
        <w:t>评标委员会对各投标人的投标文件进行符合性审查、详细评审后，按评审得分由高到低顺序推荐排名。如评审得分相同的，按投标报价由低到高顺序推荐排列；评审得分且投标报价相同的并列。</w:t>
      </w:r>
    </w:p>
    <w:bookmarkEnd w:id="485"/>
    <w:p w14:paraId="203A30DF">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486" w:name="_Toc1410113626_WPSOffice_Level3"/>
      <w:bookmarkStart w:id="487" w:name="_Toc333611415_WPSOffice_Level3"/>
      <w:r>
        <w:rPr>
          <w:rFonts w:hint="default" w:ascii="Times New Roman" w:hAnsi="Times New Roman" w:eastAsia="方正小标宋_GBK" w:cs="Times New Roman"/>
          <w:bCs/>
          <w:color w:val="auto"/>
          <w:kern w:val="0"/>
          <w:sz w:val="30"/>
          <w:szCs w:val="30"/>
          <w:lang w:val="en-US" w:eastAsia="zh-CN"/>
        </w:rPr>
        <w:t>二、符合性审查</w:t>
      </w:r>
      <w:bookmarkEnd w:id="486"/>
      <w:bookmarkEnd w:id="487"/>
    </w:p>
    <w:p w14:paraId="2C7C627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评标委员会对符合资格的投标人的投标文件进行符合性审查，以确定其是否满足招标文件的实质性要求。</w:t>
      </w:r>
    </w:p>
    <w:p w14:paraId="2E1F489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投标文件不存在雷同性（评标系统内</w:t>
      </w:r>
      <w:r>
        <w:rPr>
          <w:rFonts w:ascii="Times New Roman" w:hAnsi="Times New Roman" w:eastAsia="仿宋_GB2312" w:cs="Times New Roman"/>
          <w:color w:val="auto"/>
          <w:sz w:val="28"/>
          <w:szCs w:val="28"/>
          <w:lang w:eastAsia="zh-CN"/>
        </w:rPr>
        <w:t>投标文件</w:t>
      </w:r>
      <w:r>
        <w:rPr>
          <w:rFonts w:hint="default" w:ascii="Times New Roman" w:hAnsi="Times New Roman" w:eastAsia="仿宋_GB2312" w:cs="Times New Roman"/>
          <w:color w:val="auto"/>
          <w:sz w:val="28"/>
          <w:szCs w:val="28"/>
          <w:lang w:eastAsia="zh-CN"/>
        </w:rPr>
        <w:t>雷同性分析，包括文件制作机器码或文件创建标识码）。</w:t>
      </w:r>
    </w:p>
    <w:p w14:paraId="6DBF0088">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签字盖章签章符合招标文件要求；</w:t>
      </w:r>
    </w:p>
    <w:p w14:paraId="1742FB3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3.投标有效期符合招标文件要求；</w:t>
      </w:r>
    </w:p>
    <w:p w14:paraId="608A0C4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4.投标报价未超出</w:t>
      </w:r>
      <w:r>
        <w:rPr>
          <w:rFonts w:hint="default" w:ascii="Times New Roman" w:hAnsi="Times New Roman" w:eastAsia="仿宋_GB2312" w:cs="Times New Roman"/>
          <w:color w:val="auto"/>
          <w:sz w:val="28"/>
          <w:szCs w:val="28"/>
          <w:lang w:val="en-US" w:eastAsia="zh-CN"/>
        </w:rPr>
        <w:t>最高限价</w:t>
      </w:r>
      <w:r>
        <w:rPr>
          <w:rFonts w:hint="default" w:ascii="Times New Roman" w:hAnsi="Times New Roman" w:eastAsia="仿宋_GB2312" w:cs="Times New Roman"/>
          <w:color w:val="auto"/>
          <w:sz w:val="28"/>
          <w:szCs w:val="28"/>
          <w:lang w:eastAsia="zh-CN"/>
        </w:rPr>
        <w:t>；</w:t>
      </w:r>
    </w:p>
    <w:p w14:paraId="5B2F233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5.投标文件无重大或不可接受的偏差；</w:t>
      </w:r>
    </w:p>
    <w:p w14:paraId="385EB8B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投标文件未附有采购人不能接受的条件；</w:t>
      </w:r>
    </w:p>
    <w:p w14:paraId="2B2C6AC4">
      <w:pPr>
        <w:spacing w:line="360" w:lineRule="auto"/>
        <w:ind w:firstLine="480"/>
        <w:rPr>
          <w:rFonts w:hint="default" w:ascii="Times New Roman" w:hAnsi="Times New Roman" w:eastAsia="仿宋_GB2312" w:cs="Times New Roman"/>
          <w:color w:val="auto"/>
          <w:sz w:val="28"/>
          <w:szCs w:val="28"/>
          <w:lang w:val="en-US" w:eastAsia="zh-CN"/>
        </w:rPr>
      </w:pPr>
      <w:bookmarkStart w:id="488" w:name="_Hlk142994671"/>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w:t>
      </w:r>
      <w:bookmarkEnd w:id="488"/>
      <w:r>
        <w:rPr>
          <w:rFonts w:hint="default" w:ascii="Times New Roman" w:hAnsi="Times New Roman" w:eastAsia="仿宋_GB2312" w:cs="Times New Roman"/>
          <w:color w:val="auto"/>
          <w:sz w:val="28"/>
          <w:szCs w:val="28"/>
          <w:lang w:val="en-US" w:eastAsia="zh-CN"/>
        </w:rPr>
        <w:t>招标文件及法律法规规定的其他情形</w:t>
      </w:r>
      <w:r>
        <w:rPr>
          <w:rFonts w:hint="default" w:ascii="Times New Roman" w:hAnsi="Times New Roman" w:eastAsia="仿宋_GB2312" w:cs="Times New Roman"/>
          <w:color w:val="auto"/>
          <w:sz w:val="28"/>
          <w:szCs w:val="28"/>
          <w:lang w:eastAsia="zh-CN"/>
        </w:rPr>
        <w:t>。</w:t>
      </w:r>
    </w:p>
    <w:p w14:paraId="4776A999">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489" w:name="_Toc1716909242_WPSOffice_Level3"/>
      <w:bookmarkStart w:id="490" w:name="_Toc278923003_WPSOffice_Level3"/>
      <w:r>
        <w:rPr>
          <w:rFonts w:ascii="Times New Roman" w:hAnsi="Times New Roman" w:eastAsia="方正小标宋_GBK" w:cs="Times New Roman"/>
          <w:bCs/>
          <w:color w:val="auto"/>
          <w:kern w:val="0"/>
          <w:sz w:val="30"/>
          <w:szCs w:val="30"/>
          <w:lang w:val="en-US" w:eastAsia="zh-CN"/>
        </w:rPr>
        <w:t>三、详细评审</w:t>
      </w:r>
    </w:p>
    <w:bookmarkEnd w:id="489"/>
    <w:bookmarkEnd w:id="490"/>
    <w:p w14:paraId="1F5716D9">
      <w:pPr>
        <w:spacing w:line="360" w:lineRule="auto"/>
        <w:ind w:firstLine="562" w:firstLineChars="20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．澄清有关问题</w:t>
      </w:r>
    </w:p>
    <w:p w14:paraId="1DFE611F">
      <w:pPr>
        <w:spacing w:line="360" w:lineRule="auto"/>
        <w:ind w:firstLine="560" w:firstLineChars="200"/>
        <w:rPr>
          <w:rFonts w:hint="default" w:ascii="Times New Roman" w:hAnsi="Times New Roman" w:eastAsia="仿宋_GB2312" w:cs="Times New Roman"/>
          <w:color w:val="auto"/>
          <w:sz w:val="28"/>
          <w:szCs w:val="28"/>
          <w:lang w:eastAsia="zh-CN"/>
        </w:rPr>
      </w:pPr>
      <w:bookmarkStart w:id="491" w:name="_Toc577657209_WPSOffice_Level3"/>
      <w:bookmarkStart w:id="492" w:name="_Toc2074264070_WPSOffice_Level3"/>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660167AC">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eastAsia="zh-CN"/>
        </w:rPr>
        <w:t>投标人的澄清、说明或者补正不得超出投标文件的范围或者改变投标文件的实质性内容。</w:t>
      </w:r>
    </w:p>
    <w:p w14:paraId="10FBA8F2">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lang w:eastAsia="zh-CN"/>
        </w:rPr>
        <w:t>允许修正投标文件中不构成重大偏离的、微小的、非正规的、不一致或不规则的地方。</w:t>
      </w:r>
    </w:p>
    <w:p w14:paraId="62891E63">
      <w:pPr>
        <w:spacing w:line="360" w:lineRule="auto"/>
        <w:ind w:firstLine="562" w:firstLineChars="20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b/>
          <w:color w:val="auto"/>
          <w:sz w:val="28"/>
          <w:szCs w:val="28"/>
          <w:lang w:eastAsia="zh-CN"/>
        </w:rPr>
        <w:t>．</w:t>
      </w:r>
      <w:bookmarkEnd w:id="491"/>
      <w:bookmarkEnd w:id="492"/>
      <w:r>
        <w:rPr>
          <w:rFonts w:hint="default" w:ascii="Times New Roman" w:hAnsi="Times New Roman" w:eastAsia="仿宋_GB2312" w:cs="Times New Roman"/>
          <w:b/>
          <w:color w:val="auto"/>
          <w:sz w:val="28"/>
          <w:szCs w:val="28"/>
          <w:lang w:eastAsia="zh-CN"/>
        </w:rPr>
        <w:t>综合比较与评价</w:t>
      </w:r>
    </w:p>
    <w:p w14:paraId="3126553B">
      <w:pPr>
        <w:spacing w:line="360" w:lineRule="auto"/>
        <w:ind w:firstLine="560" w:firstLineChars="200"/>
        <w:rPr>
          <w:rFonts w:hint="default" w:ascii="Times New Roman" w:hAnsi="Times New Roman" w:eastAsia="仿宋_GB2312" w:cs="Times New Roman"/>
          <w:color w:val="auto"/>
          <w:sz w:val="28"/>
          <w:szCs w:val="28"/>
          <w:lang w:eastAsia="zh-CN"/>
        </w:rPr>
      </w:pPr>
      <w:bookmarkStart w:id="493" w:name="_Toc1647555423_WPSOffice_Level3"/>
      <w:bookmarkStart w:id="494" w:name="_Toc75126242_WPSOffice_Level3"/>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lang w:eastAsia="zh-CN"/>
        </w:rPr>
        <w:t>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14:paraId="2160B440">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lang w:eastAsia="zh-CN"/>
        </w:rPr>
        <w:t>评标时，评标委员会各成员应当独立对每个投标人的投标文件进行评价，并汇总每个投标人的得分，由评标委员会推荐3名中标候选人。</w:t>
      </w:r>
    </w:p>
    <w:p w14:paraId="78369562">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lang w:eastAsia="zh-CN"/>
        </w:rPr>
        <w:t>投标人的评审得分为所有评委评审得分的算术平均值，评审得分取至小数点后两位（第三位四舍五入）。</w:t>
      </w:r>
    </w:p>
    <w:p w14:paraId="12A761BF">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lang w:eastAsia="zh-CN"/>
        </w:rPr>
        <w:t>评标委员会完成评标后，应当出具书面评标报告。</w:t>
      </w:r>
    </w:p>
    <w:p w14:paraId="11842913">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76214EA7">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r>
        <w:rPr>
          <w:rFonts w:ascii="Times New Roman" w:hAnsi="Times New Roman" w:eastAsia="方正小标宋_GBK" w:cs="Times New Roman"/>
          <w:bCs/>
          <w:color w:val="auto"/>
          <w:kern w:val="0"/>
          <w:sz w:val="30"/>
          <w:szCs w:val="30"/>
          <w:lang w:val="en-US" w:eastAsia="zh-CN"/>
        </w:rPr>
        <w:br w:type="page"/>
      </w:r>
      <w:r>
        <w:rPr>
          <w:rFonts w:ascii="Times New Roman" w:hAnsi="Times New Roman" w:eastAsia="方正小标宋_GBK" w:cs="Times New Roman"/>
          <w:bCs/>
          <w:color w:val="auto"/>
          <w:kern w:val="0"/>
          <w:sz w:val="30"/>
          <w:szCs w:val="30"/>
          <w:lang w:val="en-US" w:eastAsia="zh-CN"/>
        </w:rPr>
        <w:t>四、评分标准</w:t>
      </w:r>
    </w:p>
    <w:tbl>
      <w:tblPr>
        <w:tblStyle w:val="51"/>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509"/>
        <w:gridCol w:w="5686"/>
        <w:gridCol w:w="1368"/>
      </w:tblGrid>
      <w:tr w14:paraId="73AA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trPr>
        <w:tc>
          <w:tcPr>
            <w:tcW w:w="686" w:type="pct"/>
            <w:noWrap w:val="0"/>
            <w:vAlign w:val="center"/>
          </w:tcPr>
          <w:p w14:paraId="465515A9">
            <w:pPr>
              <w:spacing w:after="0" w:line="240" w:lineRule="auto"/>
              <w:jc w:val="center"/>
              <w:textAlignment w:val="top"/>
              <w:rPr>
                <w:rFonts w:hint="default" w:ascii="宋体" w:hAnsi="宋体" w:eastAsia="宋体" w:cs="宋体"/>
                <w:b/>
                <w:sz w:val="28"/>
                <w:szCs w:val="28"/>
              </w:rPr>
            </w:pPr>
            <w:r>
              <w:rPr>
                <w:rFonts w:ascii="宋体" w:hAnsi="宋体" w:eastAsia="宋体" w:cs="宋体"/>
                <w:b/>
                <w:kern w:val="0"/>
                <w:sz w:val="28"/>
                <w:szCs w:val="28"/>
              </w:rPr>
              <w:t>评分因素</w:t>
            </w:r>
          </w:p>
        </w:tc>
        <w:tc>
          <w:tcPr>
            <w:tcW w:w="760" w:type="pct"/>
            <w:noWrap w:val="0"/>
            <w:vAlign w:val="center"/>
          </w:tcPr>
          <w:p w14:paraId="0B65763C">
            <w:pPr>
              <w:spacing w:after="0" w:line="240" w:lineRule="auto"/>
              <w:jc w:val="center"/>
              <w:textAlignment w:val="center"/>
              <w:rPr>
                <w:rFonts w:hint="default" w:ascii="宋体" w:hAnsi="宋体" w:eastAsia="宋体" w:cs="宋体"/>
                <w:b/>
                <w:sz w:val="28"/>
                <w:szCs w:val="28"/>
              </w:rPr>
            </w:pPr>
            <w:r>
              <w:rPr>
                <w:rFonts w:ascii="宋体" w:hAnsi="宋体" w:eastAsia="宋体" w:cs="宋体"/>
                <w:b/>
                <w:kern w:val="0"/>
                <w:sz w:val="28"/>
                <w:szCs w:val="28"/>
              </w:rPr>
              <w:t>评分内容</w:t>
            </w:r>
          </w:p>
        </w:tc>
        <w:tc>
          <w:tcPr>
            <w:tcW w:w="2864" w:type="pct"/>
            <w:noWrap w:val="0"/>
            <w:vAlign w:val="center"/>
          </w:tcPr>
          <w:p w14:paraId="27B86D19">
            <w:pPr>
              <w:spacing w:after="0" w:line="240" w:lineRule="auto"/>
              <w:jc w:val="center"/>
              <w:textAlignment w:val="center"/>
              <w:rPr>
                <w:rFonts w:hint="default" w:ascii="宋体" w:hAnsi="宋体" w:eastAsia="宋体" w:cs="宋体"/>
                <w:b/>
                <w:color w:val="auto"/>
                <w:sz w:val="28"/>
                <w:szCs w:val="28"/>
              </w:rPr>
            </w:pPr>
            <w:r>
              <w:rPr>
                <w:rFonts w:ascii="宋体" w:hAnsi="宋体" w:eastAsia="宋体" w:cs="黑体"/>
                <w:b/>
                <w:bCs/>
                <w:color w:val="auto"/>
                <w:kern w:val="0"/>
                <w:sz w:val="28"/>
                <w:szCs w:val="28"/>
              </w:rPr>
              <w:t>评分标准</w:t>
            </w:r>
          </w:p>
        </w:tc>
        <w:tc>
          <w:tcPr>
            <w:tcW w:w="689" w:type="pct"/>
            <w:noWrap w:val="0"/>
            <w:vAlign w:val="center"/>
          </w:tcPr>
          <w:p w14:paraId="59EE9C1C">
            <w:pPr>
              <w:spacing w:after="0" w:line="240" w:lineRule="auto"/>
              <w:jc w:val="center"/>
              <w:textAlignment w:val="center"/>
              <w:rPr>
                <w:rFonts w:hint="default" w:ascii="宋体" w:hAnsi="宋体" w:eastAsia="宋体" w:cs="宋体"/>
                <w:b/>
                <w:color w:val="auto"/>
                <w:sz w:val="28"/>
                <w:szCs w:val="28"/>
              </w:rPr>
            </w:pPr>
            <w:r>
              <w:rPr>
                <w:rFonts w:ascii="宋体" w:hAnsi="宋体" w:eastAsia="宋体" w:cs="宋体"/>
                <w:b/>
                <w:color w:val="auto"/>
                <w:kern w:val="0"/>
                <w:sz w:val="28"/>
                <w:szCs w:val="28"/>
              </w:rPr>
              <w:t>分值</w:t>
            </w:r>
          </w:p>
        </w:tc>
      </w:tr>
      <w:tr w14:paraId="3C15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noWrap w:val="0"/>
            <w:vAlign w:val="center"/>
          </w:tcPr>
          <w:p w14:paraId="06AFFFD8">
            <w:pPr>
              <w:spacing w:after="0" w:line="240" w:lineRule="auto"/>
              <w:jc w:val="center"/>
              <w:rPr>
                <w:rFonts w:hint="default" w:ascii="仿宋" w:hAnsi="仿宋" w:eastAsia="仿宋" w:cs="仿宋"/>
                <w:sz w:val="28"/>
                <w:szCs w:val="28"/>
              </w:rPr>
            </w:pPr>
            <w:r>
              <w:rPr>
                <w:rFonts w:ascii="仿宋" w:hAnsi="仿宋" w:eastAsia="仿宋" w:cs="仿宋"/>
                <w:sz w:val="28"/>
                <w:szCs w:val="28"/>
              </w:rPr>
              <w:t>报价部分</w:t>
            </w:r>
          </w:p>
          <w:p w14:paraId="3616D123">
            <w:pPr>
              <w:pStyle w:val="22"/>
              <w:spacing w:after="0" w:line="240" w:lineRule="auto"/>
              <w:ind w:left="0" w:leftChars="0"/>
              <w:jc w:val="center"/>
              <w:rPr>
                <w:rFonts w:hint="default"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lang w:val="en-US" w:eastAsia="zh-CN"/>
              </w:rPr>
              <w:t>45</w:t>
            </w:r>
            <w:r>
              <w:rPr>
                <w:rFonts w:ascii="仿宋" w:hAnsi="仿宋" w:eastAsia="仿宋" w:cs="仿宋"/>
                <w:sz w:val="28"/>
                <w:szCs w:val="28"/>
              </w:rPr>
              <w:t>分）</w:t>
            </w:r>
          </w:p>
        </w:tc>
        <w:tc>
          <w:tcPr>
            <w:tcW w:w="760" w:type="pct"/>
            <w:noWrap w:val="0"/>
            <w:vAlign w:val="center"/>
          </w:tcPr>
          <w:p w14:paraId="0ED36F88">
            <w:pPr>
              <w:spacing w:after="0" w:line="240" w:lineRule="auto"/>
              <w:rPr>
                <w:rFonts w:hint="default" w:ascii="仿宋" w:hAnsi="仿宋" w:eastAsia="仿宋" w:cs="仿宋"/>
                <w:sz w:val="28"/>
                <w:szCs w:val="28"/>
              </w:rPr>
            </w:pPr>
            <w:r>
              <w:rPr>
                <w:rFonts w:ascii="仿宋" w:hAnsi="仿宋" w:eastAsia="仿宋" w:cs="仿宋"/>
                <w:sz w:val="28"/>
                <w:szCs w:val="28"/>
              </w:rPr>
              <w:t>投标报价</w:t>
            </w:r>
          </w:p>
        </w:tc>
        <w:tc>
          <w:tcPr>
            <w:tcW w:w="2864" w:type="pct"/>
            <w:noWrap w:val="0"/>
            <w:vAlign w:val="center"/>
          </w:tcPr>
          <w:p w14:paraId="7F9F398C">
            <w:pPr>
              <w:spacing w:after="0" w:line="240" w:lineRule="auto"/>
              <w:rPr>
                <w:rFonts w:hint="default" w:ascii="仿宋" w:hAnsi="仿宋" w:eastAsia="仿宋" w:cs="仿宋"/>
                <w:sz w:val="28"/>
                <w:szCs w:val="28"/>
              </w:rPr>
            </w:pPr>
            <w:r>
              <w:rPr>
                <w:rFonts w:ascii="仿宋" w:hAnsi="仿宋" w:eastAsia="仿宋" w:cs="仿宋"/>
                <w:sz w:val="28"/>
                <w:szCs w:val="28"/>
              </w:rPr>
              <w:t>实质性满足招标文件要求且投标价格最低的投标报价为评标基准价，其价格分为满分。</w:t>
            </w:r>
          </w:p>
          <w:p w14:paraId="4E4ACFE8">
            <w:pPr>
              <w:spacing w:after="0" w:line="240" w:lineRule="auto"/>
              <w:rPr>
                <w:rFonts w:hint="default" w:ascii="仿宋" w:hAnsi="仿宋" w:eastAsia="仿宋" w:cs="仿宋"/>
                <w:sz w:val="28"/>
                <w:szCs w:val="28"/>
              </w:rPr>
            </w:pPr>
            <w:r>
              <w:rPr>
                <w:rFonts w:ascii="仿宋" w:hAnsi="仿宋" w:eastAsia="仿宋" w:cs="仿宋"/>
                <w:sz w:val="28"/>
                <w:szCs w:val="28"/>
              </w:rPr>
              <w:t>其他投标人的价格分统一按照下列公式计算：投标报价得分=（评标基准价/投标报价）×</w:t>
            </w:r>
            <w:r>
              <w:rPr>
                <w:rFonts w:hint="eastAsia" w:ascii="仿宋" w:hAnsi="仿宋" w:eastAsia="仿宋" w:cs="仿宋"/>
                <w:sz w:val="28"/>
                <w:szCs w:val="28"/>
                <w:lang w:val="en-US" w:eastAsia="zh-CN"/>
              </w:rPr>
              <w:t>45</w:t>
            </w:r>
            <w:r>
              <w:rPr>
                <w:rFonts w:ascii="仿宋" w:hAnsi="仿宋" w:eastAsia="仿宋" w:cs="仿宋"/>
                <w:sz w:val="28"/>
                <w:szCs w:val="28"/>
              </w:rPr>
              <w:t>，因落实政府采购政策进行价格调整的，以调整后的价格计算评标基准价和投标报价得分。</w:t>
            </w:r>
          </w:p>
        </w:tc>
        <w:tc>
          <w:tcPr>
            <w:tcW w:w="689" w:type="pct"/>
            <w:noWrap w:val="0"/>
            <w:vAlign w:val="center"/>
          </w:tcPr>
          <w:p w14:paraId="583BD13D">
            <w:pPr>
              <w:spacing w:after="0"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45</w:t>
            </w:r>
          </w:p>
        </w:tc>
      </w:tr>
      <w:tr w14:paraId="477E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restart"/>
            <w:noWrap w:val="0"/>
            <w:vAlign w:val="center"/>
          </w:tcPr>
          <w:p w14:paraId="4899D5EF">
            <w:pPr>
              <w:spacing w:after="0" w:line="240" w:lineRule="auto"/>
              <w:jc w:val="center"/>
              <w:rPr>
                <w:rFonts w:hint="default" w:ascii="仿宋" w:hAnsi="仿宋" w:eastAsia="仿宋" w:cs="仿宋"/>
                <w:sz w:val="28"/>
                <w:szCs w:val="28"/>
              </w:rPr>
            </w:pPr>
            <w:r>
              <w:rPr>
                <w:rFonts w:ascii="仿宋" w:hAnsi="仿宋" w:eastAsia="仿宋" w:cs="仿宋"/>
                <w:sz w:val="28"/>
                <w:szCs w:val="28"/>
              </w:rPr>
              <w:t>技术部分</w:t>
            </w:r>
          </w:p>
          <w:p w14:paraId="1A84D91A">
            <w:pPr>
              <w:spacing w:after="0" w:line="240" w:lineRule="auto"/>
              <w:jc w:val="center"/>
              <w:rPr>
                <w:rFonts w:hint="default"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lang w:val="en-US" w:eastAsia="zh-CN"/>
              </w:rPr>
              <w:t>35</w:t>
            </w:r>
            <w:r>
              <w:rPr>
                <w:rFonts w:ascii="仿宋" w:hAnsi="仿宋" w:eastAsia="仿宋" w:cs="仿宋"/>
                <w:sz w:val="28"/>
                <w:szCs w:val="28"/>
              </w:rPr>
              <w:t>分）</w:t>
            </w:r>
          </w:p>
        </w:tc>
        <w:tc>
          <w:tcPr>
            <w:tcW w:w="760" w:type="pct"/>
            <w:noWrap w:val="0"/>
            <w:vAlign w:val="center"/>
          </w:tcPr>
          <w:p w14:paraId="2713C734">
            <w:pPr>
              <w:spacing w:after="0" w:line="240" w:lineRule="auto"/>
              <w:rPr>
                <w:rFonts w:hint="default" w:ascii="仿宋" w:hAnsi="仿宋" w:eastAsia="仿宋" w:cs="仿宋"/>
                <w:sz w:val="28"/>
                <w:szCs w:val="28"/>
              </w:rPr>
            </w:pPr>
            <w:r>
              <w:rPr>
                <w:rFonts w:ascii="仿宋" w:hAnsi="仿宋" w:eastAsia="仿宋" w:cs="仿宋"/>
                <w:sz w:val="28"/>
                <w:szCs w:val="28"/>
              </w:rPr>
              <w:t>技术参数</w:t>
            </w:r>
          </w:p>
        </w:tc>
        <w:tc>
          <w:tcPr>
            <w:tcW w:w="2864" w:type="pct"/>
            <w:noWrap w:val="0"/>
            <w:vAlign w:val="center"/>
          </w:tcPr>
          <w:p w14:paraId="5A95EAAD">
            <w:pPr>
              <w:pStyle w:val="50"/>
              <w:spacing w:after="0"/>
              <w:ind w:left="0" w:leftChars="0" w:firstLine="0" w:firstLineChars="0"/>
              <w:rPr>
                <w:rFonts w:ascii="仿宋" w:hAnsi="仿宋" w:eastAsia="仿宋" w:cs="仿宋"/>
                <w:sz w:val="28"/>
                <w:szCs w:val="28"/>
              </w:rPr>
            </w:pPr>
            <w:r>
              <w:rPr>
                <w:rFonts w:hint="eastAsia" w:ascii="仿宋" w:hAnsi="仿宋" w:eastAsia="仿宋" w:cs="仿宋"/>
                <w:sz w:val="28"/>
                <w:szCs w:val="28"/>
              </w:rPr>
              <w:t>评标委员会根据投标文件和相关证明材料对招标文件的响应情况，对照判断所投设备是否满足招标文件的要求，投标人可提供技术参数满足或优于招标文件要求的产品：</w:t>
            </w:r>
          </w:p>
          <w:p w14:paraId="5F82DCE7">
            <w:pPr>
              <w:pStyle w:val="50"/>
              <w:numPr>
                <w:ilvl w:val="0"/>
                <w:numId w:val="5"/>
              </w:numPr>
              <w:spacing w:after="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带★号的技术参数及功能要求为关键技术指标共12分，每有一项不满足的扣2分（需按照文件要求提供相关证明文件）；</w:t>
            </w:r>
          </w:p>
          <w:p w14:paraId="10A719D0">
            <w:pPr>
              <w:pStyle w:val="50"/>
              <w:numPr>
                <w:ilvl w:val="0"/>
                <w:numId w:val="5"/>
              </w:numPr>
              <w:spacing w:after="0"/>
              <w:ind w:left="0" w:leftChars="0" w:firstLine="0" w:firstLineChars="0"/>
              <w:rPr>
                <w:rFonts w:ascii="仿宋" w:hAnsi="仿宋" w:eastAsia="仿宋" w:cs="仿宋"/>
                <w:sz w:val="28"/>
                <w:szCs w:val="28"/>
                <w:lang w:eastAsia="zh-CN"/>
              </w:rPr>
            </w:pPr>
            <w:r>
              <w:rPr>
                <w:rFonts w:hint="eastAsia" w:ascii="仿宋" w:hAnsi="仿宋" w:eastAsia="仿宋" w:cs="仿宋"/>
                <w:sz w:val="28"/>
                <w:szCs w:val="28"/>
                <w:lang w:val="en-US" w:eastAsia="zh-CN"/>
              </w:rPr>
              <w:t>非★号的技术参数及功能要求为一般技术参数，共18分，每有1项不满足扣1分，超过18条不满足视为投标文件有重大或不可接受的偏差，投标文件无效。</w:t>
            </w:r>
          </w:p>
          <w:p w14:paraId="0E470C53">
            <w:pPr>
              <w:spacing w:after="0" w:line="240" w:lineRule="auto"/>
              <w:rPr>
                <w:rFonts w:hint="default" w:ascii="仿宋" w:hAnsi="仿宋" w:eastAsia="仿宋" w:cs="仿宋"/>
                <w:sz w:val="28"/>
                <w:szCs w:val="28"/>
              </w:rPr>
            </w:pPr>
            <w:r>
              <w:rPr>
                <w:rFonts w:ascii="仿宋" w:hAnsi="仿宋" w:eastAsia="仿宋" w:cs="仿宋"/>
                <w:sz w:val="28"/>
                <w:szCs w:val="28"/>
                <w:lang w:eastAsia="zh-CN"/>
              </w:rPr>
              <w:t>注：凡标有最低一级序号的指标项即为一项技术条款，无论是否隶属于上一级编号</w:t>
            </w:r>
            <w:r>
              <w:rPr>
                <w:rFonts w:hint="eastAsia" w:ascii="仿宋" w:hAnsi="仿宋" w:eastAsia="仿宋" w:cs="仿宋"/>
                <w:sz w:val="28"/>
                <w:szCs w:val="28"/>
                <w:lang w:eastAsia="zh-CN"/>
              </w:rPr>
              <w:t>。</w:t>
            </w:r>
          </w:p>
        </w:tc>
        <w:tc>
          <w:tcPr>
            <w:tcW w:w="689" w:type="pct"/>
            <w:noWrap w:val="0"/>
            <w:vAlign w:val="center"/>
          </w:tcPr>
          <w:p w14:paraId="2173D479">
            <w:pPr>
              <w:spacing w:after="0"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r>
      <w:tr w14:paraId="645E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continue"/>
            <w:noWrap w:val="0"/>
            <w:vAlign w:val="center"/>
          </w:tcPr>
          <w:p w14:paraId="0F8350BF">
            <w:pPr>
              <w:spacing w:after="0" w:line="240" w:lineRule="auto"/>
              <w:jc w:val="center"/>
              <w:rPr>
                <w:rFonts w:hint="default" w:ascii="仿宋" w:hAnsi="仿宋" w:eastAsia="仿宋" w:cs="仿宋"/>
                <w:sz w:val="28"/>
                <w:szCs w:val="28"/>
              </w:rPr>
            </w:pPr>
          </w:p>
        </w:tc>
        <w:tc>
          <w:tcPr>
            <w:tcW w:w="760" w:type="pct"/>
            <w:noWrap w:val="0"/>
            <w:vAlign w:val="center"/>
          </w:tcPr>
          <w:p w14:paraId="6563CFF7">
            <w:pPr>
              <w:spacing w:after="0" w:line="240" w:lineRule="auto"/>
              <w:rPr>
                <w:rFonts w:hint="default" w:ascii="仿宋" w:hAnsi="仿宋" w:eastAsia="仿宋" w:cs="仿宋"/>
                <w:sz w:val="28"/>
                <w:szCs w:val="28"/>
              </w:rPr>
            </w:pPr>
            <w:r>
              <w:rPr>
                <w:rFonts w:ascii="仿宋" w:hAnsi="仿宋" w:eastAsia="仿宋" w:cs="仿宋"/>
                <w:sz w:val="28"/>
                <w:szCs w:val="28"/>
              </w:rPr>
              <w:t>实施方案</w:t>
            </w:r>
          </w:p>
        </w:tc>
        <w:tc>
          <w:tcPr>
            <w:tcW w:w="2864" w:type="pct"/>
            <w:noWrap w:val="0"/>
            <w:vAlign w:val="center"/>
          </w:tcPr>
          <w:p w14:paraId="7D9226A8">
            <w:pPr>
              <w:spacing w:after="0" w:line="240" w:lineRule="auto"/>
              <w:rPr>
                <w:rFonts w:hint="eastAsia" w:ascii="仿宋" w:hAnsi="仿宋" w:eastAsia="仿宋" w:cs="仿宋"/>
                <w:sz w:val="28"/>
                <w:szCs w:val="28"/>
                <w:lang w:eastAsia="zh-CN"/>
              </w:rPr>
            </w:pPr>
            <w:r>
              <w:rPr>
                <w:rFonts w:ascii="仿宋" w:hAnsi="仿宋" w:eastAsia="仿宋" w:cs="仿宋"/>
                <w:sz w:val="28"/>
                <w:szCs w:val="28"/>
                <w:lang w:eastAsia="zh-CN"/>
              </w:rPr>
              <w:t>投标人</w:t>
            </w:r>
            <w:r>
              <w:rPr>
                <w:rFonts w:hint="eastAsia" w:ascii="仿宋" w:hAnsi="仿宋" w:eastAsia="仿宋" w:cs="仿宋"/>
                <w:sz w:val="28"/>
                <w:szCs w:val="28"/>
                <w:lang w:eastAsia="zh-CN"/>
              </w:rPr>
              <w:t>根据本项目实际需要，制定科学完善的实施方案。实施方案应包括但不限于：</w:t>
            </w:r>
            <w:r>
              <w:rPr>
                <w:rFonts w:ascii="仿宋_GB2312" w:hAnsi="仿宋" w:eastAsia="仿宋_GB2312" w:cs="仿宋_GB2312"/>
                <w:kern w:val="0"/>
                <w:sz w:val="28"/>
                <w:szCs w:val="28"/>
                <w:lang w:eastAsia="zh-CN"/>
              </w:rPr>
              <w:t>项目经理及人员构成</w:t>
            </w:r>
            <w:r>
              <w:rPr>
                <w:rFonts w:hint="eastAsia" w:ascii="仿宋_GB2312" w:hAnsi="仿宋" w:eastAsia="仿宋_GB2312" w:cs="仿宋_GB2312"/>
                <w:kern w:val="0"/>
                <w:sz w:val="28"/>
                <w:szCs w:val="28"/>
                <w:lang w:eastAsia="zh-CN"/>
              </w:rPr>
              <w:t>、</w:t>
            </w:r>
            <w:r>
              <w:rPr>
                <w:rFonts w:hint="eastAsia" w:ascii="仿宋" w:hAnsi="仿宋" w:eastAsia="仿宋" w:cs="仿宋"/>
                <w:sz w:val="28"/>
                <w:szCs w:val="28"/>
                <w:lang w:eastAsia="zh-CN"/>
              </w:rPr>
              <w:t>供货方案、运输方案、安装方案、验收方案等内容。</w:t>
            </w:r>
          </w:p>
          <w:p w14:paraId="6A7DBE32">
            <w:pPr>
              <w:spacing w:after="0" w:line="240" w:lineRule="auto"/>
              <w:rPr>
                <w:rFonts w:hint="default" w:ascii="仿宋" w:hAnsi="仿宋" w:eastAsia="仿宋" w:cs="仿宋"/>
                <w:sz w:val="28"/>
                <w:szCs w:val="28"/>
                <w:lang w:eastAsia="zh-CN"/>
              </w:rPr>
            </w:pPr>
            <w:r>
              <w:rPr>
                <w:rFonts w:ascii="仿宋" w:hAnsi="仿宋" w:eastAsia="仿宋" w:cs="仿宋"/>
                <w:sz w:val="28"/>
                <w:szCs w:val="28"/>
              </w:rPr>
              <w:t xml:space="preserve">投标人对每项内容论述详细，具有可操作性，完全贴合采购需求的得 </w:t>
            </w:r>
            <w:r>
              <w:rPr>
                <w:rFonts w:hint="eastAsia" w:ascii="仿宋" w:hAnsi="仿宋" w:eastAsia="仿宋" w:cs="仿宋"/>
                <w:sz w:val="28"/>
                <w:szCs w:val="28"/>
                <w:lang w:val="en-US" w:eastAsia="zh-CN"/>
              </w:rPr>
              <w:t>5</w:t>
            </w:r>
            <w:r>
              <w:rPr>
                <w:rFonts w:ascii="仿宋" w:hAnsi="仿宋" w:eastAsia="仿宋" w:cs="仿宋"/>
                <w:sz w:val="28"/>
                <w:szCs w:val="28"/>
              </w:rPr>
              <w:t xml:space="preserve">分；投标人对每项内容虽阐述但未贴合采购需求进行论述，或内容未包括具体细节的得 </w:t>
            </w:r>
            <w:r>
              <w:rPr>
                <w:rFonts w:hint="eastAsia" w:ascii="仿宋" w:hAnsi="仿宋" w:eastAsia="仿宋" w:cs="仿宋"/>
                <w:sz w:val="28"/>
                <w:szCs w:val="28"/>
                <w:lang w:val="en-US" w:eastAsia="zh-CN"/>
              </w:rPr>
              <w:t>3</w:t>
            </w:r>
            <w:r>
              <w:rPr>
                <w:rFonts w:ascii="仿宋" w:hAnsi="仿宋" w:eastAsia="仿宋" w:cs="仿宋"/>
                <w:sz w:val="28"/>
                <w:szCs w:val="28"/>
              </w:rPr>
              <w:t xml:space="preserve"> 分；投标人提供的内容不完整或存在明显缺陷的得 </w:t>
            </w:r>
            <w:r>
              <w:rPr>
                <w:rFonts w:hint="default" w:ascii="仿宋" w:hAnsi="仿宋" w:eastAsia="仿宋" w:cs="仿宋"/>
                <w:sz w:val="28"/>
                <w:szCs w:val="28"/>
                <w:lang w:val="en-US" w:eastAsia="zh-CN"/>
              </w:rPr>
              <w:t>1</w:t>
            </w:r>
            <w:r>
              <w:rPr>
                <w:rFonts w:ascii="仿宋" w:hAnsi="仿宋" w:eastAsia="仿宋" w:cs="仿宋"/>
                <w:sz w:val="28"/>
                <w:szCs w:val="28"/>
              </w:rPr>
              <w:t xml:space="preserve"> 分；未提供应相关内容的得0分。</w:t>
            </w:r>
          </w:p>
        </w:tc>
        <w:tc>
          <w:tcPr>
            <w:tcW w:w="689" w:type="pct"/>
            <w:noWrap w:val="0"/>
            <w:vAlign w:val="center"/>
          </w:tcPr>
          <w:p w14:paraId="227BA971">
            <w:pPr>
              <w:spacing w:after="0"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r>
      <w:tr w14:paraId="17DC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restart"/>
            <w:noWrap w:val="0"/>
            <w:vAlign w:val="center"/>
          </w:tcPr>
          <w:p w14:paraId="1D1D7CFA">
            <w:pPr>
              <w:pStyle w:val="22"/>
              <w:spacing w:after="0" w:line="240" w:lineRule="auto"/>
              <w:ind w:left="0" w:leftChars="0"/>
              <w:jc w:val="center"/>
              <w:rPr>
                <w:rFonts w:hint="default" w:ascii="仿宋" w:hAnsi="仿宋" w:eastAsia="仿宋" w:cs="仿宋"/>
                <w:sz w:val="28"/>
                <w:szCs w:val="28"/>
              </w:rPr>
            </w:pPr>
            <w:r>
              <w:rPr>
                <w:rFonts w:ascii="仿宋" w:hAnsi="仿宋" w:eastAsia="仿宋" w:cs="仿宋"/>
                <w:sz w:val="28"/>
                <w:szCs w:val="28"/>
              </w:rPr>
              <w:t>综合部分</w:t>
            </w:r>
          </w:p>
          <w:p w14:paraId="7CD4A8C3">
            <w:pPr>
              <w:spacing w:after="0" w:line="240" w:lineRule="auto"/>
              <w:jc w:val="center"/>
              <w:rPr>
                <w:rFonts w:hint="default"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lang w:val="en-US" w:eastAsia="zh-CN"/>
              </w:rPr>
              <w:t>20</w:t>
            </w:r>
            <w:r>
              <w:rPr>
                <w:rFonts w:ascii="仿宋" w:hAnsi="仿宋" w:eastAsia="仿宋" w:cs="仿宋"/>
                <w:sz w:val="28"/>
                <w:szCs w:val="28"/>
              </w:rPr>
              <w:t>分）</w:t>
            </w:r>
          </w:p>
        </w:tc>
        <w:tc>
          <w:tcPr>
            <w:tcW w:w="760" w:type="pct"/>
            <w:noWrap w:val="0"/>
            <w:vAlign w:val="center"/>
          </w:tcPr>
          <w:p w14:paraId="21D8DC6A">
            <w:pPr>
              <w:spacing w:after="0" w:line="240" w:lineRule="auto"/>
              <w:jc w:val="center"/>
              <w:rPr>
                <w:rFonts w:hint="default" w:ascii="仿宋" w:hAnsi="仿宋" w:eastAsia="仿宋" w:cs="仿宋"/>
                <w:sz w:val="28"/>
                <w:szCs w:val="28"/>
                <w:lang w:eastAsia="zh-CN"/>
              </w:rPr>
            </w:pPr>
            <w:r>
              <w:rPr>
                <w:rFonts w:ascii="仿宋" w:hAnsi="仿宋" w:eastAsia="仿宋" w:cs="仿宋"/>
                <w:sz w:val="28"/>
                <w:szCs w:val="28"/>
                <w:lang w:eastAsia="zh-CN"/>
              </w:rPr>
              <w:t>业绩</w:t>
            </w:r>
          </w:p>
        </w:tc>
        <w:tc>
          <w:tcPr>
            <w:tcW w:w="2864" w:type="pct"/>
            <w:noWrap w:val="0"/>
            <w:vAlign w:val="center"/>
          </w:tcPr>
          <w:p w14:paraId="705D6A74">
            <w:pPr>
              <w:spacing w:after="0" w:line="240" w:lineRule="auto"/>
              <w:rPr>
                <w:rFonts w:hint="default" w:ascii="仿宋" w:hAnsi="仿宋" w:eastAsia="仿宋" w:cs="仿宋"/>
                <w:sz w:val="28"/>
                <w:szCs w:val="28"/>
              </w:rPr>
            </w:pPr>
            <w:r>
              <w:rPr>
                <w:rFonts w:ascii="仿宋" w:hAnsi="仿宋" w:eastAsia="仿宋" w:cs="仿宋"/>
                <w:sz w:val="28"/>
                <w:szCs w:val="28"/>
              </w:rPr>
              <w:t>提供投标人202</w:t>
            </w:r>
            <w:r>
              <w:rPr>
                <w:rFonts w:hint="eastAsia" w:ascii="仿宋" w:hAnsi="仿宋" w:eastAsia="仿宋" w:cs="仿宋"/>
                <w:sz w:val="28"/>
                <w:szCs w:val="28"/>
                <w:lang w:val="en-US" w:eastAsia="zh-CN"/>
              </w:rPr>
              <w:t>2</w:t>
            </w:r>
            <w:r>
              <w:rPr>
                <w:rFonts w:ascii="仿宋" w:hAnsi="仿宋" w:eastAsia="仿宋" w:cs="仿宋"/>
                <w:sz w:val="28"/>
                <w:szCs w:val="28"/>
              </w:rPr>
              <w:t>年1月1日以来（以合同签订时间为准）的类似项目业绩，每提供1份得</w:t>
            </w:r>
            <w:r>
              <w:rPr>
                <w:rFonts w:hint="eastAsia" w:ascii="仿宋" w:hAnsi="仿宋" w:eastAsia="仿宋" w:cs="仿宋"/>
                <w:sz w:val="28"/>
                <w:szCs w:val="28"/>
                <w:lang w:val="en-US" w:eastAsia="zh-CN"/>
              </w:rPr>
              <w:t>2</w:t>
            </w:r>
            <w:r>
              <w:rPr>
                <w:rFonts w:ascii="仿宋" w:hAnsi="仿宋" w:eastAsia="仿宋" w:cs="仿宋"/>
                <w:sz w:val="28"/>
                <w:szCs w:val="28"/>
              </w:rPr>
              <w:t>分，最高得</w:t>
            </w:r>
            <w:r>
              <w:rPr>
                <w:rFonts w:hint="eastAsia" w:ascii="仿宋" w:hAnsi="仿宋" w:eastAsia="仿宋" w:cs="仿宋"/>
                <w:sz w:val="28"/>
                <w:szCs w:val="28"/>
                <w:lang w:val="en-US" w:eastAsia="zh-CN"/>
              </w:rPr>
              <w:t>6</w:t>
            </w:r>
            <w:r>
              <w:rPr>
                <w:rFonts w:ascii="仿宋" w:hAnsi="仿宋" w:eastAsia="仿宋" w:cs="仿宋"/>
                <w:sz w:val="28"/>
                <w:szCs w:val="28"/>
              </w:rPr>
              <w:t>分。（完整业绩=合同+发票扫描件，业绩扫描不清楚、不完整或无法辨认的不予认可，虚假业绩将自行承担相关责任。）</w:t>
            </w:r>
          </w:p>
        </w:tc>
        <w:tc>
          <w:tcPr>
            <w:tcW w:w="689" w:type="pct"/>
            <w:noWrap w:val="0"/>
            <w:vAlign w:val="center"/>
          </w:tcPr>
          <w:p w14:paraId="47D717F1">
            <w:pPr>
              <w:spacing w:after="0"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r>
      <w:tr w14:paraId="12B3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continue"/>
            <w:noWrap w:val="0"/>
            <w:vAlign w:val="center"/>
          </w:tcPr>
          <w:p w14:paraId="2732F6BE">
            <w:pPr>
              <w:spacing w:after="0" w:line="240" w:lineRule="auto"/>
              <w:jc w:val="center"/>
              <w:rPr>
                <w:rFonts w:ascii="仿宋" w:hAnsi="仿宋" w:eastAsia="仿宋" w:cs="仿宋"/>
                <w:sz w:val="28"/>
                <w:szCs w:val="28"/>
              </w:rPr>
            </w:pPr>
          </w:p>
        </w:tc>
        <w:tc>
          <w:tcPr>
            <w:tcW w:w="760" w:type="pct"/>
            <w:noWrap w:val="0"/>
            <w:vAlign w:val="center"/>
          </w:tcPr>
          <w:p w14:paraId="1D823320">
            <w:pPr>
              <w:spacing w:after="0" w:line="240" w:lineRule="auto"/>
              <w:jc w:val="center"/>
              <w:rPr>
                <w:rFonts w:ascii="仿宋" w:hAnsi="仿宋" w:eastAsia="仿宋" w:cs="仿宋"/>
                <w:sz w:val="28"/>
                <w:szCs w:val="28"/>
                <w:lang w:eastAsia="zh-CN"/>
              </w:rPr>
            </w:pPr>
            <w:r>
              <w:rPr>
                <w:rFonts w:hint="eastAsia" w:ascii="仿宋" w:hAnsi="仿宋" w:eastAsia="仿宋" w:cs="仿宋"/>
                <w:sz w:val="28"/>
                <w:szCs w:val="28"/>
              </w:rPr>
              <w:t>软件著作权证书</w:t>
            </w:r>
          </w:p>
        </w:tc>
        <w:tc>
          <w:tcPr>
            <w:tcW w:w="2864" w:type="pct"/>
            <w:noWrap w:val="0"/>
            <w:vAlign w:val="center"/>
          </w:tcPr>
          <w:p w14:paraId="57DEEDBE">
            <w:pPr>
              <w:spacing w:after="0" w:line="240" w:lineRule="auto"/>
              <w:rPr>
                <w:rFonts w:hint="default" w:ascii="仿宋" w:hAnsi="仿宋" w:eastAsia="仿宋" w:cs="仿宋"/>
                <w:sz w:val="28"/>
                <w:szCs w:val="28"/>
                <w:lang w:val="en-US" w:eastAsia="zh-CN"/>
              </w:rPr>
            </w:pPr>
            <w:r>
              <w:rPr>
                <w:rFonts w:hint="eastAsia" w:ascii="仿宋" w:hAnsi="仿宋" w:eastAsia="仿宋" w:cs="仿宋"/>
                <w:sz w:val="28"/>
                <w:szCs w:val="28"/>
              </w:rPr>
              <w:t>提供</w:t>
            </w:r>
            <w:r>
              <w:rPr>
                <w:rFonts w:hint="eastAsia" w:ascii="仿宋" w:hAnsi="仿宋" w:eastAsia="仿宋" w:cs="仿宋"/>
                <w:sz w:val="28"/>
                <w:szCs w:val="28"/>
                <w:lang w:eastAsia="zh-CN"/>
              </w:rPr>
              <w:t>所投软件的</w:t>
            </w:r>
            <w:r>
              <w:rPr>
                <w:rFonts w:hint="eastAsia" w:ascii="仿宋" w:hAnsi="仿宋" w:eastAsia="仿宋" w:cs="仿宋"/>
                <w:sz w:val="28"/>
                <w:szCs w:val="28"/>
              </w:rPr>
              <w:t>软件著作权证书</w:t>
            </w:r>
            <w:r>
              <w:rPr>
                <w:rFonts w:hint="eastAsia" w:ascii="仿宋" w:hAnsi="仿宋" w:eastAsia="仿宋" w:cs="仿宋"/>
                <w:sz w:val="28"/>
                <w:szCs w:val="28"/>
                <w:lang w:eastAsia="zh-CN"/>
              </w:rPr>
              <w:t>得</w:t>
            </w:r>
            <w:r>
              <w:rPr>
                <w:rFonts w:hint="eastAsia" w:ascii="仿宋" w:hAnsi="仿宋" w:eastAsia="仿宋" w:cs="仿宋"/>
                <w:sz w:val="28"/>
                <w:szCs w:val="28"/>
                <w:lang w:val="en-US" w:eastAsia="zh-CN"/>
              </w:rPr>
              <w:t>1分。</w:t>
            </w:r>
          </w:p>
        </w:tc>
        <w:tc>
          <w:tcPr>
            <w:tcW w:w="689" w:type="pct"/>
            <w:noWrap w:val="0"/>
            <w:vAlign w:val="center"/>
          </w:tcPr>
          <w:p w14:paraId="5A1BC672">
            <w:pPr>
              <w:spacing w:after="0"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14:paraId="1D2D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continue"/>
            <w:noWrap w:val="0"/>
            <w:vAlign w:val="center"/>
          </w:tcPr>
          <w:p w14:paraId="1DC15F21">
            <w:pPr>
              <w:spacing w:after="0" w:line="240" w:lineRule="auto"/>
              <w:rPr>
                <w:rFonts w:hint="default" w:ascii="仿宋" w:hAnsi="仿宋" w:eastAsia="仿宋" w:cs="仿宋"/>
                <w:sz w:val="28"/>
                <w:szCs w:val="28"/>
              </w:rPr>
            </w:pPr>
          </w:p>
        </w:tc>
        <w:tc>
          <w:tcPr>
            <w:tcW w:w="760" w:type="pct"/>
            <w:noWrap w:val="0"/>
            <w:vAlign w:val="center"/>
          </w:tcPr>
          <w:p w14:paraId="01ED0CE2">
            <w:pPr>
              <w:spacing w:after="0" w:line="240" w:lineRule="auto"/>
              <w:jc w:val="left"/>
              <w:rPr>
                <w:rFonts w:hint="default" w:ascii="仿宋" w:hAnsi="仿宋" w:eastAsia="仿宋" w:cs="仿宋"/>
                <w:sz w:val="28"/>
                <w:szCs w:val="28"/>
                <w:lang w:val="en-US" w:eastAsia="zh-CN" w:bidi="zh-TW"/>
              </w:rPr>
            </w:pPr>
            <w:r>
              <w:rPr>
                <w:rFonts w:ascii="仿宋" w:hAnsi="仿宋" w:eastAsia="仿宋" w:cs="仿宋"/>
                <w:sz w:val="28"/>
                <w:szCs w:val="28"/>
              </w:rPr>
              <w:t>节能环保相关认证</w:t>
            </w:r>
          </w:p>
        </w:tc>
        <w:tc>
          <w:tcPr>
            <w:tcW w:w="2864" w:type="pct"/>
            <w:noWrap w:val="0"/>
            <w:vAlign w:val="top"/>
          </w:tcPr>
          <w:p w14:paraId="3D2AABB6">
            <w:pPr>
              <w:spacing w:after="0" w:line="240" w:lineRule="auto"/>
              <w:jc w:val="left"/>
              <w:rPr>
                <w:rFonts w:hint="default" w:ascii="仿宋" w:hAnsi="仿宋" w:eastAsia="仿宋" w:cs="仿宋"/>
                <w:sz w:val="28"/>
                <w:szCs w:val="28"/>
                <w:lang w:val="en-US" w:eastAsia="zh-CN" w:bidi="zh-TW"/>
              </w:rPr>
            </w:pPr>
            <w:r>
              <w:rPr>
                <w:rFonts w:ascii="仿宋" w:hAnsi="仿宋" w:eastAsia="仿宋" w:cs="仿宋"/>
                <w:sz w:val="28"/>
                <w:szCs w:val="28"/>
                <w:lang w:eastAsia="zh-CN"/>
              </w:rPr>
              <w:t>本项目若含有节能产品、环境标志产品政府采购品目清单内政府优先采购产品，对选用国家公布的认证机构认证的处于有效期之内的政府优先采购节能产品（政府强制采购产品除外）、环境标志产品给予加分，每个证书</w:t>
            </w:r>
            <w:r>
              <w:rPr>
                <w:rFonts w:hint="eastAsia" w:ascii="仿宋" w:hAnsi="仿宋" w:eastAsia="仿宋" w:cs="仿宋"/>
                <w:sz w:val="28"/>
                <w:szCs w:val="28"/>
                <w:lang w:val="en-US" w:eastAsia="zh-CN"/>
              </w:rPr>
              <w:t>2</w:t>
            </w:r>
            <w:r>
              <w:rPr>
                <w:rFonts w:ascii="仿宋" w:hAnsi="仿宋" w:eastAsia="仿宋" w:cs="仿宋"/>
                <w:sz w:val="28"/>
                <w:szCs w:val="28"/>
                <w:lang w:eastAsia="zh-CN"/>
              </w:rPr>
              <w:t>分，最多得</w:t>
            </w:r>
            <w:r>
              <w:rPr>
                <w:rFonts w:ascii="仿宋" w:hAnsi="仿宋" w:eastAsia="仿宋" w:cs="仿宋"/>
                <w:sz w:val="28"/>
                <w:szCs w:val="28"/>
                <w:lang w:val="en-US" w:eastAsia="zh-CN"/>
              </w:rPr>
              <w:t>2</w:t>
            </w:r>
            <w:r>
              <w:rPr>
                <w:rFonts w:ascii="仿宋" w:hAnsi="仿宋" w:eastAsia="仿宋" w:cs="仿宋"/>
                <w:sz w:val="28"/>
                <w:szCs w:val="28"/>
                <w:lang w:eastAsia="zh-CN"/>
              </w:rPr>
              <w:t>分。供应商应提供国家确定的认证机构出具的处于有效期之内的节能产品、环境标志产品认证证书。</w:t>
            </w:r>
          </w:p>
        </w:tc>
        <w:tc>
          <w:tcPr>
            <w:tcW w:w="689" w:type="pct"/>
            <w:noWrap w:val="0"/>
            <w:vAlign w:val="center"/>
          </w:tcPr>
          <w:p w14:paraId="76A0E3B2">
            <w:pPr>
              <w:spacing w:after="0" w:line="240" w:lineRule="auto"/>
              <w:jc w:val="left"/>
              <w:rPr>
                <w:rFonts w:hint="default" w:ascii="仿宋" w:hAnsi="仿宋" w:eastAsia="仿宋" w:cs="仿宋"/>
                <w:sz w:val="28"/>
                <w:szCs w:val="28"/>
                <w:lang w:val="en-US" w:eastAsia="zh-CN"/>
              </w:rPr>
            </w:pPr>
            <w:r>
              <w:rPr>
                <w:rFonts w:ascii="仿宋" w:hAnsi="仿宋" w:eastAsia="仿宋" w:cs="仿宋"/>
                <w:sz w:val="28"/>
                <w:szCs w:val="28"/>
                <w:lang w:val="en-US" w:eastAsia="zh-CN"/>
              </w:rPr>
              <w:t>2</w:t>
            </w:r>
          </w:p>
        </w:tc>
      </w:tr>
      <w:tr w14:paraId="44CD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continue"/>
            <w:noWrap w:val="0"/>
            <w:vAlign w:val="center"/>
          </w:tcPr>
          <w:p w14:paraId="7E7CFDED">
            <w:pPr>
              <w:spacing w:after="0" w:line="240" w:lineRule="auto"/>
              <w:rPr>
                <w:rFonts w:hint="default" w:ascii="仿宋" w:hAnsi="仿宋" w:eastAsia="仿宋" w:cs="仿宋"/>
                <w:sz w:val="28"/>
                <w:szCs w:val="28"/>
              </w:rPr>
            </w:pPr>
          </w:p>
        </w:tc>
        <w:tc>
          <w:tcPr>
            <w:tcW w:w="760" w:type="pct"/>
            <w:noWrap w:val="0"/>
            <w:vAlign w:val="center"/>
          </w:tcPr>
          <w:p w14:paraId="6E400C53">
            <w:pPr>
              <w:spacing w:after="0" w:line="240" w:lineRule="auto"/>
              <w:jc w:val="left"/>
              <w:rPr>
                <w:rFonts w:hint="default" w:ascii="仿宋" w:hAnsi="仿宋" w:eastAsia="仿宋" w:cs="仿宋"/>
                <w:sz w:val="28"/>
                <w:szCs w:val="28"/>
                <w:lang w:eastAsia="zh-CN"/>
              </w:rPr>
            </w:pPr>
            <w:r>
              <w:rPr>
                <w:rFonts w:ascii="仿宋" w:hAnsi="仿宋" w:eastAsia="仿宋" w:cs="仿宋"/>
                <w:sz w:val="28"/>
                <w:szCs w:val="28"/>
              </w:rPr>
              <w:t>快递包装</w:t>
            </w:r>
          </w:p>
        </w:tc>
        <w:tc>
          <w:tcPr>
            <w:tcW w:w="2864" w:type="pct"/>
            <w:noWrap w:val="0"/>
            <w:vAlign w:val="center"/>
          </w:tcPr>
          <w:p w14:paraId="6A3FA684">
            <w:pPr>
              <w:spacing w:after="0" w:line="240" w:lineRule="auto"/>
              <w:jc w:val="left"/>
              <w:rPr>
                <w:rFonts w:hint="default" w:ascii="仿宋" w:hAnsi="仿宋" w:eastAsia="仿宋" w:cs="仿宋"/>
                <w:sz w:val="28"/>
                <w:szCs w:val="28"/>
                <w:lang w:val="en-US" w:eastAsia="zh-CN"/>
              </w:rPr>
            </w:pPr>
            <w:r>
              <w:rPr>
                <w:rFonts w:ascii="仿宋" w:hAnsi="仿宋" w:eastAsia="仿宋" w:cs="仿宋"/>
                <w:sz w:val="28"/>
                <w:szCs w:val="28"/>
                <w:lang w:eastAsia="zh-CN"/>
              </w:rPr>
              <w:t>投标人承诺商品包装符合《商品包装政府采购需求标准（试行）》且快递包装符合《快递包装政府采购需求标准（试行）》，得</w:t>
            </w:r>
            <w:r>
              <w:rPr>
                <w:rFonts w:ascii="仿宋" w:hAnsi="仿宋" w:eastAsia="仿宋" w:cs="仿宋"/>
                <w:sz w:val="28"/>
                <w:szCs w:val="28"/>
                <w:lang w:val="en-US" w:eastAsia="zh-CN"/>
              </w:rPr>
              <w:t>2</w:t>
            </w:r>
            <w:r>
              <w:rPr>
                <w:rFonts w:ascii="仿宋" w:hAnsi="仿宋" w:eastAsia="仿宋" w:cs="仿宋"/>
                <w:sz w:val="28"/>
                <w:szCs w:val="28"/>
                <w:lang w:eastAsia="zh-CN"/>
              </w:rPr>
              <w:t>分。</w:t>
            </w:r>
          </w:p>
        </w:tc>
        <w:tc>
          <w:tcPr>
            <w:tcW w:w="689" w:type="pct"/>
            <w:noWrap w:val="0"/>
            <w:vAlign w:val="center"/>
          </w:tcPr>
          <w:p w14:paraId="26C9E1BB">
            <w:pPr>
              <w:spacing w:after="0" w:line="240" w:lineRule="auto"/>
              <w:jc w:val="left"/>
              <w:rPr>
                <w:rFonts w:hint="default" w:ascii="仿宋" w:hAnsi="仿宋" w:eastAsia="仿宋" w:cs="仿宋"/>
                <w:sz w:val="28"/>
                <w:szCs w:val="28"/>
                <w:lang w:val="en-US" w:eastAsia="zh-CN"/>
              </w:rPr>
            </w:pPr>
            <w:r>
              <w:rPr>
                <w:rFonts w:ascii="仿宋" w:hAnsi="仿宋" w:eastAsia="仿宋" w:cs="仿宋"/>
                <w:sz w:val="28"/>
                <w:szCs w:val="28"/>
                <w:lang w:val="en-US" w:eastAsia="zh-CN"/>
              </w:rPr>
              <w:t>2</w:t>
            </w:r>
          </w:p>
        </w:tc>
      </w:tr>
      <w:tr w14:paraId="0CD6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continue"/>
            <w:noWrap w:val="0"/>
            <w:vAlign w:val="center"/>
          </w:tcPr>
          <w:p w14:paraId="7AA43D71">
            <w:pPr>
              <w:spacing w:after="0" w:line="240" w:lineRule="auto"/>
              <w:rPr>
                <w:rFonts w:hint="default" w:ascii="仿宋" w:hAnsi="仿宋" w:eastAsia="仿宋" w:cs="仿宋"/>
                <w:sz w:val="28"/>
                <w:szCs w:val="28"/>
              </w:rPr>
            </w:pPr>
          </w:p>
        </w:tc>
        <w:tc>
          <w:tcPr>
            <w:tcW w:w="760" w:type="pct"/>
            <w:noWrap w:val="0"/>
            <w:vAlign w:val="center"/>
          </w:tcPr>
          <w:p w14:paraId="2A795B49">
            <w:pPr>
              <w:pStyle w:val="22"/>
              <w:spacing w:after="0" w:line="240" w:lineRule="auto"/>
              <w:ind w:left="0" w:leftChars="0"/>
              <w:rPr>
                <w:rFonts w:hint="default" w:ascii="仿宋" w:hAnsi="仿宋" w:eastAsia="仿宋" w:cs="仿宋"/>
                <w:sz w:val="28"/>
                <w:szCs w:val="28"/>
              </w:rPr>
            </w:pPr>
            <w:r>
              <w:rPr>
                <w:rFonts w:ascii="仿宋" w:hAnsi="仿宋" w:eastAsia="仿宋" w:cs="仿宋"/>
                <w:sz w:val="28"/>
                <w:szCs w:val="28"/>
              </w:rPr>
              <w:t>培训方案</w:t>
            </w:r>
          </w:p>
        </w:tc>
        <w:tc>
          <w:tcPr>
            <w:tcW w:w="2864" w:type="pct"/>
            <w:noWrap w:val="0"/>
            <w:vAlign w:val="center"/>
          </w:tcPr>
          <w:p w14:paraId="1DD27E04">
            <w:pPr>
              <w:spacing w:after="0" w:line="240" w:lineRule="auto"/>
              <w:rPr>
                <w:rFonts w:hint="default" w:ascii="仿宋" w:hAnsi="仿宋" w:eastAsia="仿宋" w:cs="仿宋"/>
                <w:sz w:val="28"/>
                <w:szCs w:val="28"/>
              </w:rPr>
            </w:pPr>
            <w:r>
              <w:rPr>
                <w:rFonts w:ascii="仿宋" w:hAnsi="仿宋" w:eastAsia="仿宋" w:cs="仿宋"/>
                <w:sz w:val="28"/>
                <w:szCs w:val="28"/>
              </w:rPr>
              <w:t>投标人提供技术培训方案，包括但不限于：培训目标、培训内容</w:t>
            </w:r>
            <w:r>
              <w:rPr>
                <w:rFonts w:ascii="仿宋" w:hAnsi="仿宋" w:eastAsia="仿宋" w:cs="仿宋"/>
                <w:sz w:val="28"/>
                <w:szCs w:val="28"/>
                <w:lang w:eastAsia="zh-CN"/>
              </w:rPr>
              <w:t>、培训资料</w:t>
            </w:r>
            <w:r>
              <w:rPr>
                <w:rFonts w:ascii="仿宋" w:hAnsi="仿宋" w:eastAsia="仿宋" w:cs="仿宋"/>
                <w:sz w:val="28"/>
                <w:szCs w:val="28"/>
              </w:rPr>
              <w:t>、培训次数</w:t>
            </w:r>
            <w:r>
              <w:rPr>
                <w:rFonts w:ascii="仿宋" w:hAnsi="仿宋" w:eastAsia="仿宋" w:cs="仿宋"/>
                <w:sz w:val="28"/>
                <w:szCs w:val="28"/>
                <w:lang w:eastAsia="zh-CN"/>
              </w:rPr>
              <w:t>、培训人员数量</w:t>
            </w:r>
            <w:r>
              <w:rPr>
                <w:rFonts w:ascii="仿宋" w:hAnsi="仿宋" w:eastAsia="仿宋" w:cs="仿宋"/>
                <w:sz w:val="28"/>
                <w:szCs w:val="28"/>
              </w:rPr>
              <w:t>、培训方式、培训师资安排等方面。</w:t>
            </w:r>
          </w:p>
          <w:p w14:paraId="4544ACCB">
            <w:pPr>
              <w:spacing w:after="0" w:line="240" w:lineRule="auto"/>
              <w:rPr>
                <w:rFonts w:hint="default" w:ascii="仿宋" w:hAnsi="仿宋" w:eastAsia="仿宋" w:cs="仿宋"/>
                <w:sz w:val="28"/>
                <w:szCs w:val="28"/>
                <w:lang w:eastAsia="zh-CN"/>
              </w:rPr>
            </w:pPr>
            <w:r>
              <w:rPr>
                <w:rFonts w:ascii="仿宋" w:hAnsi="仿宋" w:eastAsia="仿宋" w:cs="仿宋"/>
                <w:sz w:val="28"/>
                <w:szCs w:val="28"/>
              </w:rPr>
              <w:t xml:space="preserve">投标人对每项内容论述详细，具有可操作性，完全贴合采购需求的得 </w:t>
            </w:r>
            <w:r>
              <w:rPr>
                <w:rFonts w:hint="eastAsia" w:ascii="仿宋" w:hAnsi="仿宋" w:eastAsia="仿宋" w:cs="仿宋"/>
                <w:sz w:val="28"/>
                <w:szCs w:val="28"/>
                <w:lang w:val="en-US" w:eastAsia="zh-CN"/>
              </w:rPr>
              <w:t>3</w:t>
            </w:r>
            <w:r>
              <w:rPr>
                <w:rFonts w:ascii="仿宋" w:hAnsi="仿宋" w:eastAsia="仿宋" w:cs="仿宋"/>
                <w:sz w:val="28"/>
                <w:szCs w:val="28"/>
              </w:rPr>
              <w:t xml:space="preserve"> 分；投标人对每项内容虽阐述但未贴合采购需求进行论述，或内容未包括具体细节的得 </w:t>
            </w:r>
            <w:r>
              <w:rPr>
                <w:rFonts w:ascii="仿宋" w:hAnsi="仿宋" w:eastAsia="仿宋" w:cs="仿宋"/>
                <w:sz w:val="28"/>
                <w:szCs w:val="28"/>
                <w:lang w:val="en-US" w:eastAsia="zh-CN"/>
              </w:rPr>
              <w:t>2</w:t>
            </w:r>
            <w:r>
              <w:rPr>
                <w:rFonts w:ascii="仿宋" w:hAnsi="仿宋" w:eastAsia="仿宋" w:cs="仿宋"/>
                <w:sz w:val="28"/>
                <w:szCs w:val="28"/>
              </w:rPr>
              <w:t xml:space="preserve"> 分；投标人提供的内容不完整或存在明显缺陷的得 </w:t>
            </w:r>
            <w:r>
              <w:rPr>
                <w:rFonts w:ascii="仿宋" w:hAnsi="仿宋" w:eastAsia="仿宋" w:cs="仿宋"/>
                <w:sz w:val="28"/>
                <w:szCs w:val="28"/>
                <w:lang w:val="en-US" w:eastAsia="zh-CN"/>
              </w:rPr>
              <w:t>1</w:t>
            </w:r>
            <w:r>
              <w:rPr>
                <w:rFonts w:ascii="仿宋" w:hAnsi="仿宋" w:eastAsia="仿宋" w:cs="仿宋"/>
                <w:sz w:val="28"/>
                <w:szCs w:val="28"/>
              </w:rPr>
              <w:t xml:space="preserve"> 分；未提供应相关内容的得0分。</w:t>
            </w:r>
          </w:p>
        </w:tc>
        <w:tc>
          <w:tcPr>
            <w:tcW w:w="689" w:type="pct"/>
            <w:noWrap w:val="0"/>
            <w:vAlign w:val="center"/>
          </w:tcPr>
          <w:p w14:paraId="0A122B44">
            <w:pPr>
              <w:spacing w:after="0"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r>
      <w:tr w14:paraId="54E9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continue"/>
            <w:noWrap w:val="0"/>
            <w:vAlign w:val="center"/>
          </w:tcPr>
          <w:p w14:paraId="53AE18F6">
            <w:pPr>
              <w:spacing w:after="0" w:line="240" w:lineRule="auto"/>
              <w:rPr>
                <w:rFonts w:hint="default" w:ascii="仿宋" w:hAnsi="仿宋" w:eastAsia="仿宋" w:cs="仿宋"/>
                <w:sz w:val="28"/>
                <w:szCs w:val="28"/>
              </w:rPr>
            </w:pPr>
          </w:p>
        </w:tc>
        <w:tc>
          <w:tcPr>
            <w:tcW w:w="760" w:type="pct"/>
            <w:vMerge w:val="restart"/>
            <w:noWrap w:val="0"/>
            <w:vAlign w:val="center"/>
          </w:tcPr>
          <w:p w14:paraId="447CB6EE">
            <w:pPr>
              <w:spacing w:after="0" w:line="240" w:lineRule="auto"/>
              <w:jc w:val="center"/>
              <w:rPr>
                <w:rFonts w:hint="default" w:ascii="仿宋" w:hAnsi="仿宋" w:eastAsia="仿宋" w:cs="仿宋"/>
                <w:sz w:val="28"/>
                <w:szCs w:val="28"/>
              </w:rPr>
            </w:pPr>
            <w:r>
              <w:rPr>
                <w:rFonts w:ascii="仿宋" w:hAnsi="仿宋" w:eastAsia="仿宋" w:cs="仿宋"/>
                <w:sz w:val="28"/>
                <w:szCs w:val="28"/>
              </w:rPr>
              <w:t>售后服务</w:t>
            </w:r>
          </w:p>
        </w:tc>
        <w:tc>
          <w:tcPr>
            <w:tcW w:w="2864" w:type="pct"/>
            <w:noWrap w:val="0"/>
            <w:vAlign w:val="center"/>
          </w:tcPr>
          <w:p w14:paraId="126683AE">
            <w:pPr>
              <w:spacing w:after="0" w:line="240" w:lineRule="auto"/>
              <w:rPr>
                <w:rFonts w:hint="default" w:ascii="仿宋" w:hAnsi="仿宋" w:eastAsia="仿宋" w:cs="仿宋"/>
                <w:sz w:val="28"/>
                <w:szCs w:val="28"/>
              </w:rPr>
            </w:pPr>
            <w:r>
              <w:rPr>
                <w:rFonts w:hint="default" w:ascii="仿宋" w:hAnsi="仿宋" w:eastAsia="仿宋" w:cs="仿宋"/>
                <w:sz w:val="28"/>
                <w:szCs w:val="28"/>
              </w:rPr>
              <w:t>投标人承诺响应时间：7×24上门服务,响应时间小于等于1小时。若电话中无法解决，4小时内到达现场。提供承诺得</w:t>
            </w:r>
            <w:r>
              <w:rPr>
                <w:rFonts w:hint="eastAsia" w:ascii="仿宋" w:hAnsi="仿宋" w:eastAsia="仿宋" w:cs="仿宋"/>
                <w:sz w:val="28"/>
                <w:szCs w:val="28"/>
                <w:lang w:val="en-US" w:eastAsia="zh-CN"/>
              </w:rPr>
              <w:t>1</w:t>
            </w:r>
            <w:r>
              <w:rPr>
                <w:rFonts w:hint="default" w:ascii="仿宋" w:hAnsi="仿宋" w:eastAsia="仿宋" w:cs="仿宋"/>
                <w:sz w:val="28"/>
                <w:szCs w:val="28"/>
              </w:rPr>
              <w:t>分，未提供承诺不得分。</w:t>
            </w:r>
          </w:p>
        </w:tc>
        <w:tc>
          <w:tcPr>
            <w:tcW w:w="689" w:type="pct"/>
            <w:noWrap w:val="0"/>
            <w:vAlign w:val="center"/>
          </w:tcPr>
          <w:p w14:paraId="4DC1F6F8">
            <w:pPr>
              <w:spacing w:after="0"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14:paraId="7A8D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continue"/>
            <w:noWrap w:val="0"/>
            <w:vAlign w:val="center"/>
          </w:tcPr>
          <w:p w14:paraId="69DE8F52">
            <w:pPr>
              <w:spacing w:after="0" w:line="240" w:lineRule="auto"/>
              <w:rPr>
                <w:rFonts w:hint="default" w:ascii="仿宋" w:hAnsi="仿宋" w:eastAsia="仿宋" w:cs="仿宋"/>
                <w:sz w:val="28"/>
                <w:szCs w:val="28"/>
              </w:rPr>
            </w:pPr>
          </w:p>
        </w:tc>
        <w:tc>
          <w:tcPr>
            <w:tcW w:w="760" w:type="pct"/>
            <w:vMerge w:val="continue"/>
            <w:noWrap w:val="0"/>
            <w:vAlign w:val="center"/>
          </w:tcPr>
          <w:p w14:paraId="4CA86FA7">
            <w:pPr>
              <w:spacing w:after="0" w:line="240" w:lineRule="auto"/>
              <w:jc w:val="center"/>
              <w:rPr>
                <w:rFonts w:hint="default" w:ascii="仿宋" w:hAnsi="仿宋" w:eastAsia="仿宋" w:cs="仿宋"/>
                <w:sz w:val="28"/>
                <w:szCs w:val="28"/>
              </w:rPr>
            </w:pPr>
          </w:p>
        </w:tc>
        <w:tc>
          <w:tcPr>
            <w:tcW w:w="2864" w:type="pct"/>
            <w:noWrap w:val="0"/>
            <w:vAlign w:val="center"/>
          </w:tcPr>
          <w:p w14:paraId="3A1A5274">
            <w:pPr>
              <w:spacing w:after="0" w:line="240" w:lineRule="auto"/>
              <w:rPr>
                <w:rFonts w:hint="default" w:ascii="仿宋" w:hAnsi="仿宋" w:eastAsia="仿宋" w:cs="仿宋"/>
                <w:sz w:val="28"/>
                <w:szCs w:val="28"/>
              </w:rPr>
            </w:pPr>
            <w:r>
              <w:rPr>
                <w:rFonts w:ascii="仿宋" w:hAnsi="仿宋" w:eastAsia="仿宋" w:cs="仿宋"/>
                <w:sz w:val="28"/>
                <w:szCs w:val="28"/>
              </w:rPr>
              <w:t>投标人提供质保期内</w:t>
            </w:r>
            <w:r>
              <w:rPr>
                <w:rFonts w:hint="eastAsia" w:ascii="仿宋" w:hAnsi="仿宋" w:eastAsia="仿宋" w:cs="仿宋"/>
                <w:sz w:val="28"/>
                <w:szCs w:val="28"/>
                <w:lang w:eastAsia="zh-CN"/>
              </w:rPr>
              <w:t>外的</w:t>
            </w:r>
            <w:r>
              <w:rPr>
                <w:rFonts w:ascii="仿宋" w:hAnsi="仿宋" w:eastAsia="仿宋" w:cs="仿宋"/>
                <w:sz w:val="28"/>
                <w:szCs w:val="28"/>
              </w:rPr>
              <w:t>售后服务方案，包括但不限于质保期内</w:t>
            </w:r>
            <w:r>
              <w:rPr>
                <w:rFonts w:hint="eastAsia" w:ascii="仿宋" w:hAnsi="仿宋" w:eastAsia="仿宋" w:cs="仿宋"/>
                <w:sz w:val="28"/>
                <w:szCs w:val="28"/>
                <w:lang w:eastAsia="zh-CN"/>
              </w:rPr>
              <w:t>外</w:t>
            </w:r>
            <w:r>
              <w:rPr>
                <w:rFonts w:ascii="仿宋" w:hAnsi="仿宋" w:eastAsia="仿宋" w:cs="仿宋"/>
                <w:sz w:val="28"/>
                <w:szCs w:val="28"/>
              </w:rPr>
              <w:t>的售后安排、内容、形式、故障响应时间、到达现场响应时间、人员配备、应急维修措施等方案。</w:t>
            </w:r>
          </w:p>
          <w:p w14:paraId="0BD594DA">
            <w:pPr>
              <w:spacing w:after="0" w:line="240" w:lineRule="auto"/>
              <w:rPr>
                <w:rFonts w:hint="default" w:ascii="仿宋" w:hAnsi="仿宋" w:eastAsia="仿宋" w:cs="仿宋"/>
                <w:sz w:val="28"/>
                <w:szCs w:val="28"/>
              </w:rPr>
            </w:pPr>
            <w:r>
              <w:rPr>
                <w:rFonts w:ascii="仿宋" w:hAnsi="仿宋" w:eastAsia="仿宋" w:cs="仿宋"/>
                <w:sz w:val="28"/>
                <w:szCs w:val="28"/>
              </w:rPr>
              <w:t xml:space="preserve">投标人对每项内容论述详细，具有可操作性，完全贴合采购需求的得 </w:t>
            </w:r>
            <w:r>
              <w:rPr>
                <w:rFonts w:hint="eastAsia" w:ascii="仿宋" w:hAnsi="仿宋" w:eastAsia="仿宋" w:cs="仿宋"/>
                <w:sz w:val="28"/>
                <w:szCs w:val="28"/>
                <w:lang w:val="en-US" w:eastAsia="zh-CN"/>
              </w:rPr>
              <w:t>5</w:t>
            </w:r>
            <w:r>
              <w:rPr>
                <w:rFonts w:ascii="仿宋" w:hAnsi="仿宋" w:eastAsia="仿宋" w:cs="仿宋"/>
                <w:sz w:val="28"/>
                <w:szCs w:val="28"/>
              </w:rPr>
              <w:t xml:space="preserve"> 分；投标人对每项内容虽阐述但未贴合采购需求进行论述，或内容未包括具体细节的得 </w:t>
            </w:r>
            <w:r>
              <w:rPr>
                <w:rFonts w:hint="eastAsia" w:ascii="仿宋" w:hAnsi="仿宋" w:eastAsia="仿宋" w:cs="仿宋"/>
                <w:sz w:val="28"/>
                <w:szCs w:val="28"/>
                <w:lang w:val="en-US" w:eastAsia="zh-CN"/>
              </w:rPr>
              <w:t>3</w:t>
            </w:r>
            <w:r>
              <w:rPr>
                <w:rFonts w:ascii="仿宋" w:hAnsi="仿宋" w:eastAsia="仿宋" w:cs="仿宋"/>
                <w:sz w:val="28"/>
                <w:szCs w:val="28"/>
              </w:rPr>
              <w:t xml:space="preserve"> 分；投标人提供的内容不完整或存在明显缺陷的得 </w:t>
            </w:r>
            <w:r>
              <w:rPr>
                <w:rFonts w:ascii="仿宋" w:hAnsi="仿宋" w:eastAsia="仿宋" w:cs="仿宋"/>
                <w:sz w:val="28"/>
                <w:szCs w:val="28"/>
                <w:lang w:val="en-US" w:eastAsia="zh-CN"/>
              </w:rPr>
              <w:t>1</w:t>
            </w:r>
            <w:r>
              <w:rPr>
                <w:rFonts w:ascii="仿宋" w:hAnsi="仿宋" w:eastAsia="仿宋" w:cs="仿宋"/>
                <w:sz w:val="28"/>
                <w:szCs w:val="28"/>
              </w:rPr>
              <w:t xml:space="preserve"> 分；未提供应相关内容的得0分。</w:t>
            </w:r>
          </w:p>
        </w:tc>
        <w:tc>
          <w:tcPr>
            <w:tcW w:w="689" w:type="pct"/>
            <w:noWrap w:val="0"/>
            <w:vAlign w:val="center"/>
          </w:tcPr>
          <w:p w14:paraId="1367882D">
            <w:pPr>
              <w:spacing w:after="0" w:line="240" w:lineRule="auto"/>
              <w:rPr>
                <w:rFonts w:hint="default" w:ascii="仿宋" w:hAnsi="仿宋" w:eastAsia="仿宋" w:cs="仿宋"/>
                <w:sz w:val="28"/>
                <w:szCs w:val="28"/>
                <w:lang w:eastAsia="zh-CN"/>
              </w:rPr>
            </w:pPr>
            <w:r>
              <w:rPr>
                <w:rFonts w:hint="eastAsia" w:ascii="仿宋" w:hAnsi="仿宋" w:eastAsia="仿宋" w:cs="仿宋"/>
                <w:sz w:val="28"/>
                <w:szCs w:val="28"/>
                <w:lang w:val="en-US" w:eastAsia="zh-CN"/>
              </w:rPr>
              <w:t>5</w:t>
            </w:r>
          </w:p>
        </w:tc>
      </w:tr>
      <w:bookmarkEnd w:id="493"/>
      <w:bookmarkEnd w:id="494"/>
    </w:tbl>
    <w:p w14:paraId="137C0EE0">
      <w:pPr>
        <w:jc w:val="center"/>
        <w:outlineLvl w:val="0"/>
        <w:rPr>
          <w:rFonts w:hint="default" w:ascii="Times New Roman" w:hAnsi="Times New Roman" w:eastAsia="宋体" w:cs="Times New Roman"/>
          <w:b/>
          <w:bCs/>
          <w:color w:val="auto"/>
          <w:kern w:val="44"/>
          <w:sz w:val="36"/>
          <w:szCs w:val="36"/>
          <w:lang w:eastAsia="zh-CN"/>
        </w:rPr>
      </w:pPr>
      <w:bookmarkStart w:id="495" w:name="_Toc1871798156"/>
      <w:bookmarkStart w:id="496" w:name="_Toc937079805"/>
      <w:bookmarkStart w:id="497" w:name="_Toc816670296"/>
      <w:bookmarkStart w:id="498" w:name="_Toc1252040209_WPSOffice_Level1"/>
      <w:bookmarkStart w:id="499" w:name="_Toc2046937450_WPSOffice_Level1"/>
      <w:bookmarkStart w:id="500" w:name="_Toc1357609763"/>
      <w:bookmarkStart w:id="501" w:name="_Toc555660728_WPSOffice_Level1"/>
      <w:bookmarkStart w:id="502" w:name="_Toc15802"/>
      <w:bookmarkStart w:id="503" w:name="_Toc1424279934_WPSOffice_Level1"/>
      <w:bookmarkStart w:id="504" w:name="_Toc170276657"/>
      <w:bookmarkStart w:id="505" w:name="_Toc1027165614"/>
      <w:bookmarkStart w:id="506" w:name="_Toc1076969064"/>
      <w:bookmarkStart w:id="507" w:name="_Toc368094096_WPSOffice_Level1"/>
      <w:r>
        <w:rPr>
          <w:rFonts w:hint="default" w:ascii="Times New Roman" w:hAnsi="Times New Roman" w:eastAsia="宋体" w:cs="Times New Roman"/>
          <w:b/>
          <w:bCs/>
          <w:color w:val="auto"/>
          <w:kern w:val="44"/>
          <w:sz w:val="36"/>
          <w:szCs w:val="36"/>
          <w:lang w:val="en-US" w:eastAsia="zh-CN"/>
        </w:rPr>
        <w:br w:type="page"/>
      </w:r>
      <w:r>
        <w:rPr>
          <w:rFonts w:hint="default" w:ascii="Times New Roman" w:hAnsi="Times New Roman" w:eastAsia="宋体" w:cs="Times New Roman"/>
          <w:b/>
          <w:bCs/>
          <w:color w:val="auto"/>
          <w:kern w:val="44"/>
          <w:sz w:val="36"/>
          <w:szCs w:val="36"/>
          <w:lang w:val="en-US" w:eastAsia="zh-CN"/>
        </w:rPr>
        <w:t xml:space="preserve">第八章 </w:t>
      </w:r>
      <w:r>
        <w:rPr>
          <w:rFonts w:hint="default" w:ascii="Times New Roman" w:hAnsi="Times New Roman" w:eastAsia="宋体" w:cs="Times New Roman"/>
          <w:b/>
          <w:bCs/>
          <w:color w:val="auto"/>
          <w:kern w:val="44"/>
          <w:sz w:val="36"/>
          <w:szCs w:val="36"/>
          <w:lang w:eastAsia="zh-CN"/>
        </w:rPr>
        <w:t>政府采购合同</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0D2F550D">
      <w:pPr>
        <w:widowControl w:val="0"/>
        <w:spacing w:after="0" w:line="240" w:lineRule="auto"/>
        <w:jc w:val="center"/>
        <w:rPr>
          <w:rFonts w:hint="default" w:ascii="宋体" w:hAnsi="宋体" w:eastAsia="宋体" w:cs="宋体"/>
          <w:b/>
          <w:bCs/>
          <w:spacing w:val="-20"/>
          <w:kern w:val="44"/>
          <w:sz w:val="48"/>
          <w:szCs w:val="48"/>
          <w:lang w:val="en-US" w:eastAsia="zh-CN"/>
        </w:rPr>
      </w:pPr>
      <w:bookmarkStart w:id="508" w:name="_Toc3995"/>
    </w:p>
    <w:p w14:paraId="55AD2A9E">
      <w:pPr>
        <w:widowControl w:val="0"/>
        <w:spacing w:after="0" w:line="240" w:lineRule="auto"/>
        <w:jc w:val="center"/>
        <w:rPr>
          <w:rFonts w:hint="default" w:ascii="宋体" w:hAnsi="宋体" w:eastAsia="宋体" w:cs="宋体"/>
          <w:b/>
          <w:bCs/>
          <w:spacing w:val="-20"/>
          <w:kern w:val="44"/>
          <w:sz w:val="48"/>
          <w:szCs w:val="48"/>
          <w:lang w:val="en-US" w:eastAsia="zh-CN"/>
        </w:rPr>
      </w:pPr>
    </w:p>
    <w:p w14:paraId="4C76FBDC">
      <w:pPr>
        <w:widowControl w:val="0"/>
        <w:spacing w:after="0" w:line="240" w:lineRule="auto"/>
        <w:jc w:val="center"/>
        <w:rPr>
          <w:rFonts w:hint="default" w:ascii="宋体" w:hAnsi="宋体" w:eastAsia="宋体" w:cs="宋体"/>
          <w:b/>
          <w:bCs/>
          <w:spacing w:val="-20"/>
          <w:kern w:val="44"/>
          <w:sz w:val="48"/>
          <w:szCs w:val="48"/>
          <w:lang w:val="en-US" w:eastAsia="zh-CN"/>
        </w:rPr>
      </w:pPr>
    </w:p>
    <w:p w14:paraId="091D5562">
      <w:pPr>
        <w:widowControl w:val="0"/>
        <w:spacing w:after="0" w:line="240" w:lineRule="auto"/>
        <w:jc w:val="center"/>
        <w:rPr>
          <w:rFonts w:hint="default" w:ascii="宋体" w:hAnsi="宋体" w:eastAsia="宋体" w:cs="宋体"/>
          <w:b/>
          <w:bCs/>
          <w:spacing w:val="-20"/>
          <w:kern w:val="44"/>
          <w:sz w:val="48"/>
          <w:szCs w:val="48"/>
          <w:lang w:val="en-US" w:eastAsia="zh-CN"/>
        </w:rPr>
      </w:pPr>
      <w:r>
        <w:rPr>
          <w:rFonts w:ascii="宋体" w:hAnsi="宋体" w:eastAsia="宋体" w:cs="宋体"/>
          <w:b/>
          <w:bCs/>
          <w:spacing w:val="-20"/>
          <w:kern w:val="44"/>
          <w:sz w:val="48"/>
          <w:szCs w:val="48"/>
          <w:lang w:val="en-US" w:eastAsia="zh-CN"/>
        </w:rPr>
        <w:t>政府采购货物买卖合同</w:t>
      </w:r>
    </w:p>
    <w:p w14:paraId="53B72009">
      <w:pPr>
        <w:widowControl w:val="0"/>
        <w:spacing w:after="0" w:line="240" w:lineRule="auto"/>
        <w:rPr>
          <w:rFonts w:hint="default" w:ascii="宋体" w:hAnsi="宋体" w:eastAsia="宋体" w:cs="宋体"/>
          <w:b/>
          <w:bCs/>
          <w:spacing w:val="-20"/>
          <w:kern w:val="44"/>
          <w:sz w:val="40"/>
          <w:szCs w:val="40"/>
          <w:lang w:val="en-US" w:eastAsia="zh-CN"/>
        </w:rPr>
      </w:pPr>
    </w:p>
    <w:p w14:paraId="48AA4C48">
      <w:pPr>
        <w:pStyle w:val="2"/>
        <w:rPr>
          <w:rFonts w:hint="default"/>
          <w:lang w:val="en-US" w:eastAsia="zh-CN"/>
        </w:rPr>
      </w:pPr>
    </w:p>
    <w:p w14:paraId="0E29A65D">
      <w:pPr>
        <w:widowControl w:val="0"/>
        <w:spacing w:after="0" w:line="240" w:lineRule="auto"/>
        <w:rPr>
          <w:rFonts w:hint="default" w:ascii="宋体" w:hAnsi="宋体" w:eastAsia="宋体" w:cs="宋体"/>
          <w:b/>
          <w:bCs/>
          <w:spacing w:val="-20"/>
          <w:kern w:val="44"/>
          <w:sz w:val="40"/>
          <w:szCs w:val="40"/>
          <w:lang w:val="en-US" w:eastAsia="zh-CN"/>
        </w:rPr>
      </w:pPr>
    </w:p>
    <w:p w14:paraId="716F9A58">
      <w:pPr>
        <w:widowControl w:val="0"/>
        <w:spacing w:after="0" w:line="240" w:lineRule="auto"/>
        <w:rPr>
          <w:rFonts w:hint="default" w:ascii="宋体" w:hAnsi="宋体" w:eastAsia="宋体" w:cs="宋体"/>
          <w:b/>
          <w:bCs/>
          <w:spacing w:val="-20"/>
          <w:kern w:val="44"/>
          <w:sz w:val="40"/>
          <w:szCs w:val="40"/>
          <w:lang w:val="en-US" w:eastAsia="zh-CN"/>
        </w:rPr>
      </w:pPr>
    </w:p>
    <w:p w14:paraId="501146B2">
      <w:pPr>
        <w:widowControl w:val="0"/>
        <w:spacing w:after="0" w:line="360" w:lineRule="auto"/>
        <w:ind w:left="1600" w:hanging="1600" w:hangingChars="500"/>
        <w:rPr>
          <w:rFonts w:hint="default" w:ascii="Times New Roman" w:hAnsi="Times New Roman" w:eastAsia="宋体" w:cs="Times New Roman"/>
          <w:sz w:val="32"/>
          <w:szCs w:val="32"/>
          <w:lang w:val="en-US" w:eastAsia="zh-CN"/>
        </w:rPr>
      </w:pPr>
      <w:r>
        <w:rPr>
          <w:rFonts w:ascii="宋体" w:hAnsi="宋体" w:eastAsia="宋体" w:cs="宋体"/>
          <w:kern w:val="0"/>
          <w:sz w:val="32"/>
          <w:szCs w:val="32"/>
          <w:lang w:val="en-US" w:eastAsia="zh-CN"/>
        </w:rPr>
        <w:t>项目名称：</w:t>
      </w:r>
      <w:r>
        <w:rPr>
          <w:rFonts w:ascii="Times New Roman" w:hAnsi="Times New Roman" w:eastAsia="宋体" w:cs="Times New Roman"/>
          <w:sz w:val="32"/>
          <w:szCs w:val="32"/>
          <w:u w:val="single"/>
          <w:lang w:val="en-US" w:eastAsia="zh-CN"/>
        </w:rPr>
        <w:t xml:space="preserve"> </w:t>
      </w:r>
      <w:r>
        <w:rPr>
          <w:rFonts w:ascii="Times New Roman" w:hAnsi="Times New Roman" w:eastAsia="宋体" w:cs="Times New Roman"/>
          <w:sz w:val="32"/>
          <w:szCs w:val="32"/>
          <w:u w:val="single"/>
          <w:lang w:val="en" w:eastAsia="zh-CN"/>
        </w:rPr>
        <w:t xml:space="preserve">河南司法警官职业学院学生公寓增设制冷设备项目 </w:t>
      </w:r>
      <w:r>
        <w:rPr>
          <w:rFonts w:ascii="Times New Roman" w:hAnsi="Times New Roman" w:eastAsia="宋体" w:cs="Times New Roman"/>
          <w:sz w:val="32"/>
          <w:szCs w:val="32"/>
          <w:u w:val="single"/>
          <w:lang w:val="en-US" w:eastAsia="zh-CN"/>
        </w:rPr>
        <w:t xml:space="preserve">   </w:t>
      </w:r>
    </w:p>
    <w:p w14:paraId="39E434E0">
      <w:pPr>
        <w:widowControl w:val="0"/>
        <w:spacing w:after="0" w:line="360" w:lineRule="auto"/>
        <w:rPr>
          <w:rFonts w:hint="default" w:ascii="Times New Roman" w:hAnsi="Times New Roman" w:eastAsia="宋体" w:cs="Times New Roman"/>
          <w:sz w:val="32"/>
          <w:szCs w:val="32"/>
          <w:u w:val="single"/>
          <w:lang w:val="en-US" w:eastAsia="zh-CN"/>
        </w:rPr>
      </w:pPr>
      <w:r>
        <w:rPr>
          <w:rFonts w:ascii="Times New Roman" w:hAnsi="Times New Roman" w:eastAsia="宋体" w:cs="Times New Roman"/>
          <w:sz w:val="32"/>
          <w:szCs w:val="32"/>
          <w:lang w:val="en-US" w:eastAsia="zh-CN"/>
        </w:rPr>
        <w:t>合同编号：</w:t>
      </w:r>
      <w:r>
        <w:rPr>
          <w:rFonts w:ascii="Times New Roman" w:hAnsi="Times New Roman" w:eastAsia="宋体" w:cs="Times New Roman"/>
          <w:sz w:val="32"/>
          <w:szCs w:val="32"/>
          <w:u w:val="single"/>
          <w:lang w:val="en-US" w:eastAsia="zh-CN"/>
        </w:rPr>
        <w:t xml:space="preserve">                             </w:t>
      </w:r>
    </w:p>
    <w:p w14:paraId="7B921B9B">
      <w:pPr>
        <w:widowControl w:val="0"/>
        <w:spacing w:after="0" w:line="360" w:lineRule="auto"/>
        <w:rPr>
          <w:rFonts w:hint="default" w:ascii="Times New Roman" w:hAnsi="Times New Roman" w:eastAsia="宋体" w:cs="Times New Roman"/>
          <w:sz w:val="32"/>
          <w:szCs w:val="32"/>
          <w:lang w:val="en" w:eastAsia="zh-CN"/>
        </w:rPr>
      </w:pPr>
      <w:r>
        <w:rPr>
          <w:rFonts w:ascii="Times New Roman" w:hAnsi="Times New Roman" w:eastAsia="宋体" w:cs="Times New Roman"/>
          <w:sz w:val="32"/>
          <w:szCs w:val="32"/>
          <w:lang w:val="en-US" w:eastAsia="zh-CN"/>
        </w:rPr>
        <w:t>甲    方：</w:t>
      </w:r>
      <w:r>
        <w:rPr>
          <w:rFonts w:ascii="Times New Roman" w:hAnsi="Times New Roman" w:eastAsia="宋体" w:cs="Times New Roman"/>
          <w:sz w:val="32"/>
          <w:szCs w:val="32"/>
          <w:u w:val="single"/>
          <w:lang w:val="en-US" w:eastAsia="zh-CN"/>
        </w:rPr>
        <w:t xml:space="preserve"> </w:t>
      </w:r>
      <w:r>
        <w:rPr>
          <w:rFonts w:hint="default" w:ascii="Times New Roman" w:hAnsi="Times New Roman" w:eastAsia="宋体" w:cs="Times New Roman"/>
          <w:sz w:val="32"/>
          <w:szCs w:val="32"/>
          <w:u w:val="single"/>
          <w:lang w:val="en" w:eastAsia="zh-CN"/>
        </w:rPr>
        <w:t>河南司法警官职业学院</w:t>
      </w:r>
    </w:p>
    <w:p w14:paraId="07136B4D">
      <w:pPr>
        <w:widowControl w:val="0"/>
        <w:spacing w:after="0" w:line="360" w:lineRule="auto"/>
        <w:rPr>
          <w:rFonts w:hint="default" w:ascii="Times New Roman" w:hAnsi="Times New Roman" w:eastAsia="宋体" w:cs="Times New Roman"/>
          <w:sz w:val="32"/>
          <w:szCs w:val="32"/>
          <w:u w:val="single"/>
          <w:lang w:val="en-US" w:eastAsia="zh-CN"/>
        </w:rPr>
      </w:pPr>
      <w:r>
        <w:rPr>
          <w:rFonts w:ascii="Times New Roman" w:hAnsi="Times New Roman" w:eastAsia="宋体" w:cs="Times New Roman"/>
          <w:sz w:val="32"/>
          <w:szCs w:val="32"/>
          <w:lang w:val="en-US" w:eastAsia="zh-CN"/>
        </w:rPr>
        <w:t>乙    方：</w:t>
      </w:r>
      <w:r>
        <w:rPr>
          <w:rFonts w:ascii="Times New Roman" w:hAnsi="Times New Roman" w:eastAsia="宋体" w:cs="Times New Roman"/>
          <w:sz w:val="32"/>
          <w:szCs w:val="32"/>
          <w:u w:val="single"/>
          <w:lang w:val="en-US" w:eastAsia="zh-CN"/>
        </w:rPr>
        <w:t xml:space="preserve">                             </w:t>
      </w:r>
    </w:p>
    <w:p w14:paraId="7C370155">
      <w:pPr>
        <w:widowControl w:val="0"/>
        <w:spacing w:after="0" w:line="360" w:lineRule="auto"/>
        <w:rPr>
          <w:rFonts w:hint="default" w:ascii="Times New Roman" w:hAnsi="Times New Roman" w:eastAsia="宋体" w:cs="Times New Roman"/>
          <w:sz w:val="32"/>
          <w:szCs w:val="32"/>
          <w:lang w:val="en-US" w:eastAsia="zh-CN"/>
        </w:rPr>
      </w:pPr>
      <w:r>
        <w:rPr>
          <w:rFonts w:ascii="Times New Roman" w:hAnsi="Times New Roman" w:eastAsia="宋体" w:cs="Times New Roman"/>
          <w:sz w:val="32"/>
          <w:szCs w:val="32"/>
          <w:lang w:val="en-US" w:eastAsia="zh-CN"/>
        </w:rPr>
        <w:t>签订时间：</w:t>
      </w:r>
      <w:r>
        <w:rPr>
          <w:rFonts w:ascii="Times New Roman" w:hAnsi="Times New Roman" w:eastAsia="宋体" w:cs="Times New Roman"/>
          <w:sz w:val="32"/>
          <w:szCs w:val="32"/>
          <w:u w:val="single"/>
          <w:lang w:val="en-US" w:eastAsia="zh-CN"/>
        </w:rPr>
        <w:t xml:space="preserve">      </w:t>
      </w:r>
      <w:r>
        <w:rPr>
          <w:rFonts w:hint="default" w:ascii="Times New Roman" w:hAnsi="Times New Roman" w:eastAsia="宋体" w:cs="Times New Roman"/>
          <w:sz w:val="32"/>
          <w:szCs w:val="32"/>
          <w:u w:val="single"/>
          <w:lang w:val="en-US" w:eastAsia="zh-CN"/>
        </w:rPr>
        <w:t xml:space="preserve">           </w:t>
      </w:r>
      <w:r>
        <w:rPr>
          <w:rFonts w:ascii="Times New Roman" w:hAnsi="Times New Roman" w:eastAsia="宋体" w:cs="Times New Roman"/>
          <w:sz w:val="32"/>
          <w:szCs w:val="32"/>
          <w:u w:val="single"/>
          <w:lang w:val="en-US" w:eastAsia="zh-CN"/>
        </w:rPr>
        <w:t xml:space="preserve">            </w:t>
      </w:r>
    </w:p>
    <w:p w14:paraId="1585553D">
      <w:pPr>
        <w:widowControl w:val="0"/>
        <w:spacing w:after="0" w:line="240" w:lineRule="auto"/>
        <w:rPr>
          <w:rFonts w:hint="default" w:ascii="Times New Roman" w:hAnsi="Times New Roman" w:eastAsia="宋体" w:cs="Times New Roman"/>
          <w:szCs w:val="24"/>
          <w:lang w:val="en-US" w:eastAsia="zh-CN"/>
        </w:rPr>
      </w:pPr>
    </w:p>
    <w:p w14:paraId="20F576AA">
      <w:pPr>
        <w:widowControl w:val="0"/>
        <w:spacing w:after="0" w:line="240" w:lineRule="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br w:type="page"/>
      </w:r>
    </w:p>
    <w:p w14:paraId="7728AC1B">
      <w:pPr>
        <w:keepNext/>
        <w:keepLines/>
        <w:widowControl w:val="0"/>
        <w:adjustRightInd w:val="0"/>
        <w:snapToGrid w:val="0"/>
        <w:spacing w:after="0" w:line="400" w:lineRule="exact"/>
        <w:jc w:val="center"/>
        <w:outlineLvl w:val="1"/>
        <w:rPr>
          <w:rFonts w:hint="default" w:ascii="黑体" w:hAnsi="华文中宋" w:eastAsia="黑体" w:cs="Times New Roman"/>
          <w:sz w:val="28"/>
          <w:szCs w:val="28"/>
          <w:lang w:val="en-US" w:eastAsia="zh-CN"/>
        </w:rPr>
      </w:pPr>
      <w:r>
        <w:rPr>
          <w:rFonts w:ascii="黑体" w:hAnsi="黑体" w:eastAsia="黑体" w:cs="Times New Roman"/>
          <w:sz w:val="28"/>
          <w:szCs w:val="28"/>
          <w:lang w:val="en-US" w:eastAsia="zh-CN"/>
        </w:rPr>
        <w:t xml:space="preserve">第一节 </w:t>
      </w:r>
      <w:r>
        <w:rPr>
          <w:rFonts w:ascii="黑体" w:hAnsi="华文中宋" w:eastAsia="黑体" w:cs="Times New Roman"/>
          <w:sz w:val="28"/>
          <w:szCs w:val="28"/>
          <w:lang w:val="en-US" w:eastAsia="zh-CN"/>
        </w:rPr>
        <w:t>政府采购合同协议书</w:t>
      </w:r>
    </w:p>
    <w:p w14:paraId="07DEBAC1">
      <w:pPr>
        <w:widowControl w:val="0"/>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甲方（全称）：</w:t>
      </w:r>
      <w:r>
        <w:rPr>
          <w:rFonts w:ascii="宋体" w:hAnsi="宋体" w:eastAsia="宋体" w:cs="Times New Roman"/>
          <w:u w:val="single"/>
          <w:lang w:val="en-US" w:eastAsia="zh-CN"/>
        </w:rPr>
        <w:t xml:space="preserve">                        </w:t>
      </w:r>
      <w:r>
        <w:rPr>
          <w:rFonts w:ascii="宋体" w:hAnsi="宋体" w:eastAsia="宋体" w:cs="Times New Roman"/>
          <w:lang w:val="en-US" w:eastAsia="zh-CN"/>
        </w:rPr>
        <w:t>（采购人、受采购人委托签订合同的单位或采购文件约定的合同甲方）</w:t>
      </w:r>
    </w:p>
    <w:p w14:paraId="3277EF8F">
      <w:pPr>
        <w:widowControl w:val="0"/>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乙方1（全称）：</w:t>
      </w:r>
      <w:r>
        <w:rPr>
          <w:rFonts w:ascii="宋体" w:hAnsi="宋体" w:eastAsia="宋体" w:cs="Times New Roman"/>
          <w:u w:val="single"/>
          <w:lang w:val="en-US" w:eastAsia="zh-CN"/>
        </w:rPr>
        <w:t xml:space="preserve">                       </w:t>
      </w:r>
      <w:r>
        <w:rPr>
          <w:rFonts w:ascii="宋体" w:hAnsi="宋体" w:eastAsia="宋体" w:cs="Times New Roman"/>
          <w:lang w:val="en-US" w:eastAsia="zh-CN"/>
        </w:rPr>
        <w:t>（供应商）</w:t>
      </w:r>
    </w:p>
    <w:p w14:paraId="0EE2B71E">
      <w:pPr>
        <w:widowControl w:val="0"/>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乙方2（全称）：</w:t>
      </w:r>
      <w:r>
        <w:rPr>
          <w:rFonts w:ascii="宋体" w:hAnsi="宋体" w:eastAsia="宋体" w:cs="Times New Roman"/>
          <w:u w:val="single"/>
          <w:lang w:val="en-US" w:eastAsia="zh-CN"/>
        </w:rPr>
        <w:t xml:space="preserve">                        </w:t>
      </w:r>
      <w:r>
        <w:rPr>
          <w:rFonts w:ascii="宋体" w:hAnsi="宋体" w:eastAsia="宋体" w:cs="Times New Roman"/>
          <w:lang w:val="en-US" w:eastAsia="zh-CN"/>
        </w:rPr>
        <w:t>（联合体成员供应商或其他合同主体）（如有）</w:t>
      </w:r>
    </w:p>
    <w:p w14:paraId="31669457">
      <w:pPr>
        <w:widowControl w:val="0"/>
        <w:adjustRightInd w:val="0"/>
        <w:snapToGrid w:val="0"/>
        <w:spacing w:after="0" w:line="400" w:lineRule="exact"/>
        <w:rPr>
          <w:rFonts w:hint="default" w:ascii="宋体" w:hAnsi="宋体" w:eastAsia="宋体" w:cs="Times New Roman"/>
          <w:lang w:val="en-US" w:eastAsia="zh-CN"/>
        </w:rPr>
      </w:pPr>
      <w:r>
        <w:rPr>
          <w:rFonts w:ascii="Times New Roman" w:hAnsi="Times New Roman" w:eastAsia="宋体" w:cs="Times New Roman"/>
          <w:szCs w:val="24"/>
          <w:lang w:val="en-US" w:eastAsia="zh-CN"/>
        </w:rPr>
        <w:t>乙方</w:t>
      </w:r>
      <w:r>
        <w:rPr>
          <w:rFonts w:ascii="宋体" w:hAnsi="宋体" w:eastAsia="宋体" w:cs="Times New Roman"/>
          <w:lang w:val="en-US" w:eastAsia="zh-CN"/>
        </w:rPr>
        <w:t>3</w:t>
      </w:r>
      <w:r>
        <w:rPr>
          <w:rFonts w:ascii="Times New Roman" w:hAnsi="Times New Roman" w:eastAsia="宋体" w:cs="Times New Roman"/>
          <w:szCs w:val="24"/>
          <w:lang w:val="en-US" w:eastAsia="zh-CN"/>
        </w:rPr>
        <w:t>（全称）</w:t>
      </w:r>
      <w:r>
        <w:rPr>
          <w:rFonts w:ascii="宋体" w:hAnsi="宋体" w:eastAsia="宋体" w:cs="Times New Roman"/>
          <w:u w:val="single"/>
          <w:lang w:val="en-US" w:eastAsia="zh-CN"/>
        </w:rPr>
        <w:t xml:space="preserve">                          </w:t>
      </w:r>
      <w:r>
        <w:rPr>
          <w:rFonts w:ascii="宋体" w:hAnsi="宋体" w:eastAsia="宋体" w:cs="Times New Roman"/>
          <w:lang w:val="en-US" w:eastAsia="zh-CN"/>
        </w:rPr>
        <w:t>（联合体成员供应商或其他合同主体）（如有）</w:t>
      </w:r>
    </w:p>
    <w:p w14:paraId="31B49ED7">
      <w:pPr>
        <w:widowControl w:val="0"/>
        <w:spacing w:after="0" w:line="400" w:lineRule="exact"/>
        <w:rPr>
          <w:rFonts w:hint="default" w:ascii="Times New Roman" w:hAnsi="Times New Roman" w:eastAsia="宋体" w:cs="Times New Roman"/>
          <w:szCs w:val="24"/>
          <w:lang w:val="en-US" w:eastAsia="zh-CN"/>
        </w:rPr>
      </w:pPr>
    </w:p>
    <w:p w14:paraId="0E71BC96">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E071F10">
      <w:pPr>
        <w:widowControl w:val="0"/>
        <w:numPr>
          <w:ilvl w:val="0"/>
          <w:numId w:val="6"/>
        </w:numPr>
        <w:adjustRightInd w:val="0"/>
        <w:snapToGrid w:val="0"/>
        <w:spacing w:after="0" w:line="400" w:lineRule="exact"/>
        <w:ind w:firstLine="422" w:firstLineChars="200"/>
        <w:rPr>
          <w:rFonts w:hint="default" w:ascii="宋体" w:hAnsi="宋体" w:eastAsia="宋体" w:cs="Times New Roman"/>
          <w:b/>
          <w:lang w:val="en-US" w:eastAsia="zh-CN"/>
        </w:rPr>
      </w:pPr>
      <w:r>
        <w:rPr>
          <w:rFonts w:ascii="宋体" w:hAnsi="宋体" w:eastAsia="宋体" w:cs="Times New Roman"/>
          <w:b/>
          <w:lang w:val="en-US" w:eastAsia="zh-CN"/>
        </w:rPr>
        <w:t>项目信息</w:t>
      </w:r>
    </w:p>
    <w:p w14:paraId="773D16DE">
      <w:pPr>
        <w:widowControl w:val="0"/>
        <w:numPr>
          <w:ilvl w:val="0"/>
          <w:numId w:val="7"/>
        </w:numPr>
        <w:adjustRightInd w:val="0"/>
        <w:snapToGrid w:val="0"/>
        <w:spacing w:after="0" w:line="400" w:lineRule="exact"/>
        <w:ind w:firstLine="420" w:firstLineChars="200"/>
        <w:rPr>
          <w:rFonts w:hint="default" w:ascii="宋体" w:hAnsi="宋体" w:eastAsia="宋体" w:cs="Times New Roman"/>
          <w:u w:val="single"/>
          <w:lang w:val="en-US" w:eastAsia="zh-CN"/>
        </w:rPr>
      </w:pPr>
      <w:r>
        <w:rPr>
          <w:rFonts w:ascii="宋体" w:hAnsi="宋体" w:eastAsia="宋体" w:cs="Times New Roman"/>
          <w:lang w:val="en-US" w:eastAsia="zh-CN"/>
        </w:rPr>
        <w:t>采购项目名称：</w:t>
      </w:r>
      <w:r>
        <w:rPr>
          <w:rFonts w:hint="default" w:ascii="宋体" w:hAnsi="宋体" w:eastAsia="宋体" w:cs="Times New Roman"/>
          <w:u w:val="single"/>
          <w:lang w:val="en-US" w:eastAsia="zh-CN"/>
        </w:rPr>
        <w:t xml:space="preserve">  </w:t>
      </w:r>
      <w:r>
        <w:rPr>
          <w:rFonts w:ascii="宋体" w:hAnsi="宋体" w:eastAsia="宋体" w:cs="Times New Roman"/>
          <w:u w:val="single"/>
          <w:lang w:val="en" w:eastAsia="zh-CN"/>
        </w:rPr>
        <w:t xml:space="preserve">河南司法警官职业学院学生公寓增设制冷设备项目 </w:t>
      </w:r>
      <w:r>
        <w:rPr>
          <w:rFonts w:ascii="宋体" w:hAnsi="宋体" w:eastAsia="宋体" w:cs="Times New Roman"/>
          <w:u w:val="single"/>
          <w:lang w:val="en-US" w:eastAsia="zh-CN"/>
        </w:rPr>
        <w:t xml:space="preserve"> </w:t>
      </w:r>
      <w:r>
        <w:rPr>
          <w:rFonts w:hint="default" w:ascii="宋体" w:hAnsi="宋体" w:eastAsia="宋体" w:cs="Times New Roman"/>
          <w:u w:val="single"/>
          <w:lang w:val="en-US" w:eastAsia="zh-CN"/>
        </w:rPr>
        <w:t xml:space="preserve">        </w:t>
      </w:r>
    </w:p>
    <w:p w14:paraId="3E4FD9F0">
      <w:pPr>
        <w:widowControl w:val="0"/>
        <w:tabs>
          <w:tab w:val="left" w:pos="999"/>
        </w:tabs>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 xml:space="preserve">         采购项目编号：</w:t>
      </w:r>
      <w:r>
        <w:rPr>
          <w:rFonts w:hint="default" w:ascii="宋体" w:hAnsi="宋体" w:eastAsia="宋体" w:cs="Times New Roman"/>
          <w:u w:val="single"/>
          <w:lang w:val="en-US" w:eastAsia="zh-CN"/>
        </w:rPr>
        <w:t xml:space="preserve"> </w:t>
      </w:r>
      <w:r>
        <w:rPr>
          <w:rFonts w:hint="default" w:ascii="宋体" w:hAnsi="宋体" w:eastAsia="宋体" w:cs="Times New Roman"/>
          <w:u w:val="single"/>
          <w:lang w:val="en" w:eastAsia="zh-CN"/>
        </w:rPr>
        <w:t>豫财招标采购-2025-285</w:t>
      </w:r>
      <w:r>
        <w:rPr>
          <w:rFonts w:hint="default" w:ascii="宋体" w:hAnsi="宋体" w:eastAsia="宋体" w:cs="Times New Roman"/>
          <w:u w:val="single"/>
          <w:lang w:val="en-US" w:eastAsia="zh-CN"/>
        </w:rPr>
        <w:t xml:space="preserve"> </w:t>
      </w:r>
    </w:p>
    <w:p w14:paraId="359AA2FD">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（2）采购计划编号：</w:t>
      </w:r>
      <w:r>
        <w:rPr>
          <w:rFonts w:hint="default" w:ascii="宋体" w:hAnsi="宋体" w:eastAsia="宋体" w:cs="Times New Roman"/>
          <w:u w:val="single"/>
          <w:lang w:val="en-US" w:eastAsia="zh-CN"/>
        </w:rPr>
        <w:t xml:space="preserve">                     </w:t>
      </w:r>
      <w:r>
        <w:rPr>
          <w:rFonts w:ascii="宋体" w:hAnsi="宋体" w:eastAsia="宋体" w:cs="Times New Roman"/>
          <w:u w:val="single"/>
          <w:lang w:val="en-US" w:eastAsia="zh-CN"/>
        </w:rPr>
        <w:t xml:space="preserve">                </w:t>
      </w:r>
      <w:r>
        <w:rPr>
          <w:rFonts w:hint="default" w:ascii="宋体" w:hAnsi="宋体" w:eastAsia="宋体" w:cs="Times New Roman"/>
          <w:u w:val="single"/>
          <w:lang w:val="en-US" w:eastAsia="zh-CN"/>
        </w:rPr>
        <w:t xml:space="preserve">     </w:t>
      </w:r>
      <w:r>
        <w:rPr>
          <w:rFonts w:hint="default" w:ascii="宋体" w:hAnsi="宋体" w:eastAsia="宋体" w:cs="Times New Roman"/>
          <w:lang w:val="en-US" w:eastAsia="zh-CN"/>
        </w:rPr>
        <w:t xml:space="preserve"> </w:t>
      </w:r>
    </w:p>
    <w:p w14:paraId="6436378A">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（3）项目内容：</w:t>
      </w:r>
    </w:p>
    <w:p w14:paraId="316D18FE">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 xml:space="preserve">     采购标的及数量（台/套</w:t>
      </w:r>
      <w:r>
        <w:rPr>
          <w:rFonts w:hint="default" w:ascii="宋体" w:hAnsi="宋体" w:eastAsia="宋体" w:cs="Times New Roman"/>
          <w:lang w:val="en" w:eastAsia="zh-CN"/>
        </w:rPr>
        <w:t>/</w:t>
      </w:r>
      <w:r>
        <w:rPr>
          <w:rFonts w:ascii="宋体" w:hAnsi="宋体" w:eastAsia="宋体" w:cs="Times New Roman"/>
          <w:lang w:val="en" w:eastAsia="zh-CN"/>
        </w:rPr>
        <w:t>个</w:t>
      </w:r>
      <w:r>
        <w:rPr>
          <w:rFonts w:hint="default" w:ascii="宋体" w:hAnsi="宋体" w:eastAsia="宋体" w:cs="Times New Roman"/>
          <w:lang w:val="en" w:eastAsia="zh-CN"/>
        </w:rPr>
        <w:t>/</w:t>
      </w:r>
      <w:r>
        <w:rPr>
          <w:rFonts w:ascii="宋体" w:hAnsi="宋体" w:eastAsia="宋体" w:cs="Times New Roman"/>
          <w:lang w:val="en" w:eastAsia="zh-CN"/>
        </w:rPr>
        <w:t>架</w:t>
      </w:r>
      <w:r>
        <w:rPr>
          <w:rFonts w:hint="default" w:ascii="宋体" w:hAnsi="宋体" w:eastAsia="宋体" w:cs="Times New Roman"/>
          <w:lang w:val="en" w:eastAsia="zh-CN"/>
        </w:rPr>
        <w:t>/</w:t>
      </w:r>
      <w:r>
        <w:rPr>
          <w:rFonts w:ascii="宋体" w:hAnsi="宋体" w:eastAsia="宋体" w:cs="Times New Roman"/>
          <w:lang w:val="en" w:eastAsia="zh-CN"/>
        </w:rPr>
        <w:t>组等</w:t>
      </w:r>
      <w:r>
        <w:rPr>
          <w:rFonts w:ascii="宋体" w:hAnsi="宋体" w:eastAsia="宋体" w:cs="Times New Roman"/>
          <w:lang w:val="en-US" w:eastAsia="zh-CN"/>
        </w:rPr>
        <w:t>）：</w:t>
      </w:r>
      <w:r>
        <w:rPr>
          <w:rFonts w:ascii="宋体" w:hAnsi="宋体" w:eastAsia="宋体" w:cs="Times New Roman"/>
          <w:u w:val="single"/>
          <w:lang w:val="en-US" w:eastAsia="zh-CN"/>
        </w:rPr>
        <w:t xml:space="preserve">                         </w:t>
      </w:r>
      <w:r>
        <w:rPr>
          <w:rFonts w:ascii="宋体" w:hAnsi="宋体" w:eastAsia="宋体" w:cs="Times New Roman"/>
          <w:lang w:val="en-US" w:eastAsia="zh-CN"/>
        </w:rPr>
        <w:t xml:space="preserve"> </w:t>
      </w:r>
    </w:p>
    <w:p w14:paraId="0EFF3706">
      <w:pPr>
        <w:widowControl w:val="0"/>
        <w:adjustRightInd w:val="0"/>
        <w:snapToGrid w:val="0"/>
        <w:spacing w:after="0" w:line="400" w:lineRule="exact"/>
        <w:ind w:firstLine="420" w:firstLineChars="200"/>
        <w:rPr>
          <w:rFonts w:hint="default" w:ascii="宋体" w:hAnsi="宋体" w:eastAsia="宋体" w:cs="宋体"/>
          <w:lang w:val="en" w:eastAsia="zh-CN"/>
        </w:rPr>
      </w:pPr>
      <w:r>
        <w:rPr>
          <w:rFonts w:ascii="宋体" w:hAnsi="宋体" w:eastAsia="宋体" w:cs="Times New Roman"/>
          <w:lang w:val="en-US" w:eastAsia="zh-CN"/>
        </w:rPr>
        <w:t xml:space="preserve">     </w:t>
      </w:r>
      <w:r>
        <w:rPr>
          <w:rFonts w:ascii="宋体" w:hAnsi="宋体" w:eastAsia="宋体" w:cs="宋体"/>
          <w:lang w:val="en-US" w:eastAsia="zh-CN"/>
        </w:rPr>
        <w:t>品牌：</w:t>
      </w:r>
      <w:r>
        <w:rPr>
          <w:rFonts w:ascii="宋体" w:hAnsi="宋体" w:eastAsia="宋体" w:cs="宋体"/>
          <w:u w:val="single"/>
          <w:lang w:val="en-US" w:eastAsia="zh-CN"/>
        </w:rPr>
        <w:t xml:space="preserve">      </w:t>
      </w:r>
      <w:r>
        <w:rPr>
          <w:rFonts w:hint="default" w:ascii="宋体" w:hAnsi="宋体" w:eastAsia="宋体" w:cs="宋体"/>
          <w:u w:val="single"/>
          <w:lang w:val="en" w:eastAsia="zh-CN"/>
        </w:rPr>
        <w:t xml:space="preserve">   </w:t>
      </w:r>
      <w:r>
        <w:rPr>
          <w:rFonts w:ascii="宋体" w:hAnsi="宋体" w:eastAsia="宋体" w:cs="宋体"/>
          <w:u w:val="single"/>
          <w:lang w:val="en-US" w:eastAsia="zh-CN"/>
        </w:rPr>
        <w:t xml:space="preserve">    </w:t>
      </w:r>
      <w:r>
        <w:rPr>
          <w:rFonts w:hint="default" w:ascii="宋体" w:hAnsi="宋体" w:eastAsia="宋体" w:cs="宋体"/>
          <w:u w:val="single"/>
          <w:lang w:val="en" w:eastAsia="zh-CN"/>
        </w:rPr>
        <w:t xml:space="preserve"> </w:t>
      </w:r>
      <w:r>
        <w:rPr>
          <w:rFonts w:ascii="宋体" w:hAnsi="宋体" w:eastAsia="宋体" w:cs="宋体"/>
          <w:u w:val="single"/>
          <w:lang w:val="en-US" w:eastAsia="zh-CN"/>
        </w:rPr>
        <w:t xml:space="preserve"> </w:t>
      </w:r>
      <w:r>
        <w:rPr>
          <w:rFonts w:hint="default" w:ascii="宋体" w:hAnsi="宋体" w:eastAsia="宋体" w:cs="宋体"/>
          <w:lang w:val="en" w:eastAsia="zh-CN"/>
        </w:rPr>
        <w:t xml:space="preserve">     </w:t>
      </w:r>
      <w:r>
        <w:rPr>
          <w:rFonts w:ascii="宋体" w:hAnsi="宋体" w:eastAsia="宋体" w:cs="宋体"/>
          <w:lang w:val="en-US" w:eastAsia="zh-CN"/>
        </w:rPr>
        <w:t>规格型号：</w:t>
      </w:r>
      <w:r>
        <w:rPr>
          <w:rFonts w:ascii="宋体" w:hAnsi="宋体" w:eastAsia="宋体" w:cs="宋体"/>
          <w:u w:val="single"/>
          <w:lang w:val="en-US" w:eastAsia="zh-CN"/>
        </w:rPr>
        <w:t xml:space="preserve">   </w:t>
      </w:r>
      <w:r>
        <w:rPr>
          <w:rFonts w:hint="default" w:ascii="宋体" w:hAnsi="宋体" w:eastAsia="宋体" w:cs="宋体"/>
          <w:u w:val="single"/>
          <w:lang w:val="en" w:eastAsia="zh-CN"/>
        </w:rPr>
        <w:t xml:space="preserve">  </w:t>
      </w:r>
      <w:r>
        <w:rPr>
          <w:rFonts w:ascii="宋体" w:hAnsi="宋体" w:eastAsia="宋体" w:cs="宋体"/>
          <w:u w:val="single"/>
          <w:lang w:val="en-US" w:eastAsia="zh-CN"/>
        </w:rPr>
        <w:t xml:space="preserve">       </w:t>
      </w:r>
      <w:r>
        <w:rPr>
          <w:rFonts w:hint="default" w:ascii="宋体" w:hAnsi="宋体" w:eastAsia="宋体" w:cs="宋体"/>
          <w:u w:val="single"/>
          <w:lang w:val="en" w:eastAsia="zh-CN"/>
        </w:rPr>
        <w:t xml:space="preserve">   </w:t>
      </w:r>
    </w:p>
    <w:p w14:paraId="6E19B403">
      <w:pPr>
        <w:widowControl w:val="0"/>
        <w:adjustRightInd w:val="0"/>
        <w:snapToGrid w:val="0"/>
        <w:spacing w:after="0" w:line="400" w:lineRule="exact"/>
        <w:ind w:firstLine="945" w:firstLineChars="450"/>
        <w:rPr>
          <w:rFonts w:hint="default" w:ascii="宋体" w:hAnsi="宋体" w:eastAsia="宋体" w:cs="Times New Roman"/>
          <w:u w:val="single"/>
          <w:lang w:val="en-US" w:eastAsia="zh-CN"/>
        </w:rPr>
      </w:pPr>
      <w:r>
        <w:rPr>
          <w:rFonts w:ascii="宋体" w:hAnsi="宋体" w:eastAsia="宋体" w:cs="Times New Roman"/>
          <w:lang w:val="en-US" w:eastAsia="zh-CN"/>
        </w:rPr>
        <w:t>采购标的的技术要求、商务要求具体见附件。</w:t>
      </w:r>
    </w:p>
    <w:p w14:paraId="4BECA1F8">
      <w:pPr>
        <w:widowControl w:val="0"/>
        <w:adjustRightInd w:val="0"/>
        <w:snapToGrid w:val="0"/>
        <w:spacing w:after="0" w:line="400" w:lineRule="exact"/>
        <w:ind w:firstLine="945" w:firstLineChars="450"/>
        <w:rPr>
          <w:rFonts w:hint="default" w:ascii="宋体" w:hAnsi="宋体" w:eastAsia="宋体" w:cs="宋体"/>
          <w:lang w:val="en-US" w:eastAsia="zh-CN"/>
        </w:rPr>
      </w:pPr>
      <w:r>
        <w:rPr>
          <w:rFonts w:ascii="汉仪书宋二S" w:hAnsi="汉仪书宋二S" w:eastAsia="汉仪书宋二S" w:cs="汉仪书宋二S"/>
          <w:lang w:val="en-US" w:eastAsia="zh-CN"/>
        </w:rPr>
        <w:t>①</w:t>
      </w:r>
      <w:r>
        <w:rPr>
          <w:rFonts w:ascii="宋体" w:hAnsi="宋体" w:eastAsia="宋体" w:cs="宋体"/>
          <w:lang w:val="en-US" w:eastAsia="zh-CN"/>
        </w:rPr>
        <w:t>涉及信息类产品，请填写该产品关键部件的品牌、型号：</w:t>
      </w:r>
    </w:p>
    <w:p w14:paraId="35812A87">
      <w:pPr>
        <w:widowControl w:val="0"/>
        <w:adjustRightInd w:val="0"/>
        <w:snapToGrid w:val="0"/>
        <w:spacing w:after="0" w:line="400" w:lineRule="exact"/>
        <w:ind w:firstLine="420" w:firstLineChars="200"/>
        <w:rPr>
          <w:rFonts w:hint="default" w:ascii="宋体" w:hAnsi="宋体" w:eastAsia="宋体" w:cs="宋体"/>
          <w:kern w:val="0"/>
          <w:u w:val="single"/>
          <w:lang w:val="en-US" w:eastAsia="zh-CN"/>
        </w:rPr>
      </w:pPr>
      <w:r>
        <w:rPr>
          <w:rFonts w:ascii="宋体" w:hAnsi="宋体" w:eastAsia="宋体" w:cs="宋体"/>
          <w:lang w:val="en-US" w:eastAsia="zh-CN"/>
        </w:rPr>
        <w:t xml:space="preserve">     标的名称：</w:t>
      </w:r>
      <w:r>
        <w:rPr>
          <w:rFonts w:ascii="宋体" w:hAnsi="宋体" w:eastAsia="宋体" w:cs="宋体"/>
          <w:kern w:val="0"/>
          <w:u w:val="single"/>
          <w:lang w:val="en-US" w:eastAsia="zh-CN"/>
        </w:rPr>
        <w:t xml:space="preserve">      </w:t>
      </w:r>
      <w:r>
        <w:rPr>
          <w:rFonts w:hint="default" w:ascii="宋体" w:hAnsi="宋体" w:eastAsia="宋体" w:cs="宋体"/>
          <w:kern w:val="0"/>
          <w:u w:val="single"/>
          <w:lang w:val="en" w:eastAsia="zh-CN"/>
        </w:rPr>
        <w:t xml:space="preserve">               </w:t>
      </w:r>
      <w:r>
        <w:rPr>
          <w:rFonts w:ascii="宋体" w:hAnsi="宋体" w:eastAsia="宋体" w:cs="宋体"/>
          <w:kern w:val="0"/>
          <w:u w:val="single"/>
          <w:lang w:val="en-US" w:eastAsia="zh-CN"/>
        </w:rPr>
        <w:t xml:space="preserve">    </w:t>
      </w:r>
    </w:p>
    <w:p w14:paraId="5F731829">
      <w:pPr>
        <w:widowControl w:val="0"/>
        <w:adjustRightInd w:val="0"/>
        <w:snapToGri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 xml:space="preserve">     关键部件：</w:t>
      </w:r>
      <w:r>
        <w:rPr>
          <w:rFonts w:ascii="宋体" w:hAnsi="宋体" w:eastAsia="宋体" w:cs="宋体"/>
          <w:kern w:val="0"/>
          <w:u w:val="single"/>
          <w:lang w:val="en-US" w:eastAsia="zh-CN"/>
        </w:rPr>
        <w:t xml:space="preserve">          </w:t>
      </w:r>
      <w:r>
        <w:rPr>
          <w:rFonts w:ascii="宋体" w:hAnsi="宋体" w:eastAsia="宋体" w:cs="宋体"/>
          <w:kern w:val="0"/>
          <w:lang w:val="en-US" w:eastAsia="zh-CN"/>
        </w:rPr>
        <w:t xml:space="preserve"> </w:t>
      </w:r>
      <w:r>
        <w:rPr>
          <w:rFonts w:ascii="宋体" w:hAnsi="宋体" w:eastAsia="宋体" w:cs="宋体"/>
          <w:lang w:val="en-US" w:eastAsia="zh-CN"/>
        </w:rPr>
        <w:t>品牌：</w:t>
      </w:r>
      <w:r>
        <w:rPr>
          <w:rFonts w:ascii="宋体" w:hAnsi="宋体" w:eastAsia="宋体" w:cs="宋体"/>
          <w:u w:val="single"/>
          <w:lang w:val="en-US" w:eastAsia="zh-CN"/>
        </w:rPr>
        <w:t xml:space="preserve">        </w:t>
      </w:r>
      <w:r>
        <w:rPr>
          <w:rFonts w:ascii="宋体" w:hAnsi="宋体" w:eastAsia="宋体" w:cs="宋体"/>
          <w:lang w:val="en-US" w:eastAsia="zh-CN"/>
        </w:rPr>
        <w:t xml:space="preserve"> 型号：</w:t>
      </w:r>
      <w:r>
        <w:rPr>
          <w:rFonts w:ascii="宋体" w:hAnsi="宋体" w:eastAsia="宋体" w:cs="宋体"/>
          <w:u w:val="single"/>
          <w:lang w:val="en-US" w:eastAsia="zh-CN"/>
        </w:rPr>
        <w:t xml:space="preserve">       </w:t>
      </w:r>
      <w:r>
        <w:rPr>
          <w:rFonts w:ascii="宋体" w:hAnsi="宋体" w:eastAsia="宋体" w:cs="宋体"/>
          <w:lang w:val="en-US" w:eastAsia="zh-CN"/>
        </w:rPr>
        <w:t xml:space="preserve"> </w:t>
      </w:r>
    </w:p>
    <w:p w14:paraId="4B01AB4B">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 xml:space="preserve">     关键部件：</w:t>
      </w:r>
      <w:r>
        <w:rPr>
          <w:rFonts w:ascii="宋体" w:hAnsi="宋体" w:eastAsia="宋体" w:cs="宋体"/>
          <w:u w:val="single"/>
          <w:lang w:val="en-US" w:eastAsia="zh-CN"/>
        </w:rPr>
        <w:t xml:space="preserve">          </w:t>
      </w:r>
      <w:r>
        <w:rPr>
          <w:rFonts w:ascii="宋体" w:hAnsi="宋体" w:eastAsia="宋体" w:cs="宋体"/>
          <w:lang w:val="en-US" w:eastAsia="zh-CN"/>
        </w:rPr>
        <w:t xml:space="preserve"> 品牌：</w:t>
      </w:r>
      <w:r>
        <w:rPr>
          <w:rFonts w:ascii="宋体" w:hAnsi="宋体" w:eastAsia="宋体" w:cs="宋体"/>
          <w:u w:val="single"/>
          <w:lang w:val="en-US" w:eastAsia="zh-CN"/>
        </w:rPr>
        <w:t xml:space="preserve">        </w:t>
      </w:r>
      <w:r>
        <w:rPr>
          <w:rFonts w:ascii="宋体" w:hAnsi="宋体" w:eastAsia="宋体" w:cs="宋体"/>
          <w:lang w:val="en-US" w:eastAsia="zh-CN"/>
        </w:rPr>
        <w:t xml:space="preserve"> 型号：</w:t>
      </w:r>
      <w:r>
        <w:rPr>
          <w:rFonts w:ascii="宋体" w:hAnsi="宋体" w:eastAsia="宋体" w:cs="宋体"/>
          <w:u w:val="single"/>
          <w:lang w:val="en-US" w:eastAsia="zh-CN"/>
        </w:rPr>
        <w:t xml:space="preserve">       </w:t>
      </w:r>
      <w:r>
        <w:rPr>
          <w:rFonts w:ascii="宋体" w:hAnsi="宋体" w:eastAsia="宋体" w:cs="宋体"/>
          <w:lang w:val="en-US" w:eastAsia="zh-CN"/>
        </w:rPr>
        <w:t xml:space="preserve"> </w:t>
      </w:r>
    </w:p>
    <w:p w14:paraId="0D6D72F0">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 xml:space="preserve">     关键部件：</w:t>
      </w:r>
      <w:r>
        <w:rPr>
          <w:rFonts w:ascii="宋体" w:hAnsi="宋体" w:eastAsia="宋体" w:cs="宋体"/>
          <w:u w:val="single"/>
          <w:lang w:val="en-US" w:eastAsia="zh-CN"/>
        </w:rPr>
        <w:t xml:space="preserve">          </w:t>
      </w:r>
      <w:r>
        <w:rPr>
          <w:rFonts w:ascii="宋体" w:hAnsi="宋体" w:eastAsia="宋体" w:cs="宋体"/>
          <w:lang w:val="en-US" w:eastAsia="zh-CN"/>
        </w:rPr>
        <w:t xml:space="preserve"> 品牌：</w:t>
      </w:r>
      <w:r>
        <w:rPr>
          <w:rFonts w:ascii="宋体" w:hAnsi="宋体" w:eastAsia="宋体" w:cs="宋体"/>
          <w:u w:val="single"/>
          <w:lang w:val="en-US" w:eastAsia="zh-CN"/>
        </w:rPr>
        <w:t xml:space="preserve">        </w:t>
      </w:r>
      <w:r>
        <w:rPr>
          <w:rFonts w:ascii="宋体" w:hAnsi="宋体" w:eastAsia="宋体" w:cs="宋体"/>
          <w:lang w:val="en-US" w:eastAsia="zh-CN"/>
        </w:rPr>
        <w:t xml:space="preserve"> 型号：</w:t>
      </w:r>
      <w:r>
        <w:rPr>
          <w:rFonts w:ascii="宋体" w:hAnsi="宋体" w:eastAsia="宋体" w:cs="宋体"/>
          <w:u w:val="single"/>
          <w:lang w:val="en-US" w:eastAsia="zh-CN"/>
        </w:rPr>
        <w:t xml:space="preserve">       </w:t>
      </w:r>
    </w:p>
    <w:p w14:paraId="4DAE75E1">
      <w:pPr>
        <w:widowControl w:val="0"/>
        <w:autoSpaceDE w:val="0"/>
        <w:autoSpaceDN w:val="0"/>
        <w:adjustRightInd w:val="0"/>
        <w:snapToGrid w:val="0"/>
        <w:spacing w:after="0" w:line="400" w:lineRule="exact"/>
        <w:rPr>
          <w:rFonts w:hint="default" w:ascii="宋体" w:hAnsi="宋体" w:eastAsia="宋体" w:cs="宋体"/>
          <w:lang w:val="en-US" w:eastAsia="zh-CN"/>
        </w:rPr>
      </w:pPr>
      <w:r>
        <w:rPr>
          <w:rFonts w:ascii="宋体" w:hAnsi="宋体" w:eastAsia="宋体" w:cs="宋体"/>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BE6AF53">
      <w:pPr>
        <w:widowControl w:val="0"/>
        <w:autoSpaceDE w:val="0"/>
        <w:autoSpaceDN w:val="0"/>
        <w:adjustRightInd w:val="0"/>
        <w:snapToGrid w:val="0"/>
        <w:spacing w:after="0" w:line="400" w:lineRule="exact"/>
        <w:rPr>
          <w:rFonts w:hint="default" w:ascii="宋体" w:hAnsi="宋体" w:eastAsia="宋体" w:cs="宋体"/>
          <w:lang w:val="en-US" w:eastAsia="zh-CN"/>
        </w:rPr>
      </w:pPr>
      <w:r>
        <w:rPr>
          <w:rFonts w:ascii="宋体" w:hAnsi="宋体" w:eastAsia="宋体" w:cs="宋体"/>
          <w:lang w:val="en-US" w:eastAsia="zh-CN"/>
        </w:rPr>
        <w:t xml:space="preserve">         </w:t>
      </w:r>
      <w:r>
        <w:rPr>
          <w:rFonts w:ascii="汉仪书宋二S" w:hAnsi="汉仪书宋二S" w:eastAsia="汉仪书宋二S" w:cs="汉仪书宋二S"/>
          <w:lang w:val="en-US" w:eastAsia="zh-CN"/>
        </w:rPr>
        <w:t>②</w:t>
      </w:r>
      <w:r>
        <w:rPr>
          <w:rFonts w:ascii="宋体" w:hAnsi="宋体" w:eastAsia="宋体" w:cs="宋体"/>
          <w:lang w:val="en-US" w:eastAsia="zh-CN"/>
        </w:rPr>
        <w:t>涉及车辆采购，请填写是否属于新能源汽车：</w:t>
      </w:r>
    </w:p>
    <w:p w14:paraId="222C5985">
      <w:pPr>
        <w:widowControl w:val="0"/>
        <w:autoSpaceDE w:val="0"/>
        <w:autoSpaceDN w:val="0"/>
        <w:adjustRightInd w:val="0"/>
        <w:snapToGrid w:val="0"/>
        <w:spacing w:after="0" w:line="400" w:lineRule="exact"/>
        <w:rPr>
          <w:rFonts w:hint="default" w:ascii="宋体" w:hAnsi="宋体" w:eastAsia="宋体" w:cs="宋体"/>
          <w:lang w:val="en-US" w:eastAsia="zh-CN"/>
        </w:rPr>
      </w:pPr>
      <w:r>
        <w:rPr>
          <w:rFonts w:ascii="宋体" w:hAnsi="宋体" w:eastAsia="宋体" w:cs="宋体"/>
          <w:lang w:val="en-US" w:eastAsia="zh-CN"/>
        </w:rPr>
        <w:t xml:space="preserve">         </w:t>
      </w:r>
      <w:r>
        <w:rPr>
          <w:rFonts w:ascii="宋体" w:hAnsi="宋体" w:eastAsia="宋体" w:cs="宋体"/>
          <w:lang w:val="en-US" w:eastAsia="zh-CN"/>
        </w:rPr>
        <w:sym w:font="Wingdings" w:char="00A8"/>
      </w:r>
      <w:r>
        <w:rPr>
          <w:rFonts w:ascii="宋体" w:hAnsi="宋体" w:eastAsia="宋体" w:cs="宋体"/>
          <w:lang w:val="en-US" w:eastAsia="zh-CN"/>
        </w:rPr>
        <w:t>是，《政府采购品目分类目录》底级品目名称：</w:t>
      </w:r>
      <w:r>
        <w:rPr>
          <w:rFonts w:ascii="宋体" w:hAnsi="宋体" w:eastAsia="宋体" w:cs="宋体"/>
          <w:u w:val="single"/>
          <w:lang w:val="en-US" w:eastAsia="zh-CN"/>
        </w:rPr>
        <w:t xml:space="preserve">     </w:t>
      </w:r>
      <w:r>
        <w:rPr>
          <w:rFonts w:ascii="宋体" w:hAnsi="宋体" w:eastAsia="宋体" w:cs="宋体"/>
          <w:lang w:val="en-US" w:eastAsia="zh-CN"/>
        </w:rPr>
        <w:t xml:space="preserve"> 数量：</w:t>
      </w:r>
      <w:r>
        <w:rPr>
          <w:rFonts w:ascii="宋体" w:hAnsi="宋体" w:eastAsia="宋体" w:cs="宋体"/>
          <w:u w:val="single"/>
          <w:lang w:val="en-US" w:eastAsia="zh-CN"/>
        </w:rPr>
        <w:t xml:space="preserve">    </w:t>
      </w:r>
      <w:r>
        <w:rPr>
          <w:rFonts w:ascii="宋体" w:hAnsi="宋体" w:eastAsia="宋体" w:cs="宋体"/>
          <w:lang w:val="en-US" w:eastAsia="zh-CN"/>
        </w:rPr>
        <w:t xml:space="preserve"> 金额：</w:t>
      </w:r>
      <w:r>
        <w:rPr>
          <w:rFonts w:ascii="宋体" w:hAnsi="宋体" w:eastAsia="宋体" w:cs="宋体"/>
          <w:u w:val="single"/>
          <w:lang w:val="en-US" w:eastAsia="zh-CN"/>
        </w:rPr>
        <w:t xml:space="preserve">     </w:t>
      </w:r>
      <w:r>
        <w:rPr>
          <w:rFonts w:ascii="宋体" w:hAnsi="宋体" w:eastAsia="宋体" w:cs="宋体"/>
          <w:lang w:val="en-US" w:eastAsia="zh-CN"/>
        </w:rPr>
        <w:t xml:space="preserve"> </w:t>
      </w:r>
    </w:p>
    <w:p w14:paraId="405AA35C">
      <w:pPr>
        <w:widowControl w:val="0"/>
        <w:autoSpaceDE w:val="0"/>
        <w:autoSpaceDN w:val="0"/>
        <w:adjustRightInd w:val="0"/>
        <w:snapToGrid w:val="0"/>
        <w:spacing w:after="0" w:line="400" w:lineRule="exact"/>
        <w:rPr>
          <w:rFonts w:hint="default" w:ascii="宋体" w:hAnsi="宋体" w:eastAsia="宋体" w:cs="宋体"/>
          <w:lang w:val="en-US" w:eastAsia="zh-CN"/>
        </w:rPr>
      </w:pPr>
      <w:r>
        <w:rPr>
          <w:rFonts w:ascii="宋体" w:hAnsi="宋体" w:eastAsia="宋体" w:cs="宋体"/>
          <w:lang w:val="en-US" w:eastAsia="zh-CN"/>
        </w:rPr>
        <w:t xml:space="preserve">         </w:t>
      </w:r>
      <w:r>
        <w:rPr>
          <w:rFonts w:ascii="宋体" w:hAnsi="宋体" w:eastAsia="宋体" w:cs="宋体"/>
          <w:lang w:val="en-US" w:eastAsia="zh-CN"/>
        </w:rPr>
        <w:sym w:font="Wingdings" w:char="00A8"/>
      </w:r>
      <w:r>
        <w:rPr>
          <w:rFonts w:ascii="宋体" w:hAnsi="宋体" w:eastAsia="宋体" w:cs="宋体"/>
          <w:lang w:val="en-US" w:eastAsia="zh-CN"/>
        </w:rPr>
        <w:t>否</w:t>
      </w:r>
    </w:p>
    <w:p w14:paraId="0480D241">
      <w:pPr>
        <w:widowControl w:val="0"/>
        <w:autoSpaceDE w:val="0"/>
        <w:autoSpaceDN w:val="0"/>
        <w:adjustRightInd w:val="0"/>
        <w:snapToGrid w:val="0"/>
        <w:spacing w:after="0" w:line="400" w:lineRule="exact"/>
        <w:rPr>
          <w:rFonts w:hint="default" w:ascii="宋体" w:hAnsi="宋体" w:eastAsia="宋体" w:cs="宋体"/>
          <w:lang w:val="en-US" w:eastAsia="zh-CN"/>
        </w:rPr>
      </w:pPr>
      <w:r>
        <w:rPr>
          <w:rFonts w:ascii="宋体" w:hAnsi="宋体" w:eastAsia="宋体" w:cs="宋体"/>
          <w:lang w:val="en-US" w:eastAsia="zh-CN"/>
        </w:rPr>
        <w:t xml:space="preserve">    （</w:t>
      </w:r>
      <w:r>
        <w:rPr>
          <w:rFonts w:hint="default" w:ascii="宋体" w:hAnsi="宋体" w:eastAsia="宋体" w:cs="宋体"/>
          <w:lang w:val="en" w:eastAsia="zh-CN"/>
        </w:rPr>
        <w:t>4</w:t>
      </w:r>
      <w:r>
        <w:rPr>
          <w:rFonts w:ascii="宋体" w:hAnsi="宋体" w:eastAsia="宋体" w:cs="宋体"/>
          <w:lang w:val="en-US" w:eastAsia="zh-CN"/>
        </w:rPr>
        <w:t>）政府采购组织形式：</w:t>
      </w:r>
      <w:r>
        <w:rPr>
          <w:rFonts w:ascii="宋体" w:hAnsi="宋体" w:eastAsia="宋体" w:cs="宋体"/>
          <w:lang w:val="en-US" w:eastAsia="zh-CN"/>
        </w:rPr>
        <w:sym w:font="Wingdings" w:char="00FE"/>
      </w:r>
      <w:r>
        <w:rPr>
          <w:rFonts w:ascii="宋体" w:hAnsi="宋体" w:eastAsia="宋体" w:cs="宋体"/>
          <w:lang w:val="en-US" w:eastAsia="zh-CN"/>
        </w:rPr>
        <w:t xml:space="preserve">政府集中采购  </w:t>
      </w:r>
      <w:r>
        <w:rPr>
          <w:rFonts w:ascii="宋体" w:hAnsi="宋体" w:eastAsia="宋体" w:cs="宋体"/>
          <w:lang w:val="en-US" w:eastAsia="zh-CN"/>
        </w:rPr>
        <w:sym w:font="Wingdings" w:char="00A8"/>
      </w:r>
      <w:r>
        <w:rPr>
          <w:rFonts w:ascii="宋体" w:hAnsi="宋体" w:eastAsia="宋体" w:cs="宋体"/>
          <w:lang w:val="en-US" w:eastAsia="zh-CN"/>
        </w:rPr>
        <w:t xml:space="preserve">部门集中采购  </w:t>
      </w:r>
      <w:r>
        <w:rPr>
          <w:rFonts w:ascii="宋体" w:hAnsi="宋体" w:eastAsia="宋体" w:cs="宋体"/>
          <w:lang w:val="en-US" w:eastAsia="zh-CN"/>
        </w:rPr>
        <w:sym w:font="Wingdings" w:char="00A8"/>
      </w:r>
      <w:r>
        <w:rPr>
          <w:rFonts w:ascii="宋体" w:hAnsi="宋体" w:eastAsia="宋体" w:cs="宋体"/>
          <w:lang w:val="en-US" w:eastAsia="zh-CN"/>
        </w:rPr>
        <w:t>分散采购</w:t>
      </w:r>
    </w:p>
    <w:p w14:paraId="06C13A4A">
      <w:pPr>
        <w:widowControl w:val="0"/>
        <w:autoSpaceDE w:val="0"/>
        <w:autoSpaceDN w:val="0"/>
        <w:adjustRightInd w:val="0"/>
        <w:snapToGrid w:val="0"/>
        <w:spacing w:after="0" w:line="400" w:lineRule="exact"/>
        <w:ind w:firstLine="420"/>
        <w:rPr>
          <w:rFonts w:hint="default" w:ascii="宋体" w:hAnsi="宋体" w:eastAsia="宋体" w:cs="宋体"/>
          <w:lang w:val="en-US" w:eastAsia="zh-CN"/>
        </w:rPr>
      </w:pPr>
      <w:r>
        <w:rPr>
          <w:rFonts w:ascii="宋体" w:hAnsi="宋体" w:eastAsia="宋体" w:cs="宋体"/>
          <w:lang w:val="en-US" w:eastAsia="zh-CN"/>
        </w:rPr>
        <w:t>（</w:t>
      </w:r>
      <w:r>
        <w:rPr>
          <w:rFonts w:hint="default" w:ascii="宋体" w:hAnsi="宋体" w:eastAsia="宋体" w:cs="宋体"/>
          <w:lang w:val="en" w:eastAsia="zh-CN"/>
        </w:rPr>
        <w:t>5</w:t>
      </w:r>
      <w:r>
        <w:rPr>
          <w:rFonts w:ascii="宋体" w:hAnsi="宋体" w:eastAsia="宋体" w:cs="宋体"/>
          <w:lang w:val="en-US" w:eastAsia="zh-CN"/>
        </w:rPr>
        <w:t>）政府采购方式：</w:t>
      </w:r>
      <w:r>
        <w:rPr>
          <w:rFonts w:ascii="宋体" w:hAnsi="宋体" w:eastAsia="宋体" w:cs="宋体"/>
          <w:lang w:val="en-US" w:eastAsia="zh-CN"/>
        </w:rPr>
        <w:sym w:font="Wingdings" w:char="00FE"/>
      </w:r>
      <w:r>
        <w:rPr>
          <w:rFonts w:ascii="宋体" w:hAnsi="宋体" w:eastAsia="宋体" w:cs="宋体"/>
          <w:lang w:val="en-US" w:eastAsia="zh-CN"/>
        </w:rPr>
        <w:t xml:space="preserve">公开招标 </w:t>
      </w:r>
      <w:r>
        <w:rPr>
          <w:rFonts w:ascii="宋体" w:hAnsi="宋体" w:eastAsia="宋体" w:cs="宋体"/>
          <w:lang w:val="en-US" w:eastAsia="zh-CN"/>
        </w:rPr>
        <w:sym w:font="Wingdings" w:char="00A8"/>
      </w:r>
      <w:r>
        <w:rPr>
          <w:rFonts w:ascii="宋体" w:hAnsi="宋体" w:eastAsia="宋体" w:cs="宋体"/>
          <w:lang w:val="en-US" w:eastAsia="zh-CN"/>
        </w:rPr>
        <w:t xml:space="preserve">邀请招标 </w:t>
      </w:r>
      <w:r>
        <w:rPr>
          <w:rFonts w:ascii="宋体" w:hAnsi="宋体" w:eastAsia="宋体" w:cs="宋体"/>
          <w:lang w:val="en-US" w:eastAsia="zh-CN"/>
        </w:rPr>
        <w:sym w:font="Wingdings" w:char="00A8"/>
      </w:r>
      <w:r>
        <w:rPr>
          <w:rFonts w:ascii="宋体" w:hAnsi="宋体" w:eastAsia="宋体" w:cs="宋体"/>
          <w:lang w:val="en-US" w:eastAsia="zh-CN"/>
        </w:rPr>
        <w:t xml:space="preserve">竞争性谈判 </w:t>
      </w:r>
      <w:r>
        <w:rPr>
          <w:rFonts w:ascii="宋体" w:hAnsi="宋体" w:eastAsia="宋体" w:cs="宋体"/>
          <w:lang w:val="en-US" w:eastAsia="zh-CN"/>
        </w:rPr>
        <w:sym w:font="Wingdings" w:char="00A8"/>
      </w:r>
      <w:r>
        <w:rPr>
          <w:rFonts w:ascii="宋体" w:hAnsi="宋体" w:eastAsia="宋体" w:cs="宋体"/>
          <w:lang w:val="en-US" w:eastAsia="zh-CN"/>
        </w:rPr>
        <w:t>竞争性磋商</w:t>
      </w:r>
    </w:p>
    <w:p w14:paraId="1C9BB818">
      <w:pPr>
        <w:widowControl w:val="0"/>
        <w:autoSpaceDE w:val="0"/>
        <w:autoSpaceDN w:val="0"/>
        <w:adjustRightInd w:val="0"/>
        <w:snapToGrid w:val="0"/>
        <w:spacing w:after="0" w:line="400" w:lineRule="exact"/>
        <w:ind w:firstLine="420"/>
        <w:rPr>
          <w:rFonts w:hint="default" w:ascii="宋体" w:hAnsi="宋体" w:eastAsia="宋体" w:cs="宋体"/>
          <w:u w:val="single"/>
          <w:lang w:val="en-US" w:eastAsia="zh-CN"/>
        </w:rPr>
      </w:pPr>
      <w:r>
        <w:rPr>
          <w:rFonts w:ascii="宋体" w:hAnsi="宋体" w:eastAsia="华文楷体" w:cs="宋体"/>
          <w:sz w:val="22"/>
          <w:lang w:val="en-US" w:eastAsia="zh-CN"/>
        </w:rPr>
        <w:t xml:space="preserve">                  </w:t>
      </w:r>
      <w:r>
        <w:rPr>
          <w:rFonts w:ascii="宋体" w:hAnsi="宋体" w:eastAsia="宋体" w:cs="宋体"/>
          <w:lang w:val="en-US" w:eastAsia="zh-CN"/>
        </w:rPr>
        <w:sym w:font="Wingdings" w:char="00A8"/>
      </w:r>
      <w:r>
        <w:rPr>
          <w:rFonts w:ascii="宋体" w:hAnsi="宋体" w:eastAsia="宋体" w:cs="宋体"/>
          <w:lang w:val="en-US" w:eastAsia="zh-CN"/>
        </w:rPr>
        <w:t xml:space="preserve">询价 </w:t>
      </w:r>
      <w:r>
        <w:rPr>
          <w:rFonts w:ascii="宋体" w:hAnsi="宋体" w:eastAsia="宋体" w:cs="宋体"/>
          <w:lang w:val="en-US" w:eastAsia="zh-CN"/>
        </w:rPr>
        <w:sym w:font="Wingdings" w:char="00A8"/>
      </w:r>
      <w:r>
        <w:rPr>
          <w:rFonts w:ascii="宋体" w:hAnsi="宋体" w:eastAsia="宋体" w:cs="宋体"/>
          <w:lang w:val="en-US" w:eastAsia="zh-CN"/>
        </w:rPr>
        <w:t xml:space="preserve">单一来源 </w:t>
      </w:r>
      <w:r>
        <w:rPr>
          <w:rFonts w:ascii="宋体" w:hAnsi="宋体" w:eastAsia="宋体" w:cs="宋体"/>
          <w:lang w:val="en-US" w:eastAsia="zh-CN"/>
        </w:rPr>
        <w:sym w:font="Wingdings" w:char="00A8"/>
      </w:r>
      <w:r>
        <w:rPr>
          <w:rFonts w:ascii="宋体" w:hAnsi="宋体" w:eastAsia="宋体" w:cs="宋体"/>
          <w:lang w:val="en-US" w:eastAsia="zh-CN"/>
        </w:rPr>
        <w:t xml:space="preserve">框架协议 </w:t>
      </w:r>
      <w:r>
        <w:rPr>
          <w:rFonts w:ascii="宋体" w:hAnsi="宋体" w:eastAsia="宋体" w:cs="宋体"/>
          <w:lang w:val="en-US" w:eastAsia="zh-CN"/>
        </w:rPr>
        <w:sym w:font="Wingdings" w:char="00A8"/>
      </w:r>
      <w:r>
        <w:rPr>
          <w:rFonts w:ascii="宋体" w:hAnsi="宋体" w:eastAsia="宋体" w:cs="宋体"/>
          <w:lang w:val="en-US" w:eastAsia="zh-CN"/>
        </w:rPr>
        <w:t>其他：</w:t>
      </w:r>
      <w:r>
        <w:rPr>
          <w:rFonts w:ascii="宋体" w:hAnsi="宋体" w:eastAsia="宋体" w:cs="宋体"/>
          <w:u w:val="single"/>
          <w:lang w:val="en-US" w:eastAsia="zh-CN"/>
        </w:rPr>
        <w:t xml:space="preserve">          </w:t>
      </w:r>
    </w:p>
    <w:p w14:paraId="5E329EC9">
      <w:pPr>
        <w:widowControl w:val="0"/>
        <w:autoSpaceDE w:val="0"/>
        <w:autoSpaceDN w:val="0"/>
        <w:adjustRightInd w:val="0"/>
        <w:snapToGrid w:val="0"/>
        <w:spacing w:after="0" w:line="400" w:lineRule="exact"/>
        <w:ind w:firstLine="420"/>
        <w:rPr>
          <w:rFonts w:hint="default" w:ascii="宋体" w:hAnsi="宋体" w:eastAsia="宋体" w:cs="宋体"/>
          <w:lang w:val="en-US" w:eastAsia="zh-CN"/>
        </w:rPr>
      </w:pPr>
      <w:r>
        <w:rPr>
          <w:rFonts w:ascii="宋体" w:hAnsi="宋体" w:eastAsia="宋体" w:cs="宋体"/>
          <w:lang w:val="en-US" w:eastAsia="zh-CN"/>
        </w:rPr>
        <w:t>（注：在框架协议采购的第二阶段，可选择使用该合同文本）</w:t>
      </w:r>
    </w:p>
    <w:p w14:paraId="4AC18D91">
      <w:pPr>
        <w:widowControl w:val="0"/>
        <w:autoSpaceDE w:val="0"/>
        <w:autoSpaceDN w:val="0"/>
        <w:adjustRightInd w:val="0"/>
        <w:snapToGrid w:val="0"/>
        <w:spacing w:after="0" w:line="400" w:lineRule="exact"/>
        <w:ind w:firstLine="220" w:firstLineChars="100"/>
        <w:rPr>
          <w:rFonts w:hint="default" w:ascii="宋体" w:hAnsi="宋体" w:eastAsia="宋体" w:cs="Times New Roman"/>
          <w:lang w:val="en-US" w:eastAsia="zh-CN"/>
        </w:rPr>
      </w:pPr>
      <w:r>
        <w:rPr>
          <w:rFonts w:ascii="宋体" w:hAnsi="宋体" w:eastAsia="华文楷体" w:cs="华文楷体"/>
          <w:sz w:val="22"/>
          <w:lang w:val="en-US" w:eastAsia="zh-CN"/>
        </w:rPr>
        <w:t xml:space="preserve"> （</w:t>
      </w:r>
      <w:r>
        <w:rPr>
          <w:rFonts w:hint="default" w:ascii="宋体" w:hAnsi="宋体" w:eastAsia="华文楷体" w:cs="华文楷体"/>
          <w:sz w:val="22"/>
          <w:lang w:val="en" w:eastAsia="zh-CN"/>
        </w:rPr>
        <w:t>6</w:t>
      </w:r>
      <w:r>
        <w:rPr>
          <w:rFonts w:ascii="宋体" w:hAnsi="宋体" w:eastAsia="华文楷体" w:cs="华文楷体"/>
          <w:sz w:val="22"/>
          <w:lang w:val="en-US" w:eastAsia="zh-CN"/>
        </w:rPr>
        <w:t>）</w:t>
      </w:r>
      <w:r>
        <w:rPr>
          <w:rFonts w:ascii="宋体" w:hAnsi="宋体" w:eastAsia="宋体" w:cs="Times New Roman"/>
          <w:lang w:val="en-US" w:eastAsia="zh-CN"/>
        </w:rPr>
        <w:t>中标（成交）采购标的制造商是否为中小企业：</w:t>
      </w:r>
      <w:r>
        <w:rPr>
          <w:rFonts w:ascii="宋体" w:hAnsi="宋体" w:eastAsia="宋体" w:cs="Times New Roman"/>
          <w:lang w:val="en-US" w:eastAsia="zh-CN"/>
        </w:rPr>
        <w:sym w:font="Wingdings" w:char="00A8"/>
      </w:r>
      <w:r>
        <w:rPr>
          <w:rFonts w:ascii="宋体" w:hAnsi="宋体" w:eastAsia="宋体" w:cs="Times New Roman"/>
          <w:lang w:val="en-US" w:eastAsia="zh-CN"/>
        </w:rPr>
        <w:t xml:space="preserve">是      </w:t>
      </w:r>
      <w:r>
        <w:rPr>
          <w:rFonts w:ascii="宋体" w:hAnsi="宋体" w:eastAsia="宋体" w:cs="Times New Roman"/>
          <w:lang w:val="en-US" w:eastAsia="zh-CN"/>
        </w:rPr>
        <w:sym w:font="Wingdings" w:char="00A8"/>
      </w:r>
      <w:r>
        <w:rPr>
          <w:rFonts w:ascii="宋体" w:hAnsi="宋体" w:eastAsia="宋体" w:cs="Times New Roman"/>
          <w:lang w:val="en-US" w:eastAsia="zh-CN"/>
        </w:rPr>
        <w:t>否</w:t>
      </w:r>
    </w:p>
    <w:p w14:paraId="18FD91F9">
      <w:pPr>
        <w:widowControl w:val="0"/>
        <w:adjustRightInd w:val="0"/>
        <w:snapToGrid w:val="0"/>
        <w:spacing w:after="0" w:line="400" w:lineRule="exact"/>
        <w:rPr>
          <w:rFonts w:hint="default" w:ascii="宋体" w:hAnsi="宋体" w:eastAsia="宋体" w:cs="Times New Roman"/>
          <w:iCs/>
          <w:lang w:val="en-US" w:eastAsia="zh-CN"/>
        </w:rPr>
      </w:pPr>
      <w:r>
        <w:rPr>
          <w:rFonts w:ascii="宋体" w:hAnsi="宋体" w:eastAsia="宋体" w:cs="Times New Roman"/>
          <w:lang w:val="en-US" w:eastAsia="zh-CN"/>
        </w:rPr>
        <w:t xml:space="preserve">         本合同是否为专门面向中小企业的采购合同（中小企业预留合同）：</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是    </w:t>
      </w:r>
      <w:r>
        <w:rPr>
          <w:rFonts w:ascii="宋体" w:hAnsi="宋体" w:eastAsia="宋体" w:cs="Times New Roman"/>
          <w:iCs/>
          <w:lang w:val="en-US" w:eastAsia="zh-CN"/>
        </w:rPr>
        <w:sym w:font="Wingdings" w:char="00A8"/>
      </w:r>
      <w:r>
        <w:rPr>
          <w:rFonts w:ascii="宋体" w:hAnsi="宋体" w:eastAsia="宋体" w:cs="Times New Roman"/>
          <w:iCs/>
          <w:lang w:val="en-US" w:eastAsia="zh-CN"/>
        </w:rPr>
        <w:t>否</w:t>
      </w:r>
    </w:p>
    <w:p w14:paraId="405C78F1">
      <w:pPr>
        <w:widowControl w:val="0"/>
        <w:adjustRightInd w:val="0"/>
        <w:snapToGrid w:val="0"/>
        <w:spacing w:after="0" w:line="400" w:lineRule="exact"/>
        <w:rPr>
          <w:rFonts w:hint="default" w:ascii="宋体" w:hAnsi="宋体" w:eastAsia="宋体" w:cs="Times New Roman"/>
          <w:iCs/>
          <w:lang w:val="en-US" w:eastAsia="zh-CN"/>
        </w:rPr>
      </w:pPr>
      <w:r>
        <w:rPr>
          <w:rFonts w:ascii="Times New Roman" w:hAnsi="Times New Roman" w:eastAsia="宋体" w:cs="Times New Roman"/>
          <w:szCs w:val="24"/>
          <w:lang w:val="en-US" w:eastAsia="zh-CN"/>
        </w:rPr>
        <w:t xml:space="preserve">         若本项目不专门面向中小企业采购，是否给予小微企业评审优惠：</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是   </w:t>
      </w:r>
      <w:r>
        <w:rPr>
          <w:rFonts w:ascii="宋体" w:hAnsi="宋体" w:eastAsia="宋体" w:cs="Times New Roman"/>
          <w:iCs/>
          <w:lang w:val="en-US" w:eastAsia="zh-CN"/>
        </w:rPr>
        <w:sym w:font="Wingdings" w:char="00A8"/>
      </w:r>
      <w:r>
        <w:rPr>
          <w:rFonts w:ascii="宋体" w:hAnsi="宋体" w:eastAsia="宋体" w:cs="Times New Roman"/>
          <w:iCs/>
          <w:lang w:val="en-US" w:eastAsia="zh-CN"/>
        </w:rPr>
        <w:t>否</w:t>
      </w:r>
    </w:p>
    <w:p w14:paraId="32219224">
      <w:pPr>
        <w:widowControl w:val="0"/>
        <w:adjustRightInd w:val="0"/>
        <w:snapToGrid w:val="0"/>
        <w:spacing w:after="0" w:line="400" w:lineRule="exact"/>
        <w:rPr>
          <w:rFonts w:hint="default" w:ascii="宋体" w:hAnsi="宋体" w:eastAsia="宋体" w:cs="Times New Roman"/>
          <w:iCs/>
          <w:lang w:val="en-US" w:eastAsia="zh-CN"/>
        </w:rPr>
      </w:pPr>
      <w:r>
        <w:rPr>
          <w:rFonts w:ascii="Times New Roman" w:hAnsi="Times New Roman" w:eastAsia="宋体" w:cs="Times New Roman"/>
          <w:szCs w:val="24"/>
          <w:lang w:val="en-US" w:eastAsia="zh-CN"/>
        </w:rPr>
        <w:t xml:space="preserve">         中标（成交）采购标的制造商是否为残疾人福利性单位：</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是   </w:t>
      </w:r>
      <w:r>
        <w:rPr>
          <w:rFonts w:ascii="宋体" w:hAnsi="宋体" w:eastAsia="宋体" w:cs="Times New Roman"/>
          <w:iCs/>
          <w:lang w:val="en-US" w:eastAsia="zh-CN"/>
        </w:rPr>
        <w:sym w:font="Wingdings" w:char="00A8"/>
      </w:r>
      <w:r>
        <w:rPr>
          <w:rFonts w:ascii="宋体" w:hAnsi="宋体" w:eastAsia="宋体" w:cs="Times New Roman"/>
          <w:iCs/>
          <w:lang w:val="en-US" w:eastAsia="zh-CN"/>
        </w:rPr>
        <w:t>否</w:t>
      </w:r>
    </w:p>
    <w:p w14:paraId="02FAC373">
      <w:pPr>
        <w:widowControl w:val="0"/>
        <w:snapToGrid w:val="0"/>
        <w:spacing w:after="0" w:line="400" w:lineRule="exact"/>
        <w:rPr>
          <w:rFonts w:hint="default" w:ascii="Times New Roman" w:hAnsi="Times New Roman" w:eastAsia="宋体" w:cs="Times New Roman"/>
          <w:szCs w:val="24"/>
          <w:lang w:val="en-US" w:eastAsia="zh-CN"/>
        </w:rPr>
      </w:pPr>
      <w:r>
        <w:rPr>
          <w:rFonts w:ascii="Times New Roman" w:hAnsi="Times New Roman" w:eastAsia="宋体" w:cs="Times New Roman"/>
          <w:szCs w:val="24"/>
          <w:lang w:val="en-US" w:eastAsia="zh-CN"/>
        </w:rPr>
        <w:t xml:space="preserve">         中标（成交）采购标的制造商是否为监狱企业：</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是       </w:t>
      </w:r>
      <w:r>
        <w:rPr>
          <w:rFonts w:ascii="宋体" w:hAnsi="宋体" w:eastAsia="宋体" w:cs="Times New Roman"/>
          <w:iCs/>
          <w:lang w:val="en-US" w:eastAsia="zh-CN"/>
        </w:rPr>
        <w:sym w:font="Wingdings" w:char="00A8"/>
      </w:r>
      <w:r>
        <w:rPr>
          <w:rFonts w:ascii="宋体" w:hAnsi="宋体" w:eastAsia="宋体" w:cs="Times New Roman"/>
          <w:iCs/>
          <w:lang w:val="en-US" w:eastAsia="zh-CN"/>
        </w:rPr>
        <w:t>否</w:t>
      </w:r>
    </w:p>
    <w:p w14:paraId="47433F27">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w:t>
      </w:r>
      <w:r>
        <w:rPr>
          <w:rFonts w:hint="default" w:ascii="宋体" w:hAnsi="宋体" w:eastAsia="宋体" w:cs="Times New Roman"/>
          <w:lang w:val="en" w:eastAsia="zh-CN"/>
        </w:rPr>
        <w:t>7</w:t>
      </w:r>
      <w:r>
        <w:rPr>
          <w:rFonts w:ascii="宋体" w:hAnsi="宋体" w:eastAsia="宋体" w:cs="Times New Roman"/>
          <w:lang w:val="en-US" w:eastAsia="zh-CN"/>
        </w:rPr>
        <w:t>）合同是否分包：</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是       </w:t>
      </w:r>
      <w:r>
        <w:rPr>
          <w:rFonts w:ascii="宋体" w:hAnsi="宋体" w:eastAsia="宋体" w:cs="Times New Roman"/>
          <w:iCs/>
          <w:lang w:val="en-US" w:eastAsia="zh-CN"/>
        </w:rPr>
        <w:sym w:font="Wingdings" w:char="00A8"/>
      </w:r>
      <w:r>
        <w:rPr>
          <w:rFonts w:ascii="宋体" w:hAnsi="宋体" w:eastAsia="宋体" w:cs="Times New Roman"/>
          <w:iCs/>
          <w:lang w:val="en-US" w:eastAsia="zh-CN"/>
        </w:rPr>
        <w:t>否</w:t>
      </w:r>
    </w:p>
    <w:p w14:paraId="3D66E6D5">
      <w:pPr>
        <w:widowControl w:val="0"/>
        <w:adjustRightInd w:val="0"/>
        <w:snapToGrid w:val="0"/>
        <w:spacing w:after="0" w:line="400" w:lineRule="exact"/>
        <w:ind w:firstLine="840" w:firstLineChars="400"/>
        <w:rPr>
          <w:rFonts w:hint="default" w:ascii="宋体" w:hAnsi="宋体" w:eastAsia="宋体" w:cs="Times New Roman"/>
          <w:u w:val="single"/>
          <w:lang w:val="en-US" w:eastAsia="zh-CN"/>
        </w:rPr>
      </w:pPr>
      <w:r>
        <w:rPr>
          <w:rFonts w:ascii="宋体" w:hAnsi="宋体" w:eastAsia="宋体" w:cs="Times New Roman"/>
          <w:lang w:val="en-US" w:eastAsia="zh-CN"/>
        </w:rPr>
        <w:t xml:space="preserve"> 分包主要内容：</w:t>
      </w:r>
      <w:r>
        <w:rPr>
          <w:rFonts w:ascii="宋体" w:hAnsi="宋体" w:eastAsia="宋体" w:cs="Times New Roman"/>
          <w:u w:val="single"/>
          <w:lang w:val="en-US" w:eastAsia="zh-CN"/>
        </w:rPr>
        <w:t xml:space="preserve">                                            </w:t>
      </w:r>
    </w:p>
    <w:p w14:paraId="39D574DD">
      <w:pPr>
        <w:widowControl w:val="0"/>
        <w:adjustRightInd w:val="0"/>
        <w:snapToGrid w:val="0"/>
        <w:spacing w:after="0" w:line="400" w:lineRule="exact"/>
        <w:ind w:firstLine="840" w:firstLineChars="400"/>
        <w:rPr>
          <w:rFonts w:hint="default" w:ascii="宋体" w:hAnsi="宋体" w:eastAsia="宋体" w:cs="Times New Roman"/>
          <w:lang w:val="en-US" w:eastAsia="zh-CN"/>
        </w:rPr>
      </w:pPr>
      <w:r>
        <w:rPr>
          <w:rFonts w:ascii="宋体" w:hAnsi="宋体" w:eastAsia="宋体" w:cs="Times New Roman"/>
          <w:lang w:val="en-US" w:eastAsia="zh-CN"/>
        </w:rPr>
        <w:t xml:space="preserve"> 分包供应商/制造商名称（如供应商和制造商不同，请分别填写）：</w:t>
      </w:r>
    </w:p>
    <w:p w14:paraId="2BD522B7">
      <w:pPr>
        <w:widowControl w:val="0"/>
        <w:adjustRightInd w:val="0"/>
        <w:snapToGrid w:val="0"/>
        <w:spacing w:after="0" w:line="400" w:lineRule="exact"/>
        <w:ind w:firstLine="840" w:firstLineChars="400"/>
        <w:rPr>
          <w:rFonts w:hint="default" w:ascii="宋体" w:hAnsi="宋体" w:eastAsia="宋体" w:cs="Times New Roman"/>
          <w:u w:val="single"/>
          <w:lang w:val="en-US" w:eastAsia="zh-CN"/>
        </w:rPr>
      </w:pPr>
      <w:r>
        <w:rPr>
          <w:rFonts w:ascii="宋体" w:hAnsi="宋体" w:eastAsia="宋体" w:cs="Times New Roman"/>
          <w:lang w:val="en-US" w:eastAsia="zh-CN"/>
        </w:rPr>
        <w:t xml:space="preserve"> </w:t>
      </w:r>
      <w:r>
        <w:rPr>
          <w:rFonts w:ascii="宋体" w:hAnsi="宋体" w:eastAsia="宋体" w:cs="Times New Roman"/>
          <w:u w:val="single"/>
          <w:lang w:val="en-US" w:eastAsia="zh-CN"/>
        </w:rPr>
        <w:t xml:space="preserve">                                                          </w:t>
      </w:r>
    </w:p>
    <w:p w14:paraId="6FFF6477">
      <w:pPr>
        <w:widowControl w:val="0"/>
        <w:adjustRightInd w:val="0"/>
        <w:snapToGrid w:val="0"/>
        <w:spacing w:after="0" w:line="400" w:lineRule="exact"/>
        <w:ind w:firstLine="840" w:firstLineChars="400"/>
        <w:rPr>
          <w:rFonts w:hint="default" w:ascii="宋体" w:hAnsi="宋体" w:eastAsia="宋体" w:cs="Times New Roman"/>
          <w:lang w:val="en-US" w:eastAsia="zh-CN"/>
        </w:rPr>
      </w:pPr>
      <w:r>
        <w:rPr>
          <w:rFonts w:ascii="宋体" w:hAnsi="宋体" w:eastAsia="宋体" w:cs="Times New Roman"/>
          <w:lang w:val="en-US" w:eastAsia="zh-CN"/>
        </w:rPr>
        <w:t xml:space="preserve"> 分包供应商/制造商类型（如果供应商和制造商不同，只填写制造商类型）：</w:t>
      </w:r>
    </w:p>
    <w:p w14:paraId="1D4F3C4B">
      <w:pPr>
        <w:widowControl w:val="0"/>
        <w:adjustRightInd w:val="0"/>
        <w:snapToGrid w:val="0"/>
        <w:spacing w:after="0" w:line="400" w:lineRule="exact"/>
        <w:ind w:firstLine="840" w:firstLineChars="400"/>
        <w:rPr>
          <w:rFonts w:hint="default" w:ascii="宋体" w:hAnsi="宋体" w:eastAsia="宋体" w:cs="Times New Roman"/>
          <w:iCs/>
          <w:lang w:val="en-US" w:eastAsia="zh-CN"/>
        </w:rPr>
      </w:pPr>
      <w:r>
        <w:rPr>
          <w:rFonts w:ascii="宋体" w:hAnsi="宋体" w:eastAsia="宋体" w:cs="Times New Roman"/>
          <w:iCs/>
          <w:lang w:val="en-US" w:eastAsia="zh-CN"/>
        </w:rPr>
        <w:t xml:space="preserve">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大型企业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中型企业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小微型企业  </w:t>
      </w:r>
    </w:p>
    <w:p w14:paraId="75DEE0B2">
      <w:pPr>
        <w:widowControl w:val="0"/>
        <w:adjustRightInd w:val="0"/>
        <w:snapToGrid w:val="0"/>
        <w:spacing w:after="0" w:line="400" w:lineRule="exact"/>
        <w:ind w:firstLine="840" w:firstLineChars="400"/>
        <w:rPr>
          <w:rFonts w:hint="default" w:ascii="Times New Roman" w:hAnsi="Times New Roman" w:eastAsia="华文楷体" w:cs="Times New Roman"/>
          <w:szCs w:val="24"/>
          <w:lang w:val="en-US" w:eastAsia="zh-CN"/>
        </w:rPr>
      </w:pPr>
      <w:r>
        <w:rPr>
          <w:rFonts w:ascii="宋体" w:hAnsi="宋体" w:eastAsia="宋体" w:cs="Times New Roman"/>
          <w:iCs/>
          <w:lang w:val="en-US" w:eastAsia="zh-CN"/>
        </w:rPr>
        <w:t xml:space="preserve">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残疾人福利性单位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监狱企业 </w:t>
      </w:r>
      <w:r>
        <w:rPr>
          <w:rFonts w:ascii="宋体" w:hAnsi="宋体" w:eastAsia="宋体" w:cs="Times New Roman"/>
          <w:iCs/>
          <w:lang w:val="en-US" w:eastAsia="zh-CN"/>
        </w:rPr>
        <w:sym w:font="Wingdings" w:char="00A8"/>
      </w:r>
      <w:r>
        <w:rPr>
          <w:rFonts w:ascii="宋体" w:hAnsi="宋体" w:eastAsia="宋体" w:cs="Times New Roman"/>
          <w:iCs/>
          <w:lang w:val="en-US" w:eastAsia="zh-CN"/>
        </w:rPr>
        <w:t>其他</w:t>
      </w:r>
    </w:p>
    <w:p w14:paraId="0E25E072">
      <w:pPr>
        <w:widowControl w:val="0"/>
        <w:adjustRightInd w:val="0"/>
        <w:snapToGrid w:val="0"/>
        <w:spacing w:after="0" w:line="400" w:lineRule="exact"/>
        <w:rPr>
          <w:rFonts w:hint="default" w:ascii="宋体" w:hAnsi="宋体" w:eastAsia="宋体" w:cs="宋体"/>
          <w:iCs/>
          <w:lang w:val="en-US" w:eastAsia="zh-CN"/>
        </w:rPr>
      </w:pPr>
      <w:r>
        <w:rPr>
          <w:rFonts w:ascii="宋体" w:hAnsi="宋体" w:eastAsia="宋体" w:cs="Times New Roman"/>
          <w:lang w:val="en-US" w:eastAsia="zh-CN"/>
        </w:rPr>
        <w:t xml:space="preserve">    </w:t>
      </w:r>
      <w:r>
        <w:rPr>
          <w:rFonts w:ascii="宋体" w:hAnsi="宋体" w:eastAsia="宋体" w:cs="宋体"/>
          <w:lang w:val="en-US" w:eastAsia="zh-CN"/>
        </w:rPr>
        <w:t>（</w:t>
      </w:r>
      <w:r>
        <w:rPr>
          <w:rFonts w:hint="default" w:ascii="宋体" w:hAnsi="宋体" w:eastAsia="宋体" w:cs="宋体"/>
          <w:lang w:val="en" w:eastAsia="zh-CN"/>
        </w:rPr>
        <w:t>8</w:t>
      </w:r>
      <w:r>
        <w:rPr>
          <w:rFonts w:ascii="宋体" w:hAnsi="宋体" w:eastAsia="宋体" w:cs="宋体"/>
          <w:lang w:val="en-US" w:eastAsia="zh-CN"/>
        </w:rPr>
        <w:t>）中标（成交）供应商是否为外商投资企业：</w:t>
      </w:r>
      <w:r>
        <w:rPr>
          <w:rFonts w:ascii="宋体" w:hAnsi="宋体" w:eastAsia="宋体" w:cs="宋体"/>
          <w:iCs/>
          <w:lang w:val="en-US" w:eastAsia="zh-CN"/>
        </w:rPr>
        <w:sym w:font="Wingdings" w:char="00A8"/>
      </w:r>
      <w:r>
        <w:rPr>
          <w:rFonts w:ascii="宋体" w:hAnsi="宋体" w:eastAsia="宋体" w:cs="宋体"/>
          <w:iCs/>
          <w:lang w:val="en-US" w:eastAsia="zh-CN"/>
        </w:rPr>
        <w:t xml:space="preserve">是       </w:t>
      </w:r>
      <w:r>
        <w:rPr>
          <w:rFonts w:ascii="宋体" w:hAnsi="宋体" w:eastAsia="宋体" w:cs="宋体"/>
          <w:iCs/>
          <w:lang w:val="en-US" w:eastAsia="zh-CN"/>
        </w:rPr>
        <w:sym w:font="Wingdings" w:char="00A8"/>
      </w:r>
      <w:r>
        <w:rPr>
          <w:rFonts w:ascii="宋体" w:hAnsi="宋体" w:eastAsia="宋体" w:cs="宋体"/>
          <w:iCs/>
          <w:lang w:val="en-US" w:eastAsia="zh-CN"/>
        </w:rPr>
        <w:t>否</w:t>
      </w:r>
    </w:p>
    <w:p w14:paraId="208C05E3">
      <w:pPr>
        <w:widowControl w:val="0"/>
        <w:tabs>
          <w:tab w:val="left" w:pos="1340"/>
        </w:tabs>
        <w:autoSpaceDE w:val="0"/>
        <w:autoSpaceDN w:val="0"/>
        <w:adjustRightInd w:val="0"/>
        <w:spacing w:after="0" w:line="400" w:lineRule="exact"/>
        <w:ind w:firstLine="420" w:firstLineChars="200"/>
        <w:rPr>
          <w:rFonts w:hint="default" w:ascii="宋体" w:hAnsi="宋体" w:eastAsia="宋体" w:cs="宋体"/>
          <w:u w:val="single"/>
          <w:lang w:val="en-US" w:eastAsia="zh-CN"/>
        </w:rPr>
      </w:pPr>
      <w:r>
        <w:rPr>
          <w:rFonts w:ascii="宋体" w:hAnsi="宋体" w:eastAsia="宋体" w:cs="宋体"/>
          <w:lang w:val="en-US" w:eastAsia="zh-CN"/>
        </w:rPr>
        <w:t xml:space="preserve">     外商投资企业类型：</w:t>
      </w:r>
      <w:r>
        <w:rPr>
          <w:rFonts w:ascii="宋体" w:hAnsi="宋体" w:eastAsia="宋体" w:cs="宋体"/>
          <w:iCs/>
          <w:lang w:val="en-US" w:eastAsia="zh-CN"/>
        </w:rPr>
        <w:sym w:font="Wingdings" w:char="00A8"/>
      </w:r>
      <w:r>
        <w:rPr>
          <w:rFonts w:ascii="宋体" w:hAnsi="宋体" w:eastAsia="宋体" w:cs="宋体"/>
          <w:lang w:val="en-US" w:eastAsia="zh-CN"/>
        </w:rPr>
        <w:t xml:space="preserve">全部由外国投资者投资  </w:t>
      </w:r>
      <w:r>
        <w:rPr>
          <w:rFonts w:ascii="宋体" w:hAnsi="宋体" w:eastAsia="宋体" w:cs="宋体"/>
          <w:iCs/>
          <w:lang w:val="en-US" w:eastAsia="zh-CN"/>
        </w:rPr>
        <w:sym w:font="Wingdings" w:char="00A8"/>
      </w:r>
      <w:r>
        <w:rPr>
          <w:rFonts w:ascii="宋体" w:hAnsi="宋体" w:eastAsia="宋体" w:cs="宋体"/>
          <w:iCs/>
          <w:lang w:val="en-US" w:eastAsia="zh-CN"/>
        </w:rPr>
        <w:t>部分由外国投资者投资</w:t>
      </w:r>
    </w:p>
    <w:p w14:paraId="2B17D571">
      <w:pPr>
        <w:widowControl w:val="0"/>
        <w:adjustRightInd w:val="0"/>
        <w:snapToGri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w:t>
      </w:r>
      <w:r>
        <w:rPr>
          <w:rFonts w:hint="default" w:ascii="宋体" w:hAnsi="宋体" w:eastAsia="宋体" w:cs="宋体"/>
          <w:lang w:val="en" w:eastAsia="zh-CN"/>
        </w:rPr>
        <w:t>9</w:t>
      </w:r>
      <w:r>
        <w:rPr>
          <w:rFonts w:ascii="宋体" w:hAnsi="宋体" w:eastAsia="宋体" w:cs="宋体"/>
          <w:lang w:val="en-US" w:eastAsia="zh-CN"/>
        </w:rPr>
        <w:t>）是否涉及进口产品：</w:t>
      </w:r>
    </w:p>
    <w:p w14:paraId="2EAFFFB7">
      <w:pPr>
        <w:widowControl w:val="0"/>
        <w:adjustRightInd w:val="0"/>
        <w:snapToGrid w:val="0"/>
        <w:spacing w:after="0" w:line="400" w:lineRule="exact"/>
        <w:ind w:firstLine="840" w:firstLineChars="400"/>
        <w:rPr>
          <w:rFonts w:hint="default" w:ascii="宋体" w:hAnsi="宋体" w:eastAsia="宋体" w:cs="宋体"/>
          <w:u w:val="single"/>
          <w:lang w:val="en-US" w:eastAsia="zh-CN"/>
        </w:rPr>
      </w:pPr>
      <w:r>
        <w:rPr>
          <w:rFonts w:ascii="宋体" w:hAnsi="宋体" w:eastAsia="宋体" w:cs="宋体"/>
          <w:lang w:val="en-US" w:eastAsia="zh-CN"/>
        </w:rPr>
        <w:t xml:space="preserve"> </w:t>
      </w:r>
      <w:r>
        <w:rPr>
          <w:rFonts w:ascii="宋体" w:hAnsi="宋体" w:eastAsia="宋体" w:cs="宋体"/>
          <w:lang w:val="en-US" w:eastAsia="zh-CN"/>
        </w:rPr>
        <w:sym w:font="Wingdings" w:char="00A8"/>
      </w:r>
      <w:r>
        <w:rPr>
          <w:rFonts w:ascii="宋体" w:hAnsi="宋体" w:eastAsia="宋体" w:cs="宋体"/>
          <w:lang w:val="en-US" w:eastAsia="zh-CN"/>
        </w:rPr>
        <w:t>是，《政府采购品目分类目录》底级品目名称：</w:t>
      </w:r>
      <w:r>
        <w:rPr>
          <w:rFonts w:ascii="宋体" w:hAnsi="宋体" w:eastAsia="宋体" w:cs="宋体"/>
          <w:u w:val="single"/>
          <w:lang w:val="en-US" w:eastAsia="zh-CN"/>
        </w:rPr>
        <w:t xml:space="preserve">         </w:t>
      </w:r>
      <w:r>
        <w:rPr>
          <w:rFonts w:ascii="宋体" w:hAnsi="宋体" w:eastAsia="宋体" w:cs="宋体"/>
          <w:lang w:val="en-US" w:eastAsia="zh-CN"/>
        </w:rPr>
        <w:t xml:space="preserve"> 金额：</w:t>
      </w:r>
      <w:r>
        <w:rPr>
          <w:rFonts w:ascii="宋体" w:hAnsi="宋体" w:eastAsia="宋体" w:cs="宋体"/>
          <w:u w:val="single"/>
          <w:lang w:val="en-US" w:eastAsia="zh-CN"/>
        </w:rPr>
        <w:t xml:space="preserve">        </w:t>
      </w:r>
    </w:p>
    <w:p w14:paraId="13D58533">
      <w:pPr>
        <w:widowControl w:val="0"/>
        <w:adjustRightInd w:val="0"/>
        <w:snapToGrid w:val="0"/>
        <w:spacing w:after="0" w:line="400" w:lineRule="exact"/>
        <w:ind w:firstLine="840" w:firstLineChars="400"/>
        <w:rPr>
          <w:rFonts w:hint="default" w:ascii="宋体" w:hAnsi="宋体" w:eastAsia="宋体" w:cs="Times New Roman"/>
          <w:lang w:val="en-US" w:eastAsia="zh-CN"/>
        </w:rPr>
      </w:pPr>
      <w:r>
        <w:rPr>
          <w:rFonts w:ascii="宋体" w:hAnsi="宋体" w:eastAsia="宋体" w:cs="宋体"/>
          <w:lang w:val="en-US" w:eastAsia="zh-CN"/>
        </w:rPr>
        <w:t xml:space="preserve">        国别：</w:t>
      </w:r>
      <w:r>
        <w:rPr>
          <w:rFonts w:ascii="宋体" w:hAnsi="宋体" w:eastAsia="宋体" w:cs="宋体"/>
          <w:u w:val="single"/>
          <w:lang w:val="en-US" w:eastAsia="zh-CN"/>
        </w:rPr>
        <w:t xml:space="preserve">        </w:t>
      </w:r>
      <w:r>
        <w:rPr>
          <w:rFonts w:ascii="宋体" w:hAnsi="宋体" w:eastAsia="宋体" w:cs="宋体"/>
          <w:lang w:val="en-US" w:eastAsia="zh-CN"/>
        </w:rPr>
        <w:t xml:space="preserve"> 品牌：</w:t>
      </w:r>
      <w:r>
        <w:rPr>
          <w:rFonts w:ascii="宋体" w:hAnsi="宋体" w:eastAsia="宋体" w:cs="宋体"/>
          <w:u w:val="single"/>
          <w:lang w:val="en-US" w:eastAsia="zh-CN"/>
        </w:rPr>
        <w:t xml:space="preserve">        </w:t>
      </w:r>
      <w:r>
        <w:rPr>
          <w:rFonts w:ascii="宋体" w:hAnsi="宋体" w:eastAsia="宋体" w:cs="宋体"/>
          <w:lang w:val="en-US" w:eastAsia="zh-CN"/>
        </w:rPr>
        <w:t xml:space="preserve"> 规格型号：</w:t>
      </w:r>
      <w:r>
        <w:rPr>
          <w:rFonts w:ascii="宋体" w:hAnsi="宋体" w:eastAsia="宋体" w:cs="宋体"/>
          <w:u w:val="single"/>
          <w:lang w:val="en-US" w:eastAsia="zh-CN"/>
        </w:rPr>
        <w:t xml:space="preserve">        </w:t>
      </w:r>
      <w:r>
        <w:rPr>
          <w:rFonts w:ascii="宋体" w:hAnsi="宋体" w:eastAsia="宋体" w:cs="Times New Roman"/>
          <w:lang w:val="en-US" w:eastAsia="zh-CN"/>
        </w:rPr>
        <w:t xml:space="preserve">      </w:t>
      </w:r>
    </w:p>
    <w:p w14:paraId="7FDD9D95">
      <w:pPr>
        <w:widowControl w:val="0"/>
        <w:adjustRightInd w:val="0"/>
        <w:snapToGrid w:val="0"/>
        <w:spacing w:after="0" w:line="400" w:lineRule="exact"/>
        <w:ind w:firstLine="840" w:firstLineChars="400"/>
        <w:rPr>
          <w:rFonts w:hint="default" w:ascii="宋体" w:hAnsi="宋体" w:eastAsia="宋体" w:cs="Times New Roman"/>
          <w:lang w:val="en-US" w:eastAsia="zh-CN"/>
        </w:rPr>
      </w:pPr>
      <w:r>
        <w:rPr>
          <w:rFonts w:ascii="宋体" w:hAnsi="宋体" w:eastAsia="宋体" w:cs="Times New Roman"/>
          <w:lang w:val="en-US" w:eastAsia="zh-CN"/>
        </w:rPr>
        <w:t xml:space="preserve"> </w:t>
      </w:r>
      <w:r>
        <w:rPr>
          <w:rFonts w:ascii="宋体" w:hAnsi="宋体" w:eastAsia="宋体" w:cs="Times New Roman"/>
          <w:lang w:val="en-US" w:eastAsia="zh-CN"/>
        </w:rPr>
        <w:sym w:font="Wingdings" w:char="00A8"/>
      </w:r>
      <w:r>
        <w:rPr>
          <w:rFonts w:ascii="宋体" w:hAnsi="宋体" w:eastAsia="宋体" w:cs="Times New Roman"/>
          <w:lang w:val="en-US" w:eastAsia="zh-CN"/>
        </w:rPr>
        <w:t>否</w:t>
      </w:r>
    </w:p>
    <w:p w14:paraId="478A3B37">
      <w:pPr>
        <w:widowControl w:val="0"/>
        <w:tabs>
          <w:tab w:val="left" w:pos="740"/>
        </w:tabs>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 xml:space="preserve">    （1</w:t>
      </w:r>
      <w:r>
        <w:rPr>
          <w:rFonts w:hint="default" w:ascii="宋体" w:hAnsi="宋体" w:eastAsia="宋体" w:cs="Times New Roman"/>
          <w:lang w:val="en" w:eastAsia="zh-CN"/>
        </w:rPr>
        <w:t>0</w:t>
      </w:r>
      <w:r>
        <w:rPr>
          <w:rFonts w:ascii="宋体" w:hAnsi="宋体" w:eastAsia="宋体" w:cs="Times New Roman"/>
          <w:lang w:val="en-US" w:eastAsia="zh-CN"/>
        </w:rPr>
        <w:t>）是否涉及节能产品：</w:t>
      </w:r>
    </w:p>
    <w:p w14:paraId="2AFFFDD5">
      <w:pPr>
        <w:widowControl w:val="0"/>
        <w:tabs>
          <w:tab w:val="left" w:pos="740"/>
        </w:tabs>
        <w:adjustRightInd w:val="0"/>
        <w:snapToGrid w:val="0"/>
        <w:spacing w:after="0" w:line="400" w:lineRule="exact"/>
        <w:rPr>
          <w:rFonts w:hint="default" w:ascii="宋体" w:hAnsi="宋体" w:eastAsia="宋体" w:cs="Times New Roman"/>
          <w:iCs/>
          <w:lang w:val="en-US" w:eastAsia="zh-CN"/>
        </w:rPr>
      </w:pPr>
      <w:r>
        <w:rPr>
          <w:rFonts w:ascii="宋体" w:hAnsi="宋体" w:eastAsia="宋体" w:cs="Times New Roman"/>
          <w:lang w:val="en-US" w:eastAsia="zh-CN"/>
        </w:rPr>
        <w:t xml:space="preserve">         </w:t>
      </w:r>
      <w:r>
        <w:rPr>
          <w:rFonts w:ascii="宋体" w:hAnsi="宋体" w:eastAsia="宋体" w:cs="Times New Roman"/>
          <w:lang w:val="en-US" w:eastAsia="zh-CN"/>
        </w:rPr>
        <w:sym w:font="Wingdings" w:char="00A8"/>
      </w:r>
      <w:r>
        <w:rPr>
          <w:rFonts w:ascii="宋体" w:hAnsi="宋体" w:eastAsia="宋体" w:cs="Times New Roman"/>
          <w:lang w:val="en-US" w:eastAsia="zh-CN"/>
        </w:rPr>
        <w:t>是，《节能产品政府采购品目清单》的底级品目名称：</w:t>
      </w:r>
      <w:r>
        <w:rPr>
          <w:rFonts w:ascii="宋体" w:hAnsi="宋体" w:eastAsia="宋体" w:cs="Times New Roman"/>
          <w:u w:val="single"/>
          <w:lang w:val="en-US" w:eastAsia="zh-CN"/>
        </w:rPr>
        <w:t xml:space="preserve">         </w:t>
      </w:r>
      <w:r>
        <w:rPr>
          <w:rFonts w:ascii="宋体" w:hAnsi="宋体" w:eastAsia="宋体" w:cs="Times New Roman"/>
          <w:iCs/>
          <w:lang w:val="en-US" w:eastAsia="zh-CN"/>
        </w:rPr>
        <w:t xml:space="preserve">     </w:t>
      </w:r>
    </w:p>
    <w:p w14:paraId="119934EE">
      <w:pPr>
        <w:widowControl w:val="0"/>
        <w:tabs>
          <w:tab w:val="left" w:pos="740"/>
        </w:tabs>
        <w:adjustRightInd w:val="0"/>
        <w:snapToGrid w:val="0"/>
        <w:spacing w:after="0" w:line="400" w:lineRule="exact"/>
        <w:rPr>
          <w:rFonts w:hint="default" w:ascii="宋体" w:hAnsi="宋体" w:eastAsia="宋体" w:cs="Times New Roman"/>
          <w:iCs/>
          <w:lang w:val="en-US" w:eastAsia="zh-CN"/>
        </w:rPr>
      </w:pPr>
      <w:r>
        <w:rPr>
          <w:rFonts w:ascii="宋体" w:hAnsi="宋体" w:eastAsia="宋体" w:cs="Times New Roman"/>
          <w:iCs/>
          <w:lang w:val="en-US" w:eastAsia="zh-CN"/>
        </w:rPr>
        <w:t xml:space="preserve">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强制采购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优先采购    </w:t>
      </w:r>
    </w:p>
    <w:p w14:paraId="3A8ABDE2">
      <w:pPr>
        <w:widowControl w:val="0"/>
        <w:tabs>
          <w:tab w:val="left" w:pos="740"/>
        </w:tabs>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iCs/>
          <w:lang w:val="en-US" w:eastAsia="zh-CN"/>
        </w:rPr>
        <w:t xml:space="preserve">         </w:t>
      </w:r>
      <w:r>
        <w:rPr>
          <w:rFonts w:ascii="宋体" w:hAnsi="宋体" w:eastAsia="宋体" w:cs="Times New Roman"/>
          <w:lang w:val="en-US" w:eastAsia="zh-CN"/>
        </w:rPr>
        <w:sym w:font="Wingdings" w:char="00A8"/>
      </w:r>
      <w:r>
        <w:rPr>
          <w:rFonts w:ascii="宋体" w:hAnsi="宋体" w:eastAsia="宋体" w:cs="Times New Roman"/>
          <w:lang w:val="en-US" w:eastAsia="zh-CN"/>
        </w:rPr>
        <w:t>否</w:t>
      </w:r>
    </w:p>
    <w:p w14:paraId="62AB5D77">
      <w:pPr>
        <w:widowControl w:val="0"/>
        <w:tabs>
          <w:tab w:val="left" w:pos="740"/>
        </w:tabs>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 xml:space="preserve">          是否涉及环境标志产品：</w:t>
      </w:r>
    </w:p>
    <w:p w14:paraId="0FE03ADA">
      <w:pPr>
        <w:widowControl w:val="0"/>
        <w:tabs>
          <w:tab w:val="left" w:pos="740"/>
        </w:tabs>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 xml:space="preserve">         </w:t>
      </w:r>
      <w:r>
        <w:rPr>
          <w:rFonts w:ascii="宋体" w:hAnsi="宋体" w:eastAsia="宋体" w:cs="Times New Roman"/>
          <w:lang w:val="en-US" w:eastAsia="zh-CN"/>
        </w:rPr>
        <w:sym w:font="Wingdings" w:char="00A8"/>
      </w:r>
      <w:r>
        <w:rPr>
          <w:rFonts w:ascii="宋体" w:hAnsi="宋体" w:eastAsia="宋体" w:cs="Times New Roman"/>
          <w:lang w:val="en-US" w:eastAsia="zh-CN"/>
        </w:rPr>
        <w:t>是，《环境标志产品政府采购品目清单》的底级品目名称：</w:t>
      </w:r>
      <w:r>
        <w:rPr>
          <w:rFonts w:ascii="宋体" w:hAnsi="宋体" w:eastAsia="宋体" w:cs="Times New Roman"/>
          <w:u w:val="single"/>
          <w:lang w:val="en-US" w:eastAsia="zh-CN"/>
        </w:rPr>
        <w:t xml:space="preserve">         </w:t>
      </w:r>
      <w:r>
        <w:rPr>
          <w:rFonts w:ascii="宋体" w:hAnsi="宋体" w:eastAsia="宋体" w:cs="Times New Roman"/>
          <w:iCs/>
          <w:lang w:val="en-US" w:eastAsia="zh-CN"/>
        </w:rPr>
        <w:t xml:space="preserve"> </w:t>
      </w:r>
    </w:p>
    <w:p w14:paraId="5D7A95D1">
      <w:pPr>
        <w:widowControl w:val="0"/>
        <w:tabs>
          <w:tab w:val="left" w:pos="740"/>
        </w:tabs>
        <w:adjustRightInd w:val="0"/>
        <w:snapToGrid w:val="0"/>
        <w:spacing w:after="0" w:line="400" w:lineRule="exact"/>
        <w:rPr>
          <w:rFonts w:hint="default" w:ascii="宋体" w:hAnsi="宋体" w:eastAsia="宋体" w:cs="Times New Roman"/>
          <w:iCs/>
          <w:lang w:val="en-US" w:eastAsia="zh-CN"/>
        </w:rPr>
      </w:pPr>
      <w:r>
        <w:rPr>
          <w:rFonts w:ascii="宋体" w:hAnsi="宋体" w:eastAsia="宋体" w:cs="Times New Roman"/>
          <w:iCs/>
          <w:lang w:val="en-US" w:eastAsia="zh-CN"/>
        </w:rPr>
        <w:t xml:space="preserve">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强制采购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优先采购    </w:t>
      </w:r>
    </w:p>
    <w:p w14:paraId="0D07445D">
      <w:pPr>
        <w:widowControl w:val="0"/>
        <w:tabs>
          <w:tab w:val="left" w:pos="740"/>
        </w:tabs>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iCs/>
          <w:lang w:val="en-US" w:eastAsia="zh-CN"/>
        </w:rPr>
        <w:t xml:space="preserve">         </w:t>
      </w:r>
      <w:r>
        <w:rPr>
          <w:rFonts w:ascii="宋体" w:hAnsi="宋体" w:eastAsia="宋体" w:cs="Times New Roman"/>
          <w:lang w:val="en-US" w:eastAsia="zh-CN"/>
        </w:rPr>
        <w:sym w:font="Wingdings" w:char="00A8"/>
      </w:r>
      <w:r>
        <w:rPr>
          <w:rFonts w:ascii="宋体" w:hAnsi="宋体" w:eastAsia="宋体" w:cs="Times New Roman"/>
          <w:lang w:val="en-US" w:eastAsia="zh-CN"/>
        </w:rPr>
        <w:t>否</w:t>
      </w:r>
    </w:p>
    <w:p w14:paraId="70DED796">
      <w:pPr>
        <w:widowControl w:val="0"/>
        <w:autoSpaceDE w:val="0"/>
        <w:autoSpaceDN w:val="0"/>
        <w:adjustRightInd w:val="0"/>
        <w:snapToGrid w:val="0"/>
        <w:spacing w:after="0" w:line="400" w:lineRule="exact"/>
        <w:rPr>
          <w:rFonts w:hint="default" w:ascii="宋体" w:hAnsi="宋体" w:eastAsia="宋体" w:cs="Times New Roman"/>
          <w:lang w:val="en-US" w:eastAsia="zh-CN"/>
        </w:rPr>
      </w:pPr>
      <w:r>
        <w:rPr>
          <w:rFonts w:ascii="宋体" w:hAnsi="宋体" w:eastAsia="华文楷体" w:cs="华文楷体"/>
          <w:lang w:val="en-US" w:eastAsia="zh-CN"/>
        </w:rPr>
        <w:t xml:space="preserve">          </w:t>
      </w:r>
      <w:r>
        <w:rPr>
          <w:rFonts w:ascii="宋体" w:hAnsi="宋体" w:eastAsia="宋体" w:cs="Times New Roman"/>
          <w:lang w:val="en-US" w:eastAsia="zh-CN"/>
        </w:rPr>
        <w:t xml:space="preserve">是否涉及绿色产品： </w:t>
      </w:r>
    </w:p>
    <w:p w14:paraId="39946BF1">
      <w:pPr>
        <w:widowControl w:val="0"/>
        <w:autoSpaceDE w:val="0"/>
        <w:autoSpaceDN w:val="0"/>
        <w:adjustRightInd w:val="0"/>
        <w:spacing w:after="0" w:line="400" w:lineRule="exact"/>
        <w:ind w:firstLine="420"/>
        <w:rPr>
          <w:rFonts w:hint="default" w:ascii="宋体" w:hAnsi="宋体" w:eastAsia="宋体" w:cs="华文楷体"/>
          <w:sz w:val="22"/>
          <w:u w:val="single"/>
          <w:lang w:val="en-US" w:eastAsia="zh-CN"/>
        </w:rPr>
      </w:pPr>
      <w:r>
        <w:rPr>
          <w:rFonts w:ascii="宋体" w:hAnsi="宋体" w:eastAsia="宋体" w:cs="Times New Roman"/>
          <w:lang w:val="en-US" w:eastAsia="zh-CN"/>
        </w:rPr>
        <w:t xml:space="preserve">     </w:t>
      </w:r>
      <w:r>
        <w:rPr>
          <w:rFonts w:ascii="宋体" w:hAnsi="宋体" w:eastAsia="宋体" w:cs="Times New Roman"/>
          <w:lang w:val="en-US" w:eastAsia="zh-CN"/>
        </w:rPr>
        <w:sym w:font="Wingdings" w:char="00A8"/>
      </w:r>
      <w:r>
        <w:rPr>
          <w:rFonts w:ascii="宋体" w:hAnsi="宋体" w:eastAsia="宋体" w:cs="Times New Roman"/>
          <w:lang w:val="en-US" w:eastAsia="zh-CN"/>
        </w:rPr>
        <w:t>是，绿色产品政府采购相关政策确定的底级品目名称：</w:t>
      </w:r>
      <w:r>
        <w:rPr>
          <w:rFonts w:ascii="宋体" w:hAnsi="宋体" w:eastAsia="宋体" w:cs="华文楷体"/>
          <w:sz w:val="22"/>
          <w:u w:val="single"/>
          <w:lang w:val="en-US" w:eastAsia="zh-CN"/>
        </w:rPr>
        <w:t xml:space="preserve">         </w:t>
      </w:r>
    </w:p>
    <w:p w14:paraId="47543738">
      <w:pPr>
        <w:widowControl w:val="0"/>
        <w:tabs>
          <w:tab w:val="left" w:pos="740"/>
        </w:tabs>
        <w:adjustRightInd w:val="0"/>
        <w:snapToGrid w:val="0"/>
        <w:spacing w:after="0" w:line="400" w:lineRule="exact"/>
        <w:rPr>
          <w:rFonts w:hint="default" w:ascii="宋体" w:hAnsi="宋体" w:eastAsia="宋体" w:cs="Times New Roman"/>
          <w:iCs/>
          <w:lang w:val="en-US" w:eastAsia="zh-CN"/>
        </w:rPr>
      </w:pPr>
      <w:r>
        <w:rPr>
          <w:rFonts w:ascii="宋体" w:hAnsi="宋体" w:eastAsia="宋体" w:cs="Times New Roman"/>
          <w:iCs/>
          <w:lang w:val="en-US" w:eastAsia="zh-CN"/>
        </w:rPr>
        <w:t xml:space="preserve">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强制采购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优先采购    </w:t>
      </w:r>
    </w:p>
    <w:p w14:paraId="26211A52">
      <w:pPr>
        <w:widowControl w:val="0"/>
        <w:autoSpaceDE w:val="0"/>
        <w:autoSpaceDN w:val="0"/>
        <w:adjustRightInd w:val="0"/>
        <w:spacing w:after="0" w:line="400" w:lineRule="exact"/>
        <w:ind w:firstLine="420"/>
        <w:rPr>
          <w:rFonts w:hint="default" w:ascii="宋体" w:hAnsi="宋体" w:eastAsia="华文楷体" w:cs="华文楷体"/>
          <w:lang w:val="en-US" w:eastAsia="zh-CN"/>
        </w:rPr>
      </w:pPr>
      <w:r>
        <w:rPr>
          <w:rFonts w:ascii="宋体" w:hAnsi="宋体" w:eastAsia="宋体" w:cs="Times New Roman"/>
          <w:lang w:val="en-US" w:eastAsia="zh-CN"/>
        </w:rPr>
        <w:t xml:space="preserve">     </w:t>
      </w:r>
      <w:r>
        <w:rPr>
          <w:rFonts w:ascii="宋体" w:hAnsi="宋体" w:eastAsia="宋体" w:cs="Times New Roman"/>
          <w:lang w:val="en-US" w:eastAsia="zh-CN"/>
        </w:rPr>
        <w:sym w:font="Wingdings" w:char="00A8"/>
      </w:r>
      <w:r>
        <w:rPr>
          <w:rFonts w:ascii="宋体" w:hAnsi="宋体" w:eastAsia="宋体" w:cs="Times New Roman"/>
          <w:lang w:val="en-US" w:eastAsia="zh-CN"/>
        </w:rPr>
        <w:t>否</w:t>
      </w:r>
    </w:p>
    <w:p w14:paraId="51058EEC">
      <w:pPr>
        <w:widowControl w:val="0"/>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 xml:space="preserve">    （1</w:t>
      </w:r>
      <w:r>
        <w:rPr>
          <w:rFonts w:hint="default" w:ascii="宋体" w:hAnsi="宋体" w:eastAsia="宋体" w:cs="Times New Roman"/>
          <w:lang w:val="en" w:eastAsia="zh-CN"/>
        </w:rPr>
        <w:t>1</w:t>
      </w:r>
      <w:r>
        <w:rPr>
          <w:rFonts w:ascii="宋体" w:hAnsi="宋体" w:eastAsia="宋体" w:cs="Times New Roman"/>
          <w:lang w:val="en-US" w:eastAsia="zh-CN"/>
        </w:rPr>
        <w:t>）涉及商品包装和快递包装的，是否参考《商品包装政府采购需求标准（试行）》、《快递包装政府采购需求标准（试行）》明确产品及相关快递服务的具体包装要求：</w:t>
      </w:r>
    </w:p>
    <w:p w14:paraId="0515BA31">
      <w:pPr>
        <w:widowControl w:val="0"/>
        <w:adjustRightInd w:val="0"/>
        <w:snapToGrid w:val="0"/>
        <w:spacing w:after="0" w:line="400" w:lineRule="exact"/>
        <w:ind w:firstLine="840" w:firstLineChars="400"/>
        <w:rPr>
          <w:rFonts w:hint="default" w:ascii="宋体" w:hAnsi="宋体" w:eastAsia="宋体" w:cs="Times New Roman"/>
          <w:lang w:val="en-US" w:eastAsia="zh-CN"/>
        </w:rPr>
      </w:pPr>
      <w:r>
        <w:rPr>
          <w:rFonts w:ascii="宋体" w:hAnsi="宋体" w:eastAsia="宋体" w:cs="Times New Roman"/>
          <w:lang w:val="en-US" w:eastAsia="zh-CN"/>
        </w:rPr>
        <w:sym w:font="Wingdings" w:char="00A8"/>
      </w:r>
      <w:r>
        <w:rPr>
          <w:rFonts w:ascii="宋体" w:hAnsi="宋体" w:eastAsia="宋体" w:cs="Times New Roman"/>
          <w:lang w:val="en-US" w:eastAsia="zh-CN"/>
        </w:rPr>
        <w:t xml:space="preserve">是       </w:t>
      </w:r>
      <w:r>
        <w:rPr>
          <w:rFonts w:ascii="宋体" w:hAnsi="宋体" w:eastAsia="宋体" w:cs="Times New Roman"/>
          <w:lang w:val="en-US" w:eastAsia="zh-CN"/>
        </w:rPr>
        <w:sym w:font="Wingdings" w:char="00A8"/>
      </w:r>
      <w:r>
        <w:rPr>
          <w:rFonts w:ascii="宋体" w:hAnsi="宋体" w:eastAsia="宋体" w:cs="Times New Roman"/>
          <w:lang w:val="en-US" w:eastAsia="zh-CN"/>
        </w:rPr>
        <w:t xml:space="preserve">否      </w:t>
      </w:r>
      <w:r>
        <w:rPr>
          <w:rFonts w:ascii="宋体" w:hAnsi="宋体" w:eastAsia="宋体" w:cs="Times New Roman"/>
          <w:lang w:val="en-US" w:eastAsia="zh-CN"/>
        </w:rPr>
        <w:sym w:font="Wingdings" w:char="00A8"/>
      </w:r>
      <w:r>
        <w:rPr>
          <w:rFonts w:ascii="宋体" w:hAnsi="宋体" w:eastAsia="宋体" w:cs="Times New Roman"/>
          <w:lang w:val="en-US" w:eastAsia="zh-CN"/>
        </w:rPr>
        <w:t>不涉及</w:t>
      </w:r>
    </w:p>
    <w:p w14:paraId="5EB71787">
      <w:pPr>
        <w:widowControl w:val="0"/>
        <w:numPr>
          <w:ilvl w:val="0"/>
          <w:numId w:val="6"/>
        </w:numPr>
        <w:adjustRightInd w:val="0"/>
        <w:snapToGrid w:val="0"/>
        <w:spacing w:after="0" w:line="400" w:lineRule="exact"/>
        <w:ind w:firstLine="422" w:firstLineChars="200"/>
        <w:rPr>
          <w:rFonts w:hint="default" w:ascii="宋体" w:hAnsi="宋体" w:eastAsia="宋体" w:cs="Times New Roman"/>
          <w:b/>
          <w:lang w:val="en-US" w:eastAsia="zh-CN"/>
        </w:rPr>
      </w:pPr>
      <w:r>
        <w:rPr>
          <w:rFonts w:ascii="宋体" w:hAnsi="宋体" w:eastAsia="宋体" w:cs="Times New Roman"/>
          <w:b/>
          <w:lang w:val="en-US" w:eastAsia="zh-CN"/>
        </w:rPr>
        <w:t>合同金额</w:t>
      </w:r>
    </w:p>
    <w:p w14:paraId="173DD517">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（1）合同金额小写：</w:t>
      </w:r>
      <w:r>
        <w:rPr>
          <w:rFonts w:ascii="宋体" w:hAnsi="宋体" w:eastAsia="宋体" w:cs="Times New Roman"/>
          <w:u w:val="single"/>
          <w:lang w:val="en-US" w:eastAsia="zh-CN"/>
        </w:rPr>
        <w:t xml:space="preserve">                           </w:t>
      </w:r>
    </w:p>
    <w:p w14:paraId="6F766D0A">
      <w:pPr>
        <w:widowControl w:val="0"/>
        <w:adjustRightInd w:val="0"/>
        <w:snapToGrid w:val="0"/>
        <w:spacing w:after="0" w:line="400" w:lineRule="exact"/>
        <w:rPr>
          <w:rFonts w:hint="default" w:ascii="宋体" w:hAnsi="宋体" w:eastAsia="宋体" w:cs="Times New Roman"/>
          <w:u w:val="single"/>
          <w:lang w:val="en-US" w:eastAsia="zh-CN"/>
        </w:rPr>
      </w:pPr>
      <w:r>
        <w:rPr>
          <w:rFonts w:ascii="宋体" w:hAnsi="宋体" w:eastAsia="宋体" w:cs="Times New Roman"/>
          <w:lang w:val="en-US" w:eastAsia="zh-CN"/>
        </w:rPr>
        <w:t xml:space="preserve">                 大写：</w:t>
      </w:r>
      <w:r>
        <w:rPr>
          <w:rFonts w:ascii="宋体" w:hAnsi="宋体" w:eastAsia="宋体" w:cs="Times New Roman"/>
          <w:u w:val="single"/>
          <w:lang w:val="en-US" w:eastAsia="zh-CN"/>
        </w:rPr>
        <w:t xml:space="preserve">                           </w:t>
      </w:r>
    </w:p>
    <w:p w14:paraId="35C2F3D6">
      <w:pPr>
        <w:widowControl w:val="0"/>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 xml:space="preserve">         分包金额（如有）小写：</w:t>
      </w:r>
      <w:r>
        <w:rPr>
          <w:rFonts w:ascii="宋体" w:hAnsi="宋体" w:eastAsia="宋体" w:cs="Times New Roman"/>
          <w:u w:val="single"/>
          <w:lang w:val="en-US" w:eastAsia="zh-CN"/>
        </w:rPr>
        <w:t xml:space="preserve">                   </w:t>
      </w:r>
    </w:p>
    <w:p w14:paraId="0E085D3C">
      <w:pPr>
        <w:widowControl w:val="0"/>
        <w:adjustRightInd w:val="0"/>
        <w:snapToGrid w:val="0"/>
        <w:spacing w:after="0" w:line="400" w:lineRule="exact"/>
        <w:rPr>
          <w:rFonts w:hint="default" w:ascii="宋体" w:hAnsi="宋体" w:eastAsia="宋体" w:cs="Times New Roman"/>
          <w:u w:val="single"/>
          <w:lang w:val="en-US" w:eastAsia="zh-CN"/>
        </w:rPr>
      </w:pPr>
      <w:r>
        <w:rPr>
          <w:rFonts w:ascii="宋体" w:hAnsi="宋体" w:eastAsia="宋体" w:cs="Times New Roman"/>
          <w:lang w:val="en-US" w:eastAsia="zh-CN"/>
        </w:rPr>
        <w:t xml:space="preserve">                     大写：</w:t>
      </w:r>
      <w:r>
        <w:rPr>
          <w:rFonts w:ascii="宋体" w:hAnsi="宋体" w:eastAsia="宋体" w:cs="Times New Roman"/>
          <w:u w:val="single"/>
          <w:lang w:val="en-US" w:eastAsia="zh-CN"/>
        </w:rPr>
        <w:t xml:space="preserve">                       </w:t>
      </w:r>
    </w:p>
    <w:p w14:paraId="7B627461">
      <w:pPr>
        <w:widowControl w:val="0"/>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 xml:space="preserve">    （注：固定单价合同应填写单价和最高限价）</w:t>
      </w:r>
    </w:p>
    <w:p w14:paraId="310977E6">
      <w:pPr>
        <w:widowControl w:val="0"/>
        <w:adjustRightInd w:val="0"/>
        <w:snapToGrid w:val="0"/>
        <w:spacing w:after="0" w:line="400" w:lineRule="exact"/>
        <w:rPr>
          <w:rFonts w:hint="default" w:ascii="宋体" w:hAnsi="宋体" w:eastAsia="宋体" w:cs="Times New Roman"/>
          <w:lang w:val="en-US" w:eastAsia="zh-CN"/>
        </w:rPr>
      </w:pPr>
      <w:r>
        <w:rPr>
          <w:rFonts w:ascii="宋体" w:hAnsi="宋体" w:eastAsia="宋体" w:cs="Times New Roman"/>
          <w:lang w:val="en-US" w:eastAsia="zh-CN"/>
        </w:rPr>
        <w:t xml:space="preserve">    （2）合同定价方式（采用组合定价方式的，可以勾选多项）：</w:t>
      </w:r>
    </w:p>
    <w:p w14:paraId="37C3B508">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iCs/>
          <w:lang w:val="en-US" w:eastAsia="zh-CN"/>
        </w:rPr>
        <w:t xml:space="preserve">  </w:t>
      </w:r>
      <w:r>
        <w:rPr>
          <w:rFonts w:ascii="宋体" w:hAnsi="宋体" w:eastAsia="宋体" w:cs="Times New Roman"/>
          <w:iCs/>
          <w:lang w:val="en-US" w:eastAsia="zh-CN"/>
        </w:rPr>
        <w:sym w:font="Wingdings" w:char="00FE"/>
      </w:r>
      <w:r>
        <w:rPr>
          <w:rFonts w:ascii="宋体" w:hAnsi="宋体" w:eastAsia="宋体" w:cs="Times New Roman"/>
          <w:iCs/>
          <w:lang w:val="en-US" w:eastAsia="zh-CN"/>
        </w:rPr>
        <w:t xml:space="preserve">固定总价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固定单价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固定费率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成本补偿 </w:t>
      </w:r>
      <w:r>
        <w:rPr>
          <w:rFonts w:ascii="宋体" w:hAnsi="宋体" w:eastAsia="宋体" w:cs="Times New Roman"/>
          <w:iCs/>
          <w:lang w:val="en-US" w:eastAsia="zh-CN"/>
        </w:rPr>
        <w:sym w:font="Wingdings" w:char="00A8"/>
      </w:r>
      <w:r>
        <w:rPr>
          <w:rFonts w:ascii="宋体" w:hAnsi="宋体" w:eastAsia="宋体" w:cs="Times New Roman"/>
          <w:iCs/>
          <w:lang w:val="en-US" w:eastAsia="zh-CN"/>
        </w:rPr>
        <w:t xml:space="preserve">绩效激励 </w:t>
      </w:r>
      <w:r>
        <w:rPr>
          <w:rFonts w:ascii="宋体" w:hAnsi="宋体" w:eastAsia="宋体" w:cs="Times New Roman"/>
          <w:iCs/>
          <w:lang w:val="en-US" w:eastAsia="zh-CN"/>
        </w:rPr>
        <w:sym w:font="Wingdings" w:char="00A8"/>
      </w:r>
      <w:r>
        <w:rPr>
          <w:rFonts w:ascii="宋体" w:hAnsi="宋体" w:eastAsia="宋体" w:cs="Times New Roman"/>
          <w:iCs/>
          <w:lang w:val="en-US" w:eastAsia="zh-CN"/>
        </w:rPr>
        <w:t>其他</w:t>
      </w:r>
      <w:r>
        <w:rPr>
          <w:rFonts w:ascii="宋体" w:hAnsi="宋体" w:eastAsia="宋体" w:cs="Times New Roman"/>
          <w:u w:val="single"/>
          <w:lang w:val="en-US" w:eastAsia="zh-CN"/>
        </w:rPr>
        <w:t xml:space="preserve">       </w:t>
      </w:r>
    </w:p>
    <w:p w14:paraId="52C0FB99">
      <w:pPr>
        <w:widowControl w:val="0"/>
        <w:spacing w:after="0" w:line="400" w:lineRule="exact"/>
        <w:ind w:firstLine="420" w:firstLineChars="200"/>
        <w:rPr>
          <w:rFonts w:hint="default" w:ascii="Times New Roman" w:hAnsi="Times New Roman" w:eastAsia="宋体" w:cs="Times New Roman"/>
          <w:lang w:val="en-US" w:eastAsia="zh-CN"/>
        </w:rPr>
      </w:pPr>
      <w:r>
        <w:rPr>
          <w:rFonts w:ascii="宋体" w:hAnsi="宋体" w:eastAsia="宋体" w:cs="Times New Roman"/>
          <w:lang w:val="en-US" w:eastAsia="zh-CN"/>
        </w:rPr>
        <w:t>（3）付款方式（按项目实际勾选填写）：</w:t>
      </w:r>
    </w:p>
    <w:p w14:paraId="310E7170">
      <w:pPr>
        <w:widowControl w:val="0"/>
        <w:adjustRightInd w:val="0"/>
        <w:snapToGrid w:val="0"/>
        <w:spacing w:after="0" w:line="400" w:lineRule="exact"/>
        <w:ind w:firstLine="630" w:firstLineChars="300"/>
        <w:rPr>
          <w:rFonts w:hint="default" w:ascii="宋体" w:hAnsi="宋体" w:eastAsia="宋体" w:cs="Times New Roman"/>
          <w:u w:val="single"/>
          <w:lang w:val="en-US" w:eastAsia="zh-CN"/>
        </w:rPr>
      </w:pPr>
      <w:r>
        <w:rPr>
          <w:rFonts w:ascii="宋体" w:hAnsi="宋体" w:eastAsia="宋体" w:cs="Times New Roman"/>
          <w:lang w:val="en-US" w:eastAsia="zh-CN"/>
        </w:rPr>
        <w:sym w:font="Wingdings" w:char="00A8"/>
      </w:r>
      <w:r>
        <w:rPr>
          <w:rFonts w:ascii="宋体" w:hAnsi="宋体" w:eastAsia="宋体" w:cs="Times New Roman"/>
          <w:lang w:val="en-US" w:eastAsia="zh-CN"/>
        </w:rPr>
        <w:t>全额付款：</w:t>
      </w:r>
      <w:r>
        <w:rPr>
          <w:rFonts w:ascii="宋体" w:hAnsi="宋体" w:eastAsia="宋体" w:cs="Times New Roman"/>
          <w:u w:val="single"/>
          <w:lang w:val="en-US" w:eastAsia="zh-CN"/>
        </w:rPr>
        <w:t xml:space="preserve">     （应明确一次性支付合同款项的条件）                    </w:t>
      </w:r>
    </w:p>
    <w:p w14:paraId="294355BF">
      <w:pPr>
        <w:widowControl w:val="0"/>
        <w:spacing w:after="0" w:line="240" w:lineRule="auto"/>
        <w:ind w:firstLine="630" w:firstLineChars="300"/>
        <w:rPr>
          <w:rFonts w:hint="default" w:ascii="宋体" w:hAnsi="宋体" w:eastAsia="宋体" w:cs="宋体"/>
          <w:caps/>
          <w:color w:val="auto"/>
          <w:u w:val="single"/>
          <w:lang w:val="en-US" w:eastAsia="zh-CN"/>
        </w:rPr>
      </w:pPr>
      <w:r>
        <w:rPr>
          <w:rFonts w:hint="default" w:ascii="宋体" w:hAnsi="宋体" w:eastAsia="宋体" w:cs="宋体"/>
          <w:caps/>
          <w:color w:val="auto"/>
          <w:u w:val="single"/>
          <w:lang w:val="en-US" w:eastAsia="zh-CN"/>
        </w:rPr>
        <w:sym w:font="Wingdings" w:char="00FE"/>
      </w:r>
      <w:r>
        <w:rPr>
          <w:rFonts w:hint="default" w:ascii="宋体" w:hAnsi="宋体" w:eastAsia="宋体" w:cs="宋体"/>
          <w:caps/>
          <w:color w:val="auto"/>
          <w:u w:val="single"/>
          <w:lang w:val="en-US" w:eastAsia="zh-CN"/>
        </w:rPr>
        <w:t xml:space="preserve">分期付款：  </w:t>
      </w:r>
    </w:p>
    <w:p w14:paraId="10072B28">
      <w:pPr>
        <w:pStyle w:val="2"/>
        <w:ind w:left="0" w:leftChars="0" w:firstLine="567" w:firstLineChars="270"/>
        <w:rPr>
          <w:rFonts w:hint="default" w:ascii="宋体" w:hAnsi="宋体" w:eastAsia="宋体"/>
          <w:lang w:val="en-US" w:eastAsia="zh-CN"/>
        </w:rPr>
      </w:pPr>
      <w:r>
        <w:rPr>
          <w:rFonts w:ascii="宋体" w:hAnsi="宋体" w:eastAsia="宋体" w:cs="宋体"/>
          <w:caps/>
          <w:color w:val="auto"/>
          <w:u w:val="single"/>
          <w:lang w:val="en-US" w:eastAsia="zh-CN"/>
        </w:rPr>
        <w:t>1、首付款：</w:t>
      </w:r>
      <w:r>
        <w:rPr>
          <w:rFonts w:hint="default" w:ascii="宋体" w:hAnsi="宋体" w:eastAsia="宋体"/>
          <w:lang w:val="en-US" w:eastAsia="zh-CN"/>
        </w:rPr>
        <w:t>货物全部到达现场</w:t>
      </w:r>
      <w:r>
        <w:rPr>
          <w:rFonts w:hint="eastAsia" w:ascii="宋体" w:hAnsi="宋体" w:eastAsia="宋体"/>
          <w:lang w:val="en-US" w:eastAsia="zh-CN"/>
        </w:rPr>
        <w:t>、</w:t>
      </w:r>
      <w:r>
        <w:rPr>
          <w:rFonts w:hint="default" w:ascii="宋体" w:hAnsi="宋体" w:eastAsia="宋体"/>
          <w:lang w:val="en-US" w:eastAsia="zh-CN"/>
        </w:rPr>
        <w:t>开箱验收</w:t>
      </w:r>
      <w:r>
        <w:rPr>
          <w:rFonts w:hint="eastAsia" w:ascii="宋体" w:hAnsi="宋体" w:eastAsia="宋体"/>
          <w:lang w:val="en-US" w:eastAsia="zh-CN"/>
        </w:rPr>
        <w:t>、</w:t>
      </w:r>
      <w:r>
        <w:rPr>
          <w:rFonts w:hint="default" w:ascii="宋体" w:hAnsi="宋体" w:eastAsia="宋体"/>
          <w:lang w:val="en-US" w:eastAsia="zh-CN"/>
        </w:rPr>
        <w:t>安装调试完毕</w:t>
      </w:r>
      <w:r>
        <w:rPr>
          <w:rFonts w:ascii="宋体" w:hAnsi="宋体" w:eastAsia="宋体"/>
          <w:lang w:val="en-US" w:eastAsia="zh-CN"/>
        </w:rPr>
        <w:t>，</w:t>
      </w:r>
      <w:r>
        <w:rPr>
          <w:rFonts w:hint="eastAsia" w:ascii="宋体" w:hAnsi="宋体" w:eastAsia="宋体"/>
          <w:lang w:val="en-US" w:eastAsia="zh-CN"/>
        </w:rPr>
        <w:t>经后勤管理处验收合格后，</w:t>
      </w:r>
      <w:r>
        <w:rPr>
          <w:rFonts w:hint="default" w:ascii="宋体" w:hAnsi="宋体" w:eastAsia="宋体"/>
          <w:lang w:val="en-US" w:eastAsia="zh-CN"/>
        </w:rPr>
        <w:t>甲方向乙方支付合同金额的</w:t>
      </w:r>
      <w:r>
        <w:rPr>
          <w:rFonts w:hint="eastAsia" w:ascii="宋体" w:hAnsi="宋体" w:eastAsia="宋体"/>
          <w:lang w:val="en-US" w:eastAsia="zh-CN"/>
        </w:rPr>
        <w:t>85</w:t>
      </w:r>
      <w:r>
        <w:rPr>
          <w:rFonts w:hint="default" w:ascii="宋体" w:hAnsi="宋体" w:eastAsia="宋体"/>
          <w:lang w:val="en-US" w:eastAsia="zh-CN"/>
        </w:rPr>
        <w:t>%</w:t>
      </w:r>
      <w:r>
        <w:rPr>
          <w:rFonts w:ascii="宋体" w:hAnsi="宋体" w:eastAsia="宋体"/>
          <w:lang w:val="en-US" w:eastAsia="zh-CN"/>
        </w:rPr>
        <w:t>，</w:t>
      </w:r>
      <w:r>
        <w:rPr>
          <w:rFonts w:ascii="宋体" w:hAnsi="宋体" w:eastAsia="宋体" w:cs="宋体"/>
          <w:caps/>
          <w:color w:val="auto"/>
          <w:u w:val="single"/>
          <w:lang w:val="en-US" w:eastAsia="zh-CN"/>
        </w:rPr>
        <w:t xml:space="preserve">即人民币(大写)：           ，（小写)：         </w:t>
      </w:r>
      <w:r>
        <w:rPr>
          <w:rFonts w:hint="default" w:ascii="宋体" w:hAnsi="宋体" w:eastAsia="宋体"/>
          <w:lang w:val="en-US" w:eastAsia="zh-CN"/>
        </w:rPr>
        <w:t>。</w:t>
      </w:r>
    </w:p>
    <w:p w14:paraId="51124E2D">
      <w:pPr>
        <w:pStyle w:val="2"/>
        <w:spacing w:line="279" w:lineRule="auto"/>
        <w:ind w:left="0" w:leftChars="0" w:firstLine="420" w:firstLineChars="200"/>
        <w:rPr>
          <w:rFonts w:hint="default" w:ascii="宋体" w:hAnsi="宋体" w:eastAsia="宋体"/>
          <w:lang w:val="en-US" w:eastAsia="zh-CN"/>
        </w:rPr>
      </w:pPr>
      <w:r>
        <w:rPr>
          <w:rFonts w:hint="default" w:ascii="宋体" w:hAnsi="宋体" w:eastAsia="宋体"/>
          <w:lang w:val="en-US" w:eastAsia="zh-CN"/>
        </w:rPr>
        <w:t>2、尾款：最终由国资处、学生处、后勤管理处等相关部门组成的验收小组验收合格后支付剩余款项。</w:t>
      </w:r>
    </w:p>
    <w:p w14:paraId="41CFC8B5">
      <w:pPr>
        <w:widowControl w:val="0"/>
        <w:adjustRightInd w:val="0"/>
        <w:snapToGrid w:val="0"/>
        <w:spacing w:after="0" w:line="400" w:lineRule="exact"/>
        <w:ind w:firstLine="630" w:firstLineChars="300"/>
        <w:rPr>
          <w:rFonts w:hint="default" w:ascii="宋体" w:hAnsi="宋体" w:eastAsia="宋体" w:cs="Times New Roman"/>
          <w:u w:val="single"/>
          <w:lang w:val="en-US" w:eastAsia="zh-CN"/>
        </w:rPr>
      </w:pPr>
      <w:r>
        <w:rPr>
          <w:rFonts w:ascii="宋体" w:hAnsi="宋体" w:eastAsia="宋体" w:cs="Times New Roman"/>
          <w:lang w:val="en-US" w:eastAsia="zh-CN"/>
        </w:rPr>
        <w:sym w:font="Wingdings" w:char="00A8"/>
      </w:r>
      <w:r>
        <w:rPr>
          <w:rFonts w:ascii="宋体" w:hAnsi="宋体" w:eastAsia="宋体" w:cs="Times New Roman"/>
          <w:lang w:val="en-US" w:eastAsia="zh-CN"/>
        </w:rPr>
        <w:t>成本补偿：</w:t>
      </w:r>
      <w:r>
        <w:rPr>
          <w:rFonts w:ascii="宋体" w:hAnsi="宋体" w:eastAsia="宋体" w:cs="Times New Roman"/>
          <w:u w:val="single"/>
          <w:lang w:val="en-US" w:eastAsia="zh-CN"/>
        </w:rPr>
        <w:t xml:space="preserve">      （应明确按照成本补偿方式的支付方式和支付条件）   </w:t>
      </w:r>
    </w:p>
    <w:p w14:paraId="07921D99">
      <w:pPr>
        <w:widowControl w:val="0"/>
        <w:adjustRightInd w:val="0"/>
        <w:snapToGrid w:val="0"/>
        <w:spacing w:after="0" w:line="400" w:lineRule="exact"/>
        <w:ind w:firstLine="630" w:firstLineChars="300"/>
        <w:rPr>
          <w:rFonts w:hint="default" w:ascii="宋体" w:hAnsi="宋体" w:eastAsia="宋体" w:cs="Times New Roman"/>
          <w:u w:val="single"/>
          <w:lang w:val="en-US" w:eastAsia="zh-CN"/>
        </w:rPr>
      </w:pPr>
      <w:r>
        <w:rPr>
          <w:rFonts w:ascii="宋体" w:hAnsi="宋体" w:eastAsia="宋体" w:cs="Times New Roman"/>
          <w:lang w:val="en-US" w:eastAsia="zh-CN"/>
        </w:rPr>
        <w:sym w:font="Wingdings" w:char="00A8"/>
      </w:r>
      <w:r>
        <w:rPr>
          <w:rFonts w:ascii="宋体" w:hAnsi="宋体" w:eastAsia="宋体" w:cs="Times New Roman"/>
          <w:lang w:val="en-US" w:eastAsia="zh-CN"/>
        </w:rPr>
        <w:t>绩效激励：</w:t>
      </w:r>
      <w:r>
        <w:rPr>
          <w:rFonts w:ascii="宋体" w:hAnsi="宋体" w:eastAsia="宋体" w:cs="Times New Roman"/>
          <w:u w:val="single"/>
          <w:lang w:val="en-US" w:eastAsia="zh-CN"/>
        </w:rPr>
        <w:t xml:space="preserve">      （应明确按照绩效激励方式的支付方式和支付条件）   </w:t>
      </w:r>
    </w:p>
    <w:p w14:paraId="07120C42">
      <w:pPr>
        <w:widowControl w:val="0"/>
        <w:numPr>
          <w:ilvl w:val="0"/>
          <w:numId w:val="6"/>
        </w:numPr>
        <w:adjustRightInd w:val="0"/>
        <w:snapToGrid w:val="0"/>
        <w:spacing w:after="0" w:line="400" w:lineRule="exact"/>
        <w:ind w:firstLine="422" w:firstLineChars="200"/>
        <w:rPr>
          <w:rFonts w:hint="default" w:ascii="宋体" w:hAnsi="宋体" w:eastAsia="宋体" w:cs="Times New Roman"/>
          <w:b/>
          <w:u w:val="single"/>
          <w:lang w:val="en-US" w:eastAsia="zh-CN"/>
        </w:rPr>
      </w:pPr>
      <w:r>
        <w:rPr>
          <w:rFonts w:ascii="宋体" w:hAnsi="宋体" w:eastAsia="宋体" w:cs="Times New Roman"/>
          <w:b/>
          <w:lang w:val="en-US" w:eastAsia="zh-CN"/>
        </w:rPr>
        <w:t>合同履行</w:t>
      </w:r>
    </w:p>
    <w:p w14:paraId="521306DD">
      <w:pPr>
        <w:widowControl w:val="0"/>
        <w:adjustRightInd w:val="0"/>
        <w:snapToGri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（1）起始日期：</w:t>
      </w:r>
      <w:r>
        <w:rPr>
          <w:rFonts w:ascii="宋体" w:hAnsi="宋体" w:eastAsia="宋体" w:cs="宋体"/>
          <w:u w:val="single"/>
          <w:lang w:val="en-US" w:eastAsia="zh-CN"/>
        </w:rPr>
        <w:t xml:space="preserve">      </w:t>
      </w:r>
      <w:r>
        <w:rPr>
          <w:rFonts w:ascii="宋体" w:hAnsi="宋体" w:eastAsia="宋体" w:cs="宋体"/>
          <w:lang w:val="en-US" w:eastAsia="zh-CN"/>
        </w:rPr>
        <w:t>年</w:t>
      </w:r>
      <w:r>
        <w:rPr>
          <w:rFonts w:ascii="宋体" w:hAnsi="宋体" w:eastAsia="宋体" w:cs="宋体"/>
          <w:u w:val="single"/>
          <w:lang w:val="en-US" w:eastAsia="zh-CN"/>
        </w:rPr>
        <w:t xml:space="preserve">     </w:t>
      </w:r>
      <w:r>
        <w:rPr>
          <w:rFonts w:ascii="宋体" w:hAnsi="宋体" w:eastAsia="宋体" w:cs="宋体"/>
          <w:lang w:val="en-US" w:eastAsia="zh-CN"/>
        </w:rPr>
        <w:t>月</w:t>
      </w:r>
      <w:r>
        <w:rPr>
          <w:rFonts w:ascii="宋体" w:hAnsi="宋体" w:eastAsia="宋体" w:cs="宋体"/>
          <w:u w:val="single"/>
          <w:lang w:val="en-US" w:eastAsia="zh-CN"/>
        </w:rPr>
        <w:t xml:space="preserve">     </w:t>
      </w:r>
      <w:r>
        <w:rPr>
          <w:rFonts w:ascii="宋体" w:hAnsi="宋体" w:eastAsia="宋体" w:cs="宋体"/>
          <w:lang w:val="en-US" w:eastAsia="zh-CN"/>
        </w:rPr>
        <w:t>日，完成日期：</w:t>
      </w:r>
      <w:r>
        <w:rPr>
          <w:rFonts w:ascii="宋体" w:hAnsi="宋体" w:eastAsia="宋体" w:cs="宋体"/>
          <w:u w:val="single"/>
          <w:lang w:val="en-US" w:eastAsia="zh-CN"/>
        </w:rPr>
        <w:t xml:space="preserve">      </w:t>
      </w:r>
      <w:r>
        <w:rPr>
          <w:rFonts w:ascii="宋体" w:hAnsi="宋体" w:eastAsia="宋体" w:cs="宋体"/>
          <w:lang w:val="en-US" w:eastAsia="zh-CN"/>
        </w:rPr>
        <w:t>年</w:t>
      </w:r>
      <w:r>
        <w:rPr>
          <w:rFonts w:ascii="宋体" w:hAnsi="宋体" w:eastAsia="宋体" w:cs="宋体"/>
          <w:u w:val="single"/>
          <w:lang w:val="en-US" w:eastAsia="zh-CN"/>
        </w:rPr>
        <w:t xml:space="preserve">     </w:t>
      </w:r>
      <w:r>
        <w:rPr>
          <w:rFonts w:ascii="宋体" w:hAnsi="宋体" w:eastAsia="宋体" w:cs="宋体"/>
          <w:lang w:val="en-US" w:eastAsia="zh-CN"/>
        </w:rPr>
        <w:t>月</w:t>
      </w:r>
      <w:r>
        <w:rPr>
          <w:rFonts w:ascii="宋体" w:hAnsi="宋体" w:eastAsia="宋体" w:cs="宋体"/>
          <w:u w:val="single"/>
          <w:lang w:val="en-US" w:eastAsia="zh-CN"/>
        </w:rPr>
        <w:t xml:space="preserve">     </w:t>
      </w:r>
      <w:r>
        <w:rPr>
          <w:rFonts w:ascii="宋体" w:hAnsi="宋体" w:eastAsia="宋体" w:cs="宋体"/>
          <w:lang w:val="en-US" w:eastAsia="zh-CN"/>
        </w:rPr>
        <w:t>日。</w:t>
      </w:r>
    </w:p>
    <w:p w14:paraId="2E33C94A">
      <w:pPr>
        <w:widowControl w:val="0"/>
        <w:adjustRightInd w:val="0"/>
        <w:snapToGrid w:val="0"/>
        <w:spacing w:after="0" w:line="400" w:lineRule="exact"/>
        <w:ind w:firstLine="420" w:firstLineChars="200"/>
        <w:rPr>
          <w:rFonts w:hint="default" w:ascii="宋体" w:hAnsi="宋体" w:eastAsia="宋体" w:cs="宋体"/>
          <w:u w:val="single"/>
          <w:lang w:val="en-US" w:eastAsia="zh-CN"/>
        </w:rPr>
      </w:pPr>
      <w:r>
        <w:rPr>
          <w:rFonts w:ascii="宋体" w:hAnsi="宋体" w:eastAsia="宋体" w:cs="宋体"/>
          <w:lang w:val="en-US" w:eastAsia="zh-CN"/>
        </w:rPr>
        <w:t>（2）履约地点</w:t>
      </w:r>
      <w:r>
        <w:rPr>
          <w:rFonts w:ascii="宋体" w:hAnsi="宋体" w:eastAsia="宋体" w:cs="宋体"/>
          <w:bCs/>
          <w:lang w:val="en-US" w:eastAsia="zh-CN"/>
        </w:rPr>
        <w:t>：</w:t>
      </w:r>
      <w:r>
        <w:rPr>
          <w:rFonts w:ascii="宋体" w:hAnsi="宋体" w:eastAsia="宋体" w:cs="宋体"/>
          <w:u w:val="single"/>
          <w:lang w:val="en-US" w:eastAsia="zh-CN"/>
        </w:rPr>
        <w:t xml:space="preserve"> </w:t>
      </w:r>
      <w:r>
        <w:rPr>
          <w:rFonts w:hint="eastAsia" w:ascii="宋体" w:hAnsi="宋体" w:eastAsia="宋体" w:cs="宋体"/>
          <w:u w:val="single"/>
          <w:lang w:val="en-US" w:eastAsia="zh-CN"/>
        </w:rPr>
        <w:t>河南司法警官职业学院新校区（郑州市金水东路 166 号）</w:t>
      </w:r>
      <w:r>
        <w:rPr>
          <w:rFonts w:ascii="宋体" w:hAnsi="宋体" w:eastAsia="宋体" w:cs="宋体"/>
          <w:u w:val="single"/>
          <w:lang w:val="en-US" w:eastAsia="zh-CN"/>
        </w:rPr>
        <w:t xml:space="preserve"> </w:t>
      </w:r>
    </w:p>
    <w:p w14:paraId="556A3A21">
      <w:pPr>
        <w:widowControl w:val="0"/>
        <w:adjustRightInd w:val="0"/>
        <w:snapToGrid w:val="0"/>
        <w:spacing w:after="0" w:line="400" w:lineRule="exact"/>
        <w:ind w:firstLine="420" w:firstLineChars="200"/>
        <w:rPr>
          <w:rFonts w:hint="default" w:ascii="宋体" w:hAnsi="宋体" w:eastAsia="宋体" w:cs="宋体"/>
          <w:lang w:val="en-US" w:eastAsia="zh-CN"/>
        </w:rPr>
      </w:pPr>
      <w:r>
        <w:rPr>
          <w:rFonts w:ascii="宋体" w:hAnsi="宋体" w:eastAsia="宋体" w:cs="宋体"/>
          <w:bCs/>
          <w:lang w:val="en-US" w:eastAsia="zh-CN"/>
        </w:rPr>
        <w:t>（3）履约担保：</w:t>
      </w:r>
      <w:r>
        <w:rPr>
          <w:rFonts w:ascii="宋体" w:hAnsi="宋体" w:eastAsia="宋体" w:cs="宋体"/>
          <w:szCs w:val="24"/>
          <w:lang w:val="en-US" w:eastAsia="zh-CN"/>
        </w:rPr>
        <w:t>是否收取履约保证金：</w:t>
      </w:r>
      <w:r>
        <w:rPr>
          <w:rFonts w:ascii="宋体" w:hAnsi="宋体" w:eastAsia="宋体" w:cs="宋体"/>
          <w:lang w:val="en-US" w:eastAsia="zh-CN"/>
        </w:rPr>
        <w:sym w:font="Wingdings" w:char="00FE"/>
      </w:r>
      <w:r>
        <w:rPr>
          <w:rFonts w:ascii="宋体" w:hAnsi="宋体" w:eastAsia="宋体" w:cs="宋体"/>
          <w:lang w:val="en-US" w:eastAsia="zh-CN"/>
        </w:rPr>
        <w:t xml:space="preserve">是    </w:t>
      </w:r>
      <w:r>
        <w:rPr>
          <w:rFonts w:ascii="宋体" w:hAnsi="宋体" w:eastAsia="宋体" w:cs="宋体"/>
          <w:lang w:val="en-US" w:eastAsia="zh-CN"/>
        </w:rPr>
        <w:sym w:font="Wingdings" w:char="00A8"/>
      </w:r>
      <w:r>
        <w:rPr>
          <w:rFonts w:ascii="宋体" w:hAnsi="宋体" w:eastAsia="宋体" w:cs="宋体"/>
          <w:lang w:val="en-US" w:eastAsia="zh-CN"/>
        </w:rPr>
        <w:t>否</w:t>
      </w:r>
    </w:p>
    <w:p w14:paraId="00903EA0">
      <w:pPr>
        <w:widowControl w:val="0"/>
        <w:autoSpaceDE w:val="0"/>
        <w:autoSpaceDN w:val="0"/>
        <w:adjustRightInd w:val="0"/>
        <w:spacing w:after="0" w:line="400" w:lineRule="exact"/>
        <w:ind w:firstLine="440" w:firstLineChars="200"/>
        <w:rPr>
          <w:rFonts w:hint="default" w:ascii="宋体" w:hAnsi="宋体" w:eastAsia="宋体" w:cs="宋体"/>
          <w:lang w:val="en-US" w:eastAsia="zh-CN"/>
        </w:rPr>
      </w:pPr>
      <w:r>
        <w:rPr>
          <w:rFonts w:ascii="宋体" w:hAnsi="宋体" w:eastAsia="华文楷体" w:cs="宋体"/>
          <w:bCs/>
          <w:sz w:val="22"/>
          <w:lang w:val="en-US" w:eastAsia="zh-CN"/>
        </w:rPr>
        <w:t xml:space="preserve">  </w:t>
      </w:r>
      <w:r>
        <w:rPr>
          <w:rFonts w:ascii="宋体" w:hAnsi="宋体" w:eastAsia="宋体" w:cs="宋体"/>
          <w:lang w:val="en-US" w:eastAsia="zh-CN"/>
        </w:rPr>
        <w:t xml:space="preserve">  收取履约保证金形式：</w:t>
      </w:r>
      <w:r>
        <w:rPr>
          <w:rFonts w:ascii="宋体" w:hAnsi="宋体" w:eastAsia="宋体" w:cs="宋体"/>
          <w:bCs/>
          <w:u w:val="single"/>
          <w:lang w:val="en-US" w:eastAsia="zh-CN"/>
        </w:rPr>
        <w:t xml:space="preserve">  </w:t>
      </w:r>
      <w:r>
        <w:rPr>
          <w:rFonts w:hint="default" w:ascii="宋体" w:hAnsi="宋体" w:eastAsia="宋体" w:cs="宋体"/>
          <w:caps/>
          <w:color w:val="auto"/>
          <w:u w:val="single"/>
          <w:lang w:val="en-US" w:eastAsia="zh-CN"/>
        </w:rPr>
        <w:t>以支票、汇票、本票或者金融机构、担保机构出具的保函等非现金形式提交</w:t>
      </w:r>
      <w:r>
        <w:rPr>
          <w:rFonts w:ascii="宋体" w:hAnsi="宋体" w:eastAsia="宋体" w:cs="宋体"/>
          <w:bCs/>
          <w:u w:val="single"/>
          <w:lang w:val="en-US" w:eastAsia="zh-CN"/>
        </w:rPr>
        <w:t xml:space="preserve">    </w:t>
      </w:r>
    </w:p>
    <w:p w14:paraId="0C9F7ED4">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 xml:space="preserve">    收取履约保证金金额：</w:t>
      </w:r>
      <w:r>
        <w:rPr>
          <w:rFonts w:ascii="宋体" w:hAnsi="宋体" w:eastAsia="宋体" w:cs="宋体"/>
          <w:bCs/>
          <w:u w:val="single"/>
          <w:lang w:val="en-US" w:eastAsia="zh-CN"/>
        </w:rPr>
        <w:t xml:space="preserve">  </w:t>
      </w:r>
      <w:r>
        <w:rPr>
          <w:rFonts w:ascii="宋体" w:hAnsi="宋体" w:eastAsia="宋体" w:cs="宋体"/>
          <w:bCs/>
          <w:sz w:val="22"/>
          <w:szCs w:val="22"/>
          <w:u w:val="single"/>
          <w:lang w:val="en-US" w:eastAsia="zh-CN"/>
        </w:rPr>
        <w:t xml:space="preserve"> </w:t>
      </w:r>
      <w:r>
        <w:rPr>
          <w:rFonts w:hint="eastAsia" w:ascii="宋体" w:hAnsi="宋体" w:eastAsia="宋体" w:cs="宋体"/>
          <w:caps/>
          <w:sz w:val="22"/>
          <w:szCs w:val="22"/>
          <w:u w:val="single"/>
          <w:lang w:val="en-US" w:eastAsia="zh-CN"/>
        </w:rPr>
        <w:t>10万元</w:t>
      </w:r>
      <w:r>
        <w:rPr>
          <w:rFonts w:ascii="宋体" w:hAnsi="宋体" w:eastAsia="宋体" w:cs="宋体"/>
          <w:bCs/>
          <w:sz w:val="22"/>
          <w:szCs w:val="22"/>
          <w:u w:val="single"/>
          <w:lang w:val="en-US" w:eastAsia="zh-CN"/>
        </w:rPr>
        <w:t xml:space="preserve"> </w:t>
      </w:r>
      <w:r>
        <w:rPr>
          <w:rFonts w:ascii="宋体" w:hAnsi="宋体" w:eastAsia="宋体" w:cs="宋体"/>
          <w:caps/>
          <w:sz w:val="22"/>
          <w:u w:val="single"/>
          <w:lang w:val="en-US" w:eastAsia="zh-CN"/>
        </w:rPr>
        <w:t xml:space="preserve"> </w:t>
      </w:r>
      <w:r>
        <w:rPr>
          <w:rFonts w:ascii="宋体" w:hAnsi="宋体" w:eastAsia="宋体" w:cs="宋体"/>
          <w:bCs/>
          <w:u w:val="single"/>
          <w:lang w:val="en-US" w:eastAsia="zh-CN"/>
        </w:rPr>
        <w:t xml:space="preserve"> </w:t>
      </w:r>
    </w:p>
    <w:p w14:paraId="479D2649">
      <w:pPr>
        <w:widowControl w:val="0"/>
        <w:snapToGrid w:val="0"/>
        <w:spacing w:after="0" w:line="400" w:lineRule="exact"/>
        <w:ind w:firstLine="420" w:firstLineChars="200"/>
        <w:rPr>
          <w:rFonts w:hint="default" w:ascii="宋体" w:hAnsi="宋体" w:eastAsia="宋体" w:cs="宋体"/>
          <w:szCs w:val="24"/>
          <w:lang w:val="en-US" w:eastAsia="zh-CN"/>
        </w:rPr>
      </w:pPr>
      <w:r>
        <w:rPr>
          <w:rFonts w:ascii="宋体" w:hAnsi="宋体" w:eastAsia="宋体" w:cs="宋体"/>
          <w:bCs/>
          <w:lang w:val="en-US" w:eastAsia="zh-CN"/>
        </w:rPr>
        <w:t xml:space="preserve">    履约担保期限：</w:t>
      </w:r>
      <w:r>
        <w:rPr>
          <w:rFonts w:ascii="宋体" w:hAnsi="宋体" w:eastAsia="宋体" w:cs="宋体"/>
          <w:bCs/>
          <w:u w:val="single"/>
          <w:lang w:val="en-US" w:eastAsia="zh-CN"/>
        </w:rPr>
        <w:t xml:space="preserve">         </w:t>
      </w:r>
      <w:r>
        <w:rPr>
          <w:rFonts w:hint="default" w:ascii="宋体" w:hAnsi="宋体" w:eastAsia="宋体" w:cs="宋体"/>
          <w:bCs/>
          <w:u w:val="single"/>
          <w:lang w:val="en-US" w:eastAsia="zh-CN"/>
        </w:rPr>
        <w:t xml:space="preserve">          </w:t>
      </w:r>
      <w:r>
        <w:rPr>
          <w:rFonts w:ascii="宋体" w:hAnsi="宋体" w:eastAsia="宋体" w:cs="宋体"/>
          <w:bCs/>
          <w:u w:val="single"/>
          <w:lang w:val="en-US" w:eastAsia="zh-CN"/>
        </w:rPr>
        <w:t xml:space="preserve">              </w:t>
      </w:r>
    </w:p>
    <w:p w14:paraId="1655962B">
      <w:pPr>
        <w:widowControl w:val="0"/>
        <w:adjustRightInd w:val="0"/>
        <w:snapToGrid w:val="0"/>
        <w:spacing w:after="0" w:line="400" w:lineRule="exact"/>
        <w:ind w:firstLine="420" w:firstLineChars="200"/>
        <w:rPr>
          <w:rFonts w:hint="default" w:ascii="宋体" w:hAnsi="宋体" w:eastAsia="宋体" w:cs="宋体"/>
          <w:bCs/>
          <w:lang w:val="en-US" w:eastAsia="zh-CN"/>
        </w:rPr>
      </w:pPr>
      <w:r>
        <w:rPr>
          <w:rFonts w:ascii="宋体" w:hAnsi="宋体" w:eastAsia="宋体" w:cs="宋体"/>
          <w:bCs/>
          <w:lang w:val="en-US" w:eastAsia="zh-CN"/>
        </w:rPr>
        <w:t>（4）分期履行要求：</w:t>
      </w:r>
      <w:r>
        <w:rPr>
          <w:rFonts w:ascii="宋体" w:hAnsi="宋体" w:eastAsia="宋体" w:cs="宋体"/>
          <w:bCs/>
          <w:u w:val="single"/>
          <w:lang w:val="en-US" w:eastAsia="zh-CN"/>
        </w:rPr>
        <w:t xml:space="preserve">                                                        </w:t>
      </w:r>
    </w:p>
    <w:p w14:paraId="073B6C65">
      <w:pPr>
        <w:widowControl w:val="0"/>
        <w:adjustRightInd w:val="0"/>
        <w:snapToGrid w:val="0"/>
        <w:spacing w:after="0" w:line="400" w:lineRule="exact"/>
        <w:ind w:firstLine="420" w:firstLineChars="200"/>
        <w:rPr>
          <w:rFonts w:hint="default" w:ascii="宋体" w:hAnsi="宋体" w:eastAsia="宋体" w:cs="宋体"/>
          <w:u w:val="single"/>
          <w:lang w:val="en-US" w:eastAsia="zh-CN"/>
        </w:rPr>
      </w:pPr>
      <w:r>
        <w:rPr>
          <w:rFonts w:ascii="宋体" w:hAnsi="宋体" w:eastAsia="宋体" w:cs="宋体"/>
          <w:bCs/>
          <w:lang w:val="en-US" w:eastAsia="zh-CN"/>
        </w:rPr>
        <w:t>（5）风险处置措施和替代方案：</w:t>
      </w:r>
      <w:r>
        <w:rPr>
          <w:rFonts w:ascii="宋体" w:hAnsi="宋体" w:eastAsia="宋体" w:cs="宋体"/>
          <w:color w:val="0000FF"/>
          <w:u w:val="single"/>
          <w:lang w:val="en-US" w:eastAsia="zh-CN"/>
        </w:rPr>
        <w:t xml:space="preserve"> </w:t>
      </w:r>
      <w:r>
        <w:rPr>
          <w:rFonts w:ascii="宋体" w:hAnsi="宋体" w:eastAsia="宋体" w:cs="宋体"/>
          <w:u w:val="single"/>
          <w:lang w:val="en-US" w:eastAsia="zh-CN"/>
        </w:rPr>
        <w:t xml:space="preserve">                                                </w:t>
      </w:r>
    </w:p>
    <w:p w14:paraId="339A1E2A">
      <w:pPr>
        <w:widowControl w:val="0"/>
        <w:numPr>
          <w:ilvl w:val="0"/>
          <w:numId w:val="6"/>
        </w:numPr>
        <w:adjustRightInd w:val="0"/>
        <w:snapToGrid w:val="0"/>
        <w:spacing w:after="0" w:line="400" w:lineRule="exact"/>
        <w:ind w:firstLine="422" w:firstLineChars="200"/>
        <w:rPr>
          <w:rFonts w:hint="default" w:ascii="宋体" w:hAnsi="宋体" w:eastAsia="宋体" w:cs="Times New Roman"/>
          <w:b/>
          <w:lang w:val="en-US" w:eastAsia="zh-CN"/>
        </w:rPr>
      </w:pPr>
      <w:r>
        <w:rPr>
          <w:rFonts w:ascii="宋体" w:hAnsi="宋体" w:eastAsia="宋体" w:cs="Times New Roman"/>
          <w:b/>
          <w:lang w:val="en-US" w:eastAsia="zh-CN"/>
        </w:rPr>
        <w:t>合同验收</w:t>
      </w:r>
    </w:p>
    <w:p w14:paraId="17A96460">
      <w:pPr>
        <w:widowControl w:val="0"/>
        <w:numPr>
          <w:ilvl w:val="0"/>
          <w:numId w:val="8"/>
        </w:numPr>
        <w:adjustRightInd w:val="0"/>
        <w:snapToGrid w:val="0"/>
        <w:spacing w:after="0" w:line="400" w:lineRule="exact"/>
        <w:ind w:firstLine="420" w:firstLineChars="200"/>
        <w:rPr>
          <w:rFonts w:hint="default" w:ascii="宋体" w:hAnsi="宋体" w:eastAsia="宋体" w:cs="Times New Roman"/>
          <w:bCs/>
          <w:lang w:val="en-US" w:eastAsia="zh-CN"/>
        </w:rPr>
      </w:pPr>
      <w:r>
        <w:rPr>
          <w:rFonts w:ascii="宋体" w:hAnsi="宋体" w:eastAsia="宋体" w:cs="Times New Roman"/>
          <w:bCs/>
          <w:lang w:val="en-US" w:eastAsia="zh-CN"/>
        </w:rPr>
        <w:t>验收组织方式：</w:t>
      </w:r>
      <w:r>
        <w:rPr>
          <w:rFonts w:ascii="宋体" w:hAnsi="宋体" w:eastAsia="宋体" w:cs="宋体"/>
          <w:lang w:val="en-US" w:eastAsia="zh-CN"/>
        </w:rPr>
        <w:sym w:font="Wingdings" w:char="00FE"/>
      </w:r>
      <w:r>
        <w:rPr>
          <w:rFonts w:ascii="宋体" w:hAnsi="宋体" w:eastAsia="宋体" w:cs="Times New Roman"/>
          <w:bCs/>
          <w:lang w:val="en-US" w:eastAsia="zh-CN"/>
        </w:rPr>
        <w:t xml:space="preserve">自行组织 </w:t>
      </w:r>
      <w:r>
        <w:rPr>
          <w:rFonts w:ascii="宋体" w:hAnsi="宋体" w:eastAsia="宋体" w:cs="宋体"/>
          <w:lang w:val="en-US" w:eastAsia="zh-CN"/>
        </w:rPr>
        <w:sym w:font="Wingdings" w:char="00A8"/>
      </w:r>
      <w:r>
        <w:rPr>
          <w:rFonts w:ascii="宋体" w:hAnsi="宋体" w:eastAsia="宋体" w:cs="Times New Roman"/>
          <w:bCs/>
          <w:lang w:val="en-US" w:eastAsia="zh-CN"/>
        </w:rPr>
        <w:t>委托第三方组织</w:t>
      </w:r>
    </w:p>
    <w:p w14:paraId="5CD6D99A">
      <w:pPr>
        <w:widowControl w:val="0"/>
        <w:adjustRightInd w:val="0"/>
        <w:snapToGrid w:val="0"/>
        <w:spacing w:after="0" w:line="400" w:lineRule="exact"/>
        <w:rPr>
          <w:rFonts w:hint="default" w:ascii="宋体" w:hAnsi="宋体" w:eastAsia="宋体" w:cs="Times New Roman"/>
          <w:bCs/>
          <w:lang w:val="en-US" w:eastAsia="zh-CN"/>
        </w:rPr>
      </w:pPr>
      <w:r>
        <w:rPr>
          <w:rFonts w:ascii="宋体" w:hAnsi="宋体" w:eastAsia="宋体" w:cs="Times New Roman"/>
          <w:bCs/>
          <w:lang w:val="en-US" w:eastAsia="zh-CN"/>
        </w:rPr>
        <w:t xml:space="preserve">         验收主体：</w:t>
      </w:r>
      <w:r>
        <w:rPr>
          <w:rFonts w:ascii="宋体" w:hAnsi="宋体" w:eastAsia="宋体" w:cs="Times New Roman"/>
          <w:bCs/>
          <w:u w:val="single"/>
          <w:lang w:val="en-US" w:eastAsia="zh-CN"/>
        </w:rPr>
        <w:t xml:space="preserve">   </w:t>
      </w:r>
      <w:r>
        <w:rPr>
          <w:rFonts w:ascii="宋体" w:hAnsi="宋体" w:eastAsia="宋体" w:cs="Times New Roman"/>
          <w:bCs/>
          <w:u w:val="single"/>
          <w:lang w:val="en" w:eastAsia="zh-CN"/>
        </w:rPr>
        <w:t>河南司法警官职业学院</w:t>
      </w:r>
      <w:r>
        <w:rPr>
          <w:rFonts w:ascii="宋体" w:hAnsi="宋体" w:eastAsia="宋体" w:cs="Times New Roman"/>
          <w:bCs/>
          <w:u w:val="single"/>
          <w:lang w:val="en-US" w:eastAsia="zh-CN"/>
        </w:rPr>
        <w:t xml:space="preserve">      </w:t>
      </w:r>
    </w:p>
    <w:p w14:paraId="62538C68">
      <w:pPr>
        <w:widowControl w:val="0"/>
        <w:adjustRightInd w:val="0"/>
        <w:snapToGrid w:val="0"/>
        <w:spacing w:after="0" w:line="400" w:lineRule="exact"/>
        <w:rPr>
          <w:rFonts w:hint="default" w:ascii="宋体" w:hAnsi="宋体" w:eastAsia="宋体" w:cs="Times New Roman"/>
          <w:bCs/>
          <w:lang w:val="en-US" w:eastAsia="zh-CN"/>
        </w:rPr>
      </w:pPr>
      <w:r>
        <w:rPr>
          <w:rFonts w:ascii="宋体" w:hAnsi="宋体" w:eastAsia="宋体" w:cs="Times New Roman"/>
          <w:bCs/>
          <w:lang w:val="en-US" w:eastAsia="zh-CN"/>
        </w:rPr>
        <w:t xml:space="preserve">        是否邀请本项目的其他供应商参加验收：</w:t>
      </w:r>
      <w:r>
        <w:rPr>
          <w:rFonts w:ascii="宋体" w:hAnsi="宋体" w:eastAsia="宋体" w:cs="宋体"/>
          <w:lang w:val="en-US" w:eastAsia="zh-CN"/>
        </w:rPr>
        <w:sym w:font="Wingdings" w:char="00A8"/>
      </w:r>
      <w:r>
        <w:rPr>
          <w:rFonts w:ascii="宋体" w:hAnsi="宋体" w:eastAsia="宋体" w:cs="Times New Roman"/>
          <w:bCs/>
          <w:lang w:val="en-US" w:eastAsia="zh-CN"/>
        </w:rPr>
        <w:t xml:space="preserve">是  </w:t>
      </w:r>
      <w:r>
        <w:rPr>
          <w:rFonts w:ascii="宋体" w:hAnsi="宋体" w:eastAsia="宋体" w:cs="宋体"/>
          <w:lang w:val="en-US" w:eastAsia="zh-CN"/>
        </w:rPr>
        <w:sym w:font="Wingdings" w:char="00FE"/>
      </w:r>
      <w:r>
        <w:rPr>
          <w:rFonts w:ascii="宋体" w:hAnsi="宋体" w:eastAsia="宋体" w:cs="Times New Roman"/>
          <w:bCs/>
          <w:lang w:val="en-US" w:eastAsia="zh-CN"/>
        </w:rPr>
        <w:t>否</w:t>
      </w:r>
    </w:p>
    <w:p w14:paraId="6DD38A93">
      <w:pPr>
        <w:widowControl w:val="0"/>
        <w:adjustRightInd w:val="0"/>
        <w:snapToGrid w:val="0"/>
        <w:spacing w:after="0" w:line="400" w:lineRule="exact"/>
        <w:ind w:firstLine="840" w:firstLineChars="400"/>
        <w:rPr>
          <w:rFonts w:hint="default" w:ascii="宋体" w:hAnsi="宋体" w:eastAsia="宋体" w:cs="Times New Roman"/>
          <w:bCs/>
          <w:lang w:val="en-US" w:eastAsia="zh-CN"/>
        </w:rPr>
      </w:pPr>
      <w:r>
        <w:rPr>
          <w:rFonts w:ascii="宋体" w:hAnsi="宋体" w:eastAsia="宋体" w:cs="Times New Roman"/>
          <w:bCs/>
          <w:lang w:val="en-US" w:eastAsia="zh-CN"/>
        </w:rPr>
        <w:t>是否邀请专家参加验收：</w:t>
      </w:r>
      <w:r>
        <w:rPr>
          <w:rFonts w:ascii="宋体" w:hAnsi="宋体" w:eastAsia="宋体" w:cs="宋体"/>
          <w:lang w:val="en-US" w:eastAsia="zh-CN"/>
        </w:rPr>
        <w:sym w:font="Wingdings" w:char="00A8"/>
      </w:r>
      <w:r>
        <w:rPr>
          <w:rFonts w:ascii="宋体" w:hAnsi="宋体" w:eastAsia="宋体" w:cs="Times New Roman"/>
          <w:bCs/>
          <w:lang w:val="en-US" w:eastAsia="zh-CN"/>
        </w:rPr>
        <w:t xml:space="preserve">是  </w:t>
      </w:r>
      <w:r>
        <w:rPr>
          <w:rFonts w:ascii="宋体" w:hAnsi="宋体" w:eastAsia="宋体" w:cs="宋体"/>
          <w:lang w:val="en-US" w:eastAsia="zh-CN"/>
        </w:rPr>
        <w:sym w:font="Wingdings" w:char="00FE"/>
      </w:r>
      <w:r>
        <w:rPr>
          <w:rFonts w:ascii="宋体" w:hAnsi="宋体" w:eastAsia="宋体" w:cs="Times New Roman"/>
          <w:bCs/>
          <w:lang w:val="en-US" w:eastAsia="zh-CN"/>
        </w:rPr>
        <w:t>否</w:t>
      </w:r>
    </w:p>
    <w:p w14:paraId="78B10329">
      <w:pPr>
        <w:widowControl w:val="0"/>
        <w:adjustRightInd w:val="0"/>
        <w:snapToGrid w:val="0"/>
        <w:spacing w:after="0" w:line="400" w:lineRule="exact"/>
        <w:ind w:firstLine="840" w:firstLineChars="400"/>
        <w:rPr>
          <w:rFonts w:hint="default" w:ascii="宋体" w:hAnsi="宋体" w:eastAsia="宋体" w:cs="Times New Roman"/>
          <w:bCs/>
          <w:lang w:val="en-US" w:eastAsia="zh-CN"/>
        </w:rPr>
      </w:pPr>
      <w:r>
        <w:rPr>
          <w:rFonts w:ascii="宋体" w:hAnsi="宋体" w:eastAsia="宋体" w:cs="Times New Roman"/>
          <w:bCs/>
          <w:lang w:val="en-US" w:eastAsia="zh-CN"/>
        </w:rPr>
        <w:t>是否邀请服务对象参加验收：</w:t>
      </w:r>
      <w:r>
        <w:rPr>
          <w:rFonts w:ascii="宋体" w:hAnsi="宋体" w:eastAsia="宋体" w:cs="宋体"/>
          <w:lang w:val="en-US" w:eastAsia="zh-CN"/>
        </w:rPr>
        <w:sym w:font="Wingdings" w:char="00A8"/>
      </w:r>
      <w:r>
        <w:rPr>
          <w:rFonts w:ascii="宋体" w:hAnsi="宋体" w:eastAsia="宋体" w:cs="Times New Roman"/>
          <w:bCs/>
          <w:lang w:val="en-US" w:eastAsia="zh-CN"/>
        </w:rPr>
        <w:t xml:space="preserve">是  </w:t>
      </w:r>
      <w:r>
        <w:rPr>
          <w:rFonts w:ascii="宋体" w:hAnsi="宋体" w:eastAsia="宋体" w:cs="宋体"/>
          <w:lang w:val="en-US" w:eastAsia="zh-CN"/>
        </w:rPr>
        <w:sym w:font="Wingdings" w:char="00FE"/>
      </w:r>
      <w:r>
        <w:rPr>
          <w:rFonts w:ascii="宋体" w:hAnsi="宋体" w:eastAsia="宋体" w:cs="Times New Roman"/>
          <w:bCs/>
          <w:lang w:val="en-US" w:eastAsia="zh-CN"/>
        </w:rPr>
        <w:t>否</w:t>
      </w:r>
    </w:p>
    <w:p w14:paraId="57FA29B0">
      <w:pPr>
        <w:widowControl w:val="0"/>
        <w:adjustRightInd w:val="0"/>
        <w:snapToGrid w:val="0"/>
        <w:spacing w:after="0" w:line="400" w:lineRule="exact"/>
        <w:ind w:firstLine="840" w:firstLineChars="400"/>
        <w:rPr>
          <w:rFonts w:hint="default" w:ascii="宋体" w:hAnsi="宋体" w:eastAsia="宋体" w:cs="Times New Roman"/>
          <w:bCs/>
          <w:lang w:val="en-US" w:eastAsia="zh-CN"/>
        </w:rPr>
      </w:pPr>
      <w:r>
        <w:rPr>
          <w:rFonts w:ascii="宋体" w:hAnsi="宋体" w:eastAsia="宋体" w:cs="Times New Roman"/>
          <w:bCs/>
          <w:lang w:val="en-US" w:eastAsia="zh-CN"/>
        </w:rPr>
        <w:t>是否邀请第三方检测机构参加验收：</w:t>
      </w:r>
      <w:r>
        <w:rPr>
          <w:rFonts w:ascii="宋体" w:hAnsi="宋体" w:eastAsia="宋体" w:cs="宋体"/>
          <w:lang w:val="en-US" w:eastAsia="zh-CN"/>
        </w:rPr>
        <w:sym w:font="Wingdings" w:char="00A8"/>
      </w:r>
      <w:r>
        <w:rPr>
          <w:rFonts w:ascii="宋体" w:hAnsi="宋体" w:eastAsia="宋体" w:cs="Times New Roman"/>
          <w:bCs/>
          <w:lang w:val="en-US" w:eastAsia="zh-CN"/>
        </w:rPr>
        <w:t xml:space="preserve">是  </w:t>
      </w:r>
      <w:r>
        <w:rPr>
          <w:rFonts w:ascii="宋体" w:hAnsi="宋体" w:eastAsia="宋体" w:cs="宋体"/>
          <w:lang w:val="en-US" w:eastAsia="zh-CN"/>
        </w:rPr>
        <w:sym w:font="Wingdings" w:char="00FE"/>
      </w:r>
      <w:r>
        <w:rPr>
          <w:rFonts w:ascii="宋体" w:hAnsi="宋体" w:eastAsia="宋体" w:cs="Times New Roman"/>
          <w:bCs/>
          <w:lang w:val="en-US" w:eastAsia="zh-CN"/>
        </w:rPr>
        <w:t>否</w:t>
      </w:r>
    </w:p>
    <w:p w14:paraId="2FAA1217">
      <w:pPr>
        <w:widowControl w:val="0"/>
        <w:adjustRightInd w:val="0"/>
        <w:snapToGrid w:val="0"/>
        <w:spacing w:after="0" w:line="400" w:lineRule="exact"/>
        <w:ind w:firstLine="840" w:firstLineChars="400"/>
        <w:rPr>
          <w:rFonts w:hint="default" w:ascii="宋体" w:hAnsi="宋体" w:eastAsia="宋体" w:cs="Times New Roman"/>
          <w:bCs/>
          <w:lang w:val="en-US" w:eastAsia="zh-CN"/>
        </w:rPr>
      </w:pPr>
      <w:r>
        <w:rPr>
          <w:rFonts w:ascii="宋体" w:hAnsi="宋体" w:eastAsia="宋体" w:cs="Times New Roman"/>
          <w:bCs/>
          <w:lang w:val="en-US" w:eastAsia="zh-CN"/>
        </w:rPr>
        <w:t>是否进行抽查检测：</w:t>
      </w:r>
      <w:r>
        <w:rPr>
          <w:rFonts w:ascii="宋体" w:hAnsi="宋体" w:eastAsia="宋体" w:cs="宋体"/>
          <w:lang w:val="en-US" w:eastAsia="zh-CN"/>
        </w:rPr>
        <w:sym w:font="Wingdings" w:char="00A8"/>
      </w:r>
      <w:r>
        <w:rPr>
          <w:rFonts w:ascii="宋体" w:hAnsi="宋体" w:eastAsia="宋体" w:cs="Times New Roman"/>
          <w:bCs/>
          <w:lang w:val="en-US" w:eastAsia="zh-CN"/>
        </w:rPr>
        <w:t>是，抽查比例：</w:t>
      </w:r>
      <w:r>
        <w:rPr>
          <w:rFonts w:ascii="宋体" w:hAnsi="宋体" w:eastAsia="宋体" w:cs="Times New Roman"/>
          <w:bCs/>
          <w:u w:val="single"/>
          <w:lang w:val="en-US" w:eastAsia="zh-CN"/>
        </w:rPr>
        <w:t xml:space="preserve">        </w:t>
      </w:r>
      <w:r>
        <w:rPr>
          <w:rFonts w:ascii="宋体" w:hAnsi="宋体" w:eastAsia="宋体" w:cs="Times New Roman"/>
          <w:bCs/>
          <w:lang w:val="en-US" w:eastAsia="zh-CN"/>
        </w:rPr>
        <w:t xml:space="preserve"> </w:t>
      </w:r>
      <w:r>
        <w:rPr>
          <w:rFonts w:ascii="宋体" w:hAnsi="宋体" w:eastAsia="宋体" w:cs="宋体"/>
          <w:lang w:val="en-US" w:eastAsia="zh-CN"/>
        </w:rPr>
        <w:sym w:font="Wingdings" w:char="00FE"/>
      </w:r>
      <w:r>
        <w:rPr>
          <w:rFonts w:ascii="宋体" w:hAnsi="宋体" w:eastAsia="宋体" w:cs="Times New Roman"/>
          <w:bCs/>
          <w:lang w:val="en-US" w:eastAsia="zh-CN"/>
        </w:rPr>
        <w:t>否</w:t>
      </w:r>
    </w:p>
    <w:p w14:paraId="0BBBB6A9">
      <w:pPr>
        <w:widowControl w:val="0"/>
        <w:adjustRightInd w:val="0"/>
        <w:snapToGrid w:val="0"/>
        <w:spacing w:after="0" w:line="400" w:lineRule="exact"/>
        <w:ind w:firstLine="840" w:firstLineChars="400"/>
        <w:rPr>
          <w:rFonts w:hint="default" w:ascii="宋体" w:hAnsi="宋体" w:eastAsia="宋体" w:cs="Times New Roman"/>
          <w:bCs/>
          <w:u w:val="single"/>
          <w:lang w:val="en-US" w:eastAsia="zh-CN"/>
        </w:rPr>
      </w:pPr>
      <w:r>
        <w:rPr>
          <w:rFonts w:ascii="宋体" w:hAnsi="宋体" w:eastAsia="宋体" w:cs="Times New Roman"/>
          <w:bCs/>
          <w:lang w:val="en-US" w:eastAsia="zh-CN"/>
        </w:rPr>
        <w:t>是否存在破坏性检测：</w:t>
      </w:r>
      <w:r>
        <w:rPr>
          <w:rFonts w:ascii="宋体" w:hAnsi="宋体" w:eastAsia="宋体" w:cs="宋体"/>
          <w:lang w:val="en-US" w:eastAsia="zh-CN"/>
        </w:rPr>
        <w:sym w:font="Wingdings" w:char="00A8"/>
      </w:r>
      <w:r>
        <w:rPr>
          <w:rFonts w:ascii="宋体" w:hAnsi="宋体" w:eastAsia="宋体" w:cs="Times New Roman"/>
          <w:bCs/>
          <w:lang w:val="en-US" w:eastAsia="zh-CN"/>
        </w:rPr>
        <w:t>是，</w:t>
      </w:r>
      <w:r>
        <w:rPr>
          <w:rFonts w:ascii="宋体" w:hAnsi="宋体" w:eastAsia="宋体" w:cs="Times New Roman"/>
          <w:bCs/>
          <w:u w:val="single"/>
          <w:lang w:val="en-US" w:eastAsia="zh-CN"/>
        </w:rPr>
        <w:t>（应明确对被破坏的检测产品的处理方式）</w:t>
      </w:r>
    </w:p>
    <w:p w14:paraId="3CB5B228">
      <w:pPr>
        <w:widowControl w:val="0"/>
        <w:adjustRightInd w:val="0"/>
        <w:snapToGrid w:val="0"/>
        <w:spacing w:after="0" w:line="400" w:lineRule="exact"/>
        <w:ind w:firstLine="840" w:firstLineChars="400"/>
        <w:rPr>
          <w:rFonts w:hint="default" w:ascii="宋体" w:hAnsi="宋体" w:eastAsia="宋体" w:cs="Times New Roman"/>
          <w:bCs/>
          <w:lang w:val="en-US" w:eastAsia="zh-CN"/>
        </w:rPr>
      </w:pPr>
      <w:r>
        <w:rPr>
          <w:rFonts w:ascii="宋体" w:hAnsi="宋体" w:eastAsia="宋体" w:cs="Times New Roman"/>
          <w:bCs/>
          <w:lang w:val="en-US" w:eastAsia="zh-CN"/>
        </w:rPr>
        <w:t xml:space="preserve">                    </w:t>
      </w:r>
      <w:r>
        <w:rPr>
          <w:rFonts w:ascii="宋体" w:hAnsi="宋体" w:eastAsia="宋体" w:cs="宋体"/>
          <w:lang w:val="en-US" w:eastAsia="zh-CN"/>
        </w:rPr>
        <w:sym w:font="Wingdings" w:char="00FE"/>
      </w:r>
      <w:r>
        <w:rPr>
          <w:rFonts w:ascii="宋体" w:hAnsi="宋体" w:eastAsia="宋体" w:cs="Times New Roman"/>
          <w:bCs/>
          <w:lang w:val="en-US" w:eastAsia="zh-CN"/>
        </w:rPr>
        <w:t>否</w:t>
      </w:r>
    </w:p>
    <w:p w14:paraId="56D74D58">
      <w:pPr>
        <w:widowControl w:val="0"/>
        <w:adjustRightInd w:val="0"/>
        <w:snapToGrid w:val="0"/>
        <w:spacing w:after="0" w:line="400" w:lineRule="exact"/>
        <w:ind w:firstLine="840" w:firstLineChars="400"/>
        <w:rPr>
          <w:rFonts w:hint="default" w:ascii="宋体" w:hAnsi="宋体" w:eastAsia="宋体" w:cs="Times New Roman"/>
          <w:bCs/>
          <w:u w:val="single"/>
          <w:lang w:val="en-US" w:eastAsia="zh-CN"/>
        </w:rPr>
      </w:pPr>
      <w:r>
        <w:rPr>
          <w:rFonts w:ascii="宋体" w:hAnsi="宋体" w:eastAsia="宋体" w:cs="Times New Roman"/>
          <w:bCs/>
          <w:lang w:val="en-US" w:eastAsia="zh-CN"/>
        </w:rPr>
        <w:t>验收组织的其他事项：</w:t>
      </w:r>
      <w:r>
        <w:rPr>
          <w:rFonts w:ascii="宋体" w:hAnsi="宋体" w:eastAsia="宋体" w:cs="Times New Roman"/>
          <w:bCs/>
          <w:u w:val="single"/>
          <w:lang w:val="en-US" w:eastAsia="zh-CN"/>
        </w:rPr>
        <w:t xml:space="preserve">                </w:t>
      </w:r>
    </w:p>
    <w:p w14:paraId="1F59B9B8">
      <w:pPr>
        <w:widowControl w:val="0"/>
        <w:adjustRightInd w:val="0"/>
        <w:snapToGrid w:val="0"/>
        <w:spacing w:after="0" w:line="400" w:lineRule="exact"/>
        <w:ind w:firstLine="420" w:firstLineChars="200"/>
        <w:rPr>
          <w:rFonts w:hint="default" w:ascii="宋体" w:hAnsi="宋体" w:eastAsia="宋体" w:cs="Times New Roman"/>
          <w:bCs/>
          <w:u w:val="single"/>
          <w:lang w:val="en-US" w:eastAsia="zh-CN"/>
        </w:rPr>
      </w:pPr>
      <w:r>
        <w:rPr>
          <w:rFonts w:ascii="宋体" w:hAnsi="宋体" w:eastAsia="宋体" w:cs="Times New Roman"/>
          <w:bCs/>
          <w:lang w:val="en-US" w:eastAsia="zh-CN"/>
        </w:rPr>
        <w:t>（2）履约验收时间：</w:t>
      </w:r>
      <w:r>
        <w:rPr>
          <w:rFonts w:ascii="宋体" w:hAnsi="宋体" w:eastAsia="宋体" w:cs="Times New Roman"/>
          <w:bCs/>
          <w:u w:val="single"/>
          <w:lang w:val="en-US" w:eastAsia="zh-CN"/>
        </w:rPr>
        <w:t xml:space="preserve">  供应商提出验收申请之日起 7个工作日内组织验收  </w:t>
      </w:r>
    </w:p>
    <w:p w14:paraId="2A36BE5A">
      <w:pPr>
        <w:widowControl w:val="0"/>
        <w:adjustRightInd w:val="0"/>
        <w:snapToGrid w:val="0"/>
        <w:spacing w:after="0" w:line="400" w:lineRule="exact"/>
        <w:ind w:firstLine="420" w:firstLineChars="200"/>
        <w:rPr>
          <w:rFonts w:hint="default" w:ascii="宋体" w:hAnsi="宋体" w:eastAsia="宋体" w:cs="Times New Roman"/>
          <w:bCs/>
          <w:lang w:val="en-US" w:eastAsia="zh-CN"/>
        </w:rPr>
      </w:pPr>
      <w:r>
        <w:rPr>
          <w:rFonts w:ascii="宋体" w:hAnsi="宋体" w:eastAsia="宋体" w:cs="Times New Roman"/>
          <w:bCs/>
          <w:lang w:val="en-US" w:eastAsia="zh-CN"/>
        </w:rPr>
        <w:t>（3）履约验收方式：</w:t>
      </w:r>
      <w:r>
        <w:rPr>
          <w:rFonts w:ascii="宋体" w:hAnsi="宋体" w:eastAsia="宋体" w:cs="宋体"/>
          <w:lang w:val="en-US" w:eastAsia="zh-CN"/>
        </w:rPr>
        <w:sym w:font="Wingdings" w:char="00A8"/>
      </w:r>
      <w:r>
        <w:rPr>
          <w:rFonts w:ascii="宋体" w:hAnsi="宋体" w:eastAsia="宋体" w:cs="Times New Roman"/>
          <w:bCs/>
          <w:lang w:val="en-US" w:eastAsia="zh-CN"/>
        </w:rPr>
        <w:t xml:space="preserve">一次性验收         </w:t>
      </w:r>
    </w:p>
    <w:p w14:paraId="648BAC56">
      <w:pPr>
        <w:widowControl w:val="0"/>
        <w:adjustRightInd w:val="0"/>
        <w:snapToGrid w:val="0"/>
        <w:spacing w:after="0" w:line="400" w:lineRule="exact"/>
        <w:rPr>
          <w:rFonts w:hint="default" w:ascii="宋体" w:hAnsi="宋体" w:eastAsia="宋体" w:cs="Times New Roman"/>
          <w:bCs/>
          <w:lang w:val="en-US" w:eastAsia="zh-CN"/>
        </w:rPr>
      </w:pPr>
      <w:r>
        <w:rPr>
          <w:rFonts w:ascii="宋体" w:hAnsi="宋体" w:eastAsia="宋体" w:cs="Times New Roman"/>
          <w:bCs/>
          <w:lang w:val="en-US" w:eastAsia="zh-CN"/>
        </w:rPr>
        <w:t xml:space="preserve">                       </w:t>
      </w:r>
      <w:r>
        <w:rPr>
          <w:rFonts w:ascii="宋体" w:hAnsi="宋体" w:eastAsia="宋体" w:cs="宋体"/>
          <w:lang w:val="en-US" w:eastAsia="zh-CN"/>
        </w:rPr>
        <w:sym w:font="Wingdings" w:char="00FE"/>
      </w:r>
      <w:r>
        <w:rPr>
          <w:rFonts w:ascii="宋体" w:hAnsi="宋体" w:eastAsia="宋体" w:cs="Times New Roman"/>
          <w:bCs/>
          <w:lang w:val="en-US" w:eastAsia="zh-CN"/>
        </w:rPr>
        <w:t>分期/分项验收：</w:t>
      </w:r>
      <w:r>
        <w:rPr>
          <w:rFonts w:ascii="宋体" w:hAnsi="宋体" w:eastAsia="宋体" w:cs="Times New Roman"/>
          <w:bCs/>
          <w:u w:val="single"/>
          <w:lang w:val="en-US" w:eastAsia="zh-CN"/>
        </w:rPr>
        <w:t xml:space="preserve"> </w:t>
      </w:r>
      <w:r>
        <w:rPr>
          <w:rFonts w:hint="default" w:ascii="宋体" w:hAnsi="宋体" w:eastAsia="宋体" w:cs="Times New Roman"/>
          <w:bCs/>
          <w:u w:val="single"/>
          <w:lang w:val="en-US" w:eastAsia="zh-CN"/>
        </w:rPr>
        <w:t xml:space="preserve">        </w:t>
      </w:r>
      <w:r>
        <w:rPr>
          <w:rFonts w:ascii="宋体" w:hAnsi="宋体" w:eastAsia="宋体" w:cs="Times New Roman"/>
          <w:bCs/>
          <w:u w:val="single"/>
          <w:lang w:val="en-US" w:eastAsia="zh-CN"/>
        </w:rPr>
        <w:t xml:space="preserve">  </w:t>
      </w:r>
    </w:p>
    <w:p w14:paraId="38EB3AF1">
      <w:pPr>
        <w:widowControl w:val="0"/>
        <w:adjustRightInd w:val="0"/>
        <w:snapToGrid w:val="0"/>
        <w:spacing w:after="0" w:line="400" w:lineRule="exact"/>
        <w:ind w:firstLine="420" w:firstLineChars="200"/>
        <w:rPr>
          <w:rFonts w:hint="default" w:ascii="宋体" w:hAnsi="宋体" w:eastAsia="宋体" w:cs="Times New Roman"/>
          <w:bCs/>
          <w:lang w:val="en-US" w:eastAsia="zh-CN"/>
        </w:rPr>
      </w:pPr>
      <w:r>
        <w:rPr>
          <w:rFonts w:ascii="宋体" w:hAnsi="宋体" w:eastAsia="宋体" w:cs="Times New Roman"/>
          <w:bCs/>
          <w:lang w:val="en-US" w:eastAsia="zh-CN"/>
        </w:rPr>
        <w:t>（4）履约验收程序：</w:t>
      </w:r>
      <w:r>
        <w:rPr>
          <w:rFonts w:ascii="宋体" w:hAnsi="宋体" w:eastAsia="宋体" w:cs="Times New Roman"/>
          <w:bCs/>
          <w:u w:val="single"/>
          <w:lang w:val="en-US" w:eastAsia="zh-CN"/>
        </w:rPr>
        <w:t xml:space="preserve">   履约验收程序详见</w:t>
      </w:r>
      <w:r>
        <w:rPr>
          <w:rFonts w:ascii="宋体" w:hAnsi="宋体" w:eastAsia="宋体" w:cs="Times New Roman"/>
          <w:b/>
          <w:u w:val="single"/>
          <w:lang w:val="en-US" w:eastAsia="zh-CN"/>
        </w:rPr>
        <w:t>【政府采购合同专用条款】</w:t>
      </w:r>
      <w:r>
        <w:rPr>
          <w:rFonts w:ascii="宋体" w:hAnsi="宋体" w:eastAsia="宋体" w:cs="Times New Roman"/>
          <w:bCs/>
          <w:u w:val="single"/>
          <w:lang w:val="en-US" w:eastAsia="zh-CN"/>
        </w:rPr>
        <w:t xml:space="preserve">           </w:t>
      </w:r>
    </w:p>
    <w:p w14:paraId="5B61E837">
      <w:pPr>
        <w:pStyle w:val="2"/>
        <w:rPr>
          <w:rFonts w:hint="default"/>
          <w:lang w:val="en-US" w:eastAsia="zh-CN"/>
        </w:rPr>
      </w:pPr>
      <w:r>
        <w:rPr>
          <w:rFonts w:ascii="宋体" w:hAnsi="宋体" w:eastAsia="宋体" w:cs="Times New Roman"/>
          <w:bCs/>
          <w:lang w:val="en-US" w:eastAsia="zh-CN"/>
        </w:rPr>
        <w:t>（5）履约验收的内容：</w:t>
      </w:r>
      <w:r>
        <w:rPr>
          <w:rFonts w:ascii="宋体" w:hAnsi="宋体" w:eastAsia="宋体" w:cs="Times New Roman"/>
          <w:bCs/>
          <w:u w:val="single"/>
          <w:lang w:val="en-US" w:eastAsia="zh-CN"/>
        </w:rPr>
        <w:t xml:space="preserve"> 履约验收的内容详见</w:t>
      </w:r>
      <w:r>
        <w:rPr>
          <w:rFonts w:ascii="宋体" w:hAnsi="宋体" w:eastAsia="宋体" w:cs="Times New Roman"/>
          <w:b/>
          <w:u w:val="single"/>
          <w:lang w:val="en-US" w:eastAsia="zh-CN"/>
        </w:rPr>
        <w:t>【政府采购合同专用条款】</w:t>
      </w:r>
      <w:r>
        <w:rPr>
          <w:rFonts w:ascii="宋体" w:hAnsi="宋体" w:eastAsia="宋体" w:cs="Times New Roman"/>
          <w:bCs/>
          <w:u w:val="single"/>
          <w:lang w:val="en-US" w:eastAsia="zh-CN"/>
        </w:rPr>
        <w:t xml:space="preserve">         </w:t>
      </w:r>
    </w:p>
    <w:p w14:paraId="22E6EBAF">
      <w:pPr>
        <w:pStyle w:val="2"/>
        <w:rPr>
          <w:rFonts w:hint="default"/>
          <w:lang w:val="en-US" w:eastAsia="zh-CN"/>
        </w:rPr>
      </w:pPr>
      <w:r>
        <w:rPr>
          <w:rFonts w:hint="default" w:ascii="宋体" w:hAnsi="宋体" w:eastAsia="宋体" w:cs="Times New Roman"/>
          <w:bCs/>
          <w:lang w:val="en-US" w:eastAsia="zh-CN"/>
        </w:rPr>
        <w:t>（6）履</w:t>
      </w:r>
      <w:r>
        <w:rPr>
          <w:rFonts w:hint="default"/>
          <w:lang w:val="en-US" w:eastAsia="zh-CN"/>
        </w:rPr>
        <w:t>约验收标准：</w:t>
      </w:r>
      <w:r>
        <w:rPr>
          <w:rFonts w:hint="default"/>
          <w:u w:val="single"/>
          <w:lang w:val="en-US" w:eastAsia="zh-CN"/>
        </w:rPr>
        <w:t xml:space="preserve">    </w:t>
      </w:r>
      <w:r>
        <w:rPr>
          <w:rFonts w:ascii="宋体" w:hAnsi="宋体" w:eastAsia="宋体" w:cs="Times New Roman"/>
          <w:bCs/>
          <w:u w:val="single"/>
          <w:lang w:val="en-US" w:eastAsia="zh-CN"/>
        </w:rPr>
        <w:t>履约验收标准详见</w:t>
      </w:r>
      <w:r>
        <w:rPr>
          <w:rFonts w:ascii="宋体" w:hAnsi="宋体" w:eastAsia="宋体" w:cs="Times New Roman"/>
          <w:b/>
          <w:u w:val="single"/>
          <w:lang w:val="en-US" w:eastAsia="zh-CN"/>
        </w:rPr>
        <w:t>【政府采购合同专用条款】</w:t>
      </w:r>
      <w:r>
        <w:rPr>
          <w:rFonts w:hint="default"/>
          <w:u w:val="single"/>
          <w:lang w:val="en-US" w:eastAsia="zh-CN"/>
        </w:rPr>
        <w:t xml:space="preserve">          </w:t>
      </w:r>
      <w:r>
        <w:rPr>
          <w:rFonts w:hint="default"/>
          <w:lang w:val="en-US" w:eastAsia="zh-CN"/>
        </w:rPr>
        <w:t xml:space="preserve">   </w:t>
      </w:r>
    </w:p>
    <w:p w14:paraId="5A09033C">
      <w:pPr>
        <w:widowControl w:val="0"/>
        <w:autoSpaceDE w:val="0"/>
        <w:autoSpaceDN w:val="0"/>
        <w:adjustRightInd w:val="0"/>
        <w:spacing w:after="0" w:line="400" w:lineRule="exact"/>
        <w:ind w:firstLine="420" w:firstLineChars="200"/>
        <w:rPr>
          <w:rFonts w:hint="default" w:ascii="宋体" w:hAnsi="宋体" w:eastAsia="宋体" w:cs="宋体"/>
          <w:bCs/>
          <w:lang w:val="en-US" w:eastAsia="zh-CN"/>
        </w:rPr>
      </w:pPr>
      <w:r>
        <w:rPr>
          <w:rFonts w:ascii="宋体" w:hAnsi="宋体" w:eastAsia="宋体" w:cs="宋体"/>
          <w:bCs/>
          <w:lang w:val="en-US" w:eastAsia="zh-CN"/>
        </w:rPr>
        <w:t>（7）是否以采购活动中供应商提供的样品作为参考：</w:t>
      </w:r>
      <w:r>
        <w:rPr>
          <w:rFonts w:ascii="宋体" w:hAnsi="宋体" w:eastAsia="宋体" w:cs="宋体"/>
          <w:lang w:val="en-US" w:eastAsia="zh-CN"/>
        </w:rPr>
        <w:sym w:font="Wingdings" w:char="00A8"/>
      </w:r>
      <w:r>
        <w:rPr>
          <w:rFonts w:ascii="宋体" w:hAnsi="宋体" w:eastAsia="宋体" w:cs="宋体"/>
          <w:bCs/>
          <w:lang w:val="en-US" w:eastAsia="zh-CN"/>
        </w:rPr>
        <w:t xml:space="preserve">是  </w:t>
      </w:r>
      <w:r>
        <w:rPr>
          <w:rFonts w:ascii="宋体" w:hAnsi="宋体" w:eastAsia="宋体" w:cs="宋体"/>
          <w:lang w:val="en-US" w:eastAsia="zh-CN"/>
        </w:rPr>
        <w:sym w:font="Wingdings" w:char="00FE"/>
      </w:r>
      <w:r>
        <w:rPr>
          <w:rFonts w:ascii="宋体" w:hAnsi="宋体" w:eastAsia="宋体" w:cs="宋体"/>
          <w:bCs/>
          <w:lang w:val="en-US" w:eastAsia="zh-CN"/>
        </w:rPr>
        <w:t>否</w:t>
      </w:r>
    </w:p>
    <w:p w14:paraId="4773F000">
      <w:pPr>
        <w:widowControl w:val="0"/>
        <w:adjustRightInd w:val="0"/>
        <w:snapToGrid w:val="0"/>
        <w:spacing w:after="0" w:line="400" w:lineRule="exact"/>
        <w:ind w:firstLine="420" w:firstLineChars="200"/>
        <w:rPr>
          <w:rFonts w:hint="default" w:ascii="宋体" w:hAnsi="宋体" w:eastAsia="宋体" w:cs="Times New Roman"/>
          <w:b/>
          <w:lang w:val="en-US" w:eastAsia="zh-CN"/>
        </w:rPr>
      </w:pPr>
      <w:r>
        <w:rPr>
          <w:rFonts w:ascii="宋体" w:hAnsi="宋体" w:eastAsia="宋体" w:cs="宋体"/>
          <w:bCs/>
          <w:lang w:val="en-US" w:eastAsia="zh-CN"/>
        </w:rPr>
        <w:t>（</w:t>
      </w:r>
      <w:r>
        <w:rPr>
          <w:rFonts w:hint="default" w:ascii="宋体" w:hAnsi="宋体" w:eastAsia="宋体" w:cs="宋体"/>
          <w:bCs/>
          <w:lang w:val="en-US" w:eastAsia="zh-CN"/>
        </w:rPr>
        <w:t>8）履约验收其他事项：</w:t>
      </w:r>
      <w:r>
        <w:rPr>
          <w:rFonts w:hint="default" w:ascii="宋体" w:hAnsi="宋体" w:eastAsia="宋体" w:cs="宋体"/>
          <w:bCs/>
          <w:u w:val="single"/>
          <w:lang w:val="en-US" w:eastAsia="zh-CN"/>
        </w:rPr>
        <w:t xml:space="preserve">      </w:t>
      </w:r>
      <w:r>
        <w:rPr>
          <w:rFonts w:ascii="宋体" w:hAnsi="宋体" w:eastAsia="宋体" w:cs="宋体"/>
          <w:bCs/>
          <w:u w:val="single"/>
          <w:lang w:val="en-US" w:eastAsia="zh-CN"/>
        </w:rPr>
        <w:t xml:space="preserve">      </w:t>
      </w:r>
      <w:r>
        <w:rPr>
          <w:rFonts w:hint="default" w:ascii="宋体" w:hAnsi="宋体" w:eastAsia="宋体" w:cs="宋体"/>
          <w:bCs/>
          <w:u w:val="single"/>
          <w:lang w:val="en-US" w:eastAsia="zh-CN"/>
        </w:rPr>
        <w:t xml:space="preserve">          </w:t>
      </w:r>
    </w:p>
    <w:p w14:paraId="496EA347">
      <w:pPr>
        <w:widowControl w:val="0"/>
        <w:numPr>
          <w:ilvl w:val="0"/>
          <w:numId w:val="6"/>
        </w:numPr>
        <w:adjustRightInd w:val="0"/>
        <w:snapToGrid w:val="0"/>
        <w:spacing w:after="0" w:line="400" w:lineRule="exact"/>
        <w:ind w:firstLine="422" w:firstLineChars="200"/>
        <w:rPr>
          <w:rFonts w:hint="default" w:ascii="宋体" w:hAnsi="宋体" w:eastAsia="宋体" w:cs="Times New Roman"/>
          <w:b/>
          <w:lang w:val="en-US" w:eastAsia="zh-CN"/>
        </w:rPr>
      </w:pPr>
      <w:r>
        <w:rPr>
          <w:rFonts w:ascii="宋体" w:hAnsi="宋体" w:eastAsia="宋体" w:cs="Times New Roman"/>
          <w:b/>
          <w:lang w:val="en-US" w:eastAsia="zh-CN"/>
        </w:rPr>
        <w:t>组成合同的文件</w:t>
      </w:r>
    </w:p>
    <w:p w14:paraId="4D6C20C9">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本协议书与下列文件一起构成合同文件，如下述文件之间有任何抵触、矛盾或歧义，应按以下顺序解释：</w:t>
      </w:r>
    </w:p>
    <w:p w14:paraId="08F5FB55">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（1）政府采购合同协议书及其变更、补充协议</w:t>
      </w:r>
    </w:p>
    <w:p w14:paraId="6F9C93D9">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（2）政府采购合同专用条款</w:t>
      </w:r>
    </w:p>
    <w:p w14:paraId="5FAF0199">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（3）政府采购合同通用条款</w:t>
      </w:r>
    </w:p>
    <w:p w14:paraId="44FC3DD0">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（4）中标（成交）通知书</w:t>
      </w:r>
    </w:p>
    <w:p w14:paraId="487071BE">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（5）投标（响应）文件</w:t>
      </w:r>
    </w:p>
    <w:p w14:paraId="0CF38B0B">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（6）采购文件</w:t>
      </w:r>
    </w:p>
    <w:p w14:paraId="6B0E8E9F">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（7）有关技术文件，图纸</w:t>
      </w:r>
    </w:p>
    <w:p w14:paraId="05BD0006">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（8）国家法律、行政法规和规章制度规定或合同约定的作为合同组成部分的其他文件</w:t>
      </w:r>
    </w:p>
    <w:p w14:paraId="15D07FA9">
      <w:pPr>
        <w:widowControl w:val="0"/>
        <w:numPr>
          <w:ilvl w:val="0"/>
          <w:numId w:val="6"/>
        </w:numPr>
        <w:adjustRightInd w:val="0"/>
        <w:snapToGrid w:val="0"/>
        <w:spacing w:after="0" w:line="400" w:lineRule="exact"/>
        <w:ind w:firstLine="422" w:firstLineChars="200"/>
        <w:rPr>
          <w:rFonts w:hint="default" w:ascii="宋体" w:hAnsi="宋体" w:eastAsia="宋体" w:cs="Times New Roman"/>
          <w:b/>
          <w:lang w:val="en-US" w:eastAsia="zh-CN"/>
        </w:rPr>
      </w:pPr>
      <w:r>
        <w:rPr>
          <w:rFonts w:ascii="宋体" w:hAnsi="宋体" w:eastAsia="宋体" w:cs="Times New Roman"/>
          <w:b/>
          <w:lang w:val="en-US" w:eastAsia="zh-CN"/>
        </w:rPr>
        <w:t>合同生效</w:t>
      </w:r>
    </w:p>
    <w:p w14:paraId="40BB0948">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本合同自</w:t>
      </w:r>
      <w:r>
        <w:rPr>
          <w:rFonts w:ascii="宋体" w:hAnsi="宋体" w:eastAsia="宋体" w:cs="Times New Roman"/>
          <w:u w:val="single"/>
          <w:lang w:val="en-US" w:eastAsia="zh-CN"/>
        </w:rPr>
        <w:t xml:space="preserve">                             </w:t>
      </w:r>
      <w:r>
        <w:rPr>
          <w:rFonts w:ascii="宋体" w:hAnsi="宋体" w:eastAsia="宋体" w:cs="Times New Roman"/>
          <w:lang w:val="en-US" w:eastAsia="zh-CN"/>
        </w:rPr>
        <w:t>生效。</w:t>
      </w:r>
    </w:p>
    <w:p w14:paraId="08C26E68">
      <w:pPr>
        <w:widowControl w:val="0"/>
        <w:numPr>
          <w:ilvl w:val="0"/>
          <w:numId w:val="6"/>
        </w:numPr>
        <w:adjustRightInd w:val="0"/>
        <w:snapToGrid w:val="0"/>
        <w:spacing w:after="0" w:line="400" w:lineRule="exact"/>
        <w:ind w:firstLine="422" w:firstLineChars="200"/>
        <w:rPr>
          <w:rFonts w:hint="default" w:ascii="宋体" w:hAnsi="宋体" w:eastAsia="宋体" w:cs="Times New Roman"/>
          <w:b/>
          <w:lang w:val="en-US" w:eastAsia="zh-CN"/>
        </w:rPr>
      </w:pPr>
      <w:r>
        <w:rPr>
          <w:rFonts w:ascii="宋体" w:hAnsi="宋体" w:eastAsia="宋体" w:cs="Times New Roman"/>
          <w:b/>
          <w:lang w:val="en-US" w:eastAsia="zh-CN"/>
        </w:rPr>
        <w:t>合同份数</w:t>
      </w:r>
    </w:p>
    <w:p w14:paraId="567E63D0">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本合同一式</w:t>
      </w:r>
      <w:r>
        <w:rPr>
          <w:rFonts w:ascii="宋体" w:hAnsi="宋体" w:eastAsia="宋体" w:cs="Times New Roman"/>
          <w:u w:val="single"/>
          <w:lang w:val="en-US" w:eastAsia="zh-CN"/>
        </w:rPr>
        <w:t xml:space="preserve">    </w:t>
      </w:r>
      <w:r>
        <w:rPr>
          <w:rFonts w:ascii="宋体" w:hAnsi="宋体" w:eastAsia="宋体" w:cs="Times New Roman"/>
          <w:lang w:val="en-US" w:eastAsia="zh-CN"/>
        </w:rPr>
        <w:t>份，甲方执</w:t>
      </w:r>
      <w:r>
        <w:rPr>
          <w:rFonts w:ascii="宋体" w:hAnsi="宋体" w:eastAsia="宋体" w:cs="Times New Roman"/>
          <w:u w:val="single"/>
          <w:lang w:val="en-US" w:eastAsia="zh-CN"/>
        </w:rPr>
        <w:t xml:space="preserve">    </w:t>
      </w:r>
      <w:r>
        <w:rPr>
          <w:rFonts w:ascii="宋体" w:hAnsi="宋体" w:eastAsia="宋体" w:cs="Times New Roman"/>
          <w:lang w:val="en-US" w:eastAsia="zh-CN"/>
        </w:rPr>
        <w:t>份，乙方执</w:t>
      </w:r>
      <w:r>
        <w:rPr>
          <w:rFonts w:ascii="宋体" w:hAnsi="宋体" w:eastAsia="宋体" w:cs="Times New Roman"/>
          <w:u w:val="single"/>
          <w:lang w:val="en-US" w:eastAsia="zh-CN"/>
        </w:rPr>
        <w:t xml:space="preserve">    </w:t>
      </w:r>
      <w:r>
        <w:rPr>
          <w:rFonts w:ascii="宋体" w:hAnsi="宋体" w:eastAsia="宋体" w:cs="Times New Roman"/>
          <w:lang w:val="en-US" w:eastAsia="zh-CN"/>
        </w:rPr>
        <w:t>份，均具有同等法律效力。</w:t>
      </w:r>
    </w:p>
    <w:p w14:paraId="7C55A628">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合同订立时间：</w:t>
      </w:r>
      <w:r>
        <w:rPr>
          <w:rFonts w:ascii="宋体" w:hAnsi="宋体" w:eastAsia="宋体" w:cs="Times New Roman"/>
          <w:u w:val="single"/>
          <w:lang w:val="en-US" w:eastAsia="zh-CN"/>
        </w:rPr>
        <w:t xml:space="preserve">         </w:t>
      </w:r>
      <w:r>
        <w:rPr>
          <w:rFonts w:ascii="宋体" w:hAnsi="宋体" w:eastAsia="宋体" w:cs="Times New Roman"/>
          <w:lang w:val="en-US" w:eastAsia="zh-CN"/>
        </w:rPr>
        <w:t>年</w:t>
      </w:r>
      <w:r>
        <w:rPr>
          <w:rFonts w:ascii="宋体" w:hAnsi="宋体" w:eastAsia="宋体" w:cs="Times New Roman"/>
          <w:u w:val="single"/>
          <w:lang w:val="en-US" w:eastAsia="zh-CN"/>
        </w:rPr>
        <w:t xml:space="preserve">      </w:t>
      </w:r>
      <w:r>
        <w:rPr>
          <w:rFonts w:ascii="宋体" w:hAnsi="宋体" w:eastAsia="宋体" w:cs="Times New Roman"/>
          <w:lang w:val="en-US" w:eastAsia="zh-CN"/>
        </w:rPr>
        <w:t>月</w:t>
      </w:r>
      <w:r>
        <w:rPr>
          <w:rFonts w:ascii="宋体" w:hAnsi="宋体" w:eastAsia="宋体" w:cs="Times New Roman"/>
          <w:u w:val="single"/>
          <w:lang w:val="en-US" w:eastAsia="zh-CN"/>
        </w:rPr>
        <w:t xml:space="preserve">      </w:t>
      </w:r>
      <w:r>
        <w:rPr>
          <w:rFonts w:ascii="宋体" w:hAnsi="宋体" w:eastAsia="宋体" w:cs="Times New Roman"/>
          <w:lang w:val="en-US" w:eastAsia="zh-CN"/>
        </w:rPr>
        <w:t>日</w:t>
      </w:r>
    </w:p>
    <w:p w14:paraId="1937C35E">
      <w:pPr>
        <w:widowControl w:val="0"/>
        <w:adjustRightInd w:val="0"/>
        <w:snapToGrid w:val="0"/>
        <w:spacing w:after="0" w:line="400" w:lineRule="exact"/>
        <w:ind w:firstLine="420" w:firstLineChars="200"/>
        <w:rPr>
          <w:rFonts w:hint="default" w:ascii="宋体" w:hAnsi="宋体" w:eastAsia="宋体" w:cs="Times New Roman"/>
          <w:lang w:val="en-US" w:eastAsia="zh-CN"/>
        </w:rPr>
      </w:pPr>
      <w:r>
        <w:rPr>
          <w:rFonts w:ascii="宋体" w:hAnsi="宋体" w:eastAsia="宋体" w:cs="Times New Roman"/>
          <w:lang w:val="en-US" w:eastAsia="zh-CN"/>
        </w:rPr>
        <w:t>合同订立地点：</w:t>
      </w:r>
      <w:r>
        <w:rPr>
          <w:rFonts w:ascii="宋体" w:hAnsi="宋体" w:eastAsia="宋体" w:cs="Times New Roman"/>
          <w:u w:val="single"/>
          <w:lang w:val="en-US" w:eastAsia="zh-CN"/>
        </w:rPr>
        <w:t xml:space="preserve">                           </w:t>
      </w:r>
    </w:p>
    <w:p w14:paraId="176A87FD">
      <w:pPr>
        <w:widowControl w:val="0"/>
        <w:adjustRightInd w:val="0"/>
        <w:snapToGrid w:val="0"/>
        <w:spacing w:after="0" w:line="400" w:lineRule="exact"/>
        <w:ind w:firstLine="420" w:firstLineChars="200"/>
        <w:rPr>
          <w:rFonts w:hint="default" w:ascii="宋体" w:hAnsi="宋体" w:eastAsia="宋体" w:cs="Times New Roman"/>
          <w:lang w:val="en-US" w:eastAsia="zh-CN"/>
        </w:rPr>
      </w:pPr>
    </w:p>
    <w:p w14:paraId="06103AB7">
      <w:pPr>
        <w:widowControl w:val="0"/>
        <w:adjustRightInd w:val="0"/>
        <w:snapToGrid w:val="0"/>
        <w:spacing w:after="0" w:line="400" w:lineRule="exact"/>
        <w:ind w:firstLine="420" w:firstLineChars="200"/>
        <w:rPr>
          <w:rFonts w:hint="default" w:ascii="Times New Roman" w:hAnsi="Times New Roman" w:eastAsia="宋体" w:cs="Times New Roman"/>
          <w:szCs w:val="24"/>
          <w:lang w:val="en-US" w:eastAsia="zh-CN"/>
        </w:rPr>
      </w:pPr>
      <w:r>
        <w:rPr>
          <w:rFonts w:ascii="宋体" w:hAnsi="宋体" w:eastAsia="宋体" w:cs="Times New Roman"/>
          <w:lang w:val="en-US" w:eastAsia="zh-CN"/>
        </w:rPr>
        <w:t>附件：具体标的及其技术要求和商务要求、联合协议、分包意向协议等。</w:t>
      </w:r>
    </w:p>
    <w:p w14:paraId="6570965C">
      <w:pPr>
        <w:keepNext/>
        <w:keepLines/>
        <w:widowControl w:val="0"/>
        <w:spacing w:after="0" w:line="400" w:lineRule="exact"/>
        <w:rPr>
          <w:rFonts w:hint="default" w:ascii="宋体" w:hAnsi="宋体" w:eastAsia="宋体" w:cs="Times New Roman"/>
          <w:lang w:val="en-US" w:eastAsia="zh-CN"/>
        </w:rPr>
      </w:pPr>
    </w:p>
    <w:p w14:paraId="29302156">
      <w:pPr>
        <w:widowControl w:val="0"/>
        <w:spacing w:after="0" w:line="240" w:lineRule="auto"/>
        <w:rPr>
          <w:rFonts w:hint="default" w:ascii="Times New Roman" w:hAnsi="Times New Roman" w:eastAsia="宋体" w:cs="Times New Roman"/>
          <w:szCs w:val="24"/>
          <w:lang w:val="en-US" w:eastAsia="zh-CN"/>
        </w:rPr>
      </w:pPr>
      <w:r>
        <w:rPr>
          <w:rFonts w:ascii="Times New Roman" w:hAnsi="Times New Roman" w:eastAsia="宋体" w:cs="Times New Roman"/>
          <w:szCs w:val="24"/>
          <w:lang w:val="en-US" w:eastAsia="zh-CN"/>
        </w:rPr>
        <w:br w:type="page"/>
      </w:r>
    </w:p>
    <w:p w14:paraId="2F56DDE1">
      <w:pPr>
        <w:widowControl w:val="0"/>
        <w:spacing w:after="0" w:line="240" w:lineRule="auto"/>
        <w:ind w:firstLine="420" w:firstLineChars="200"/>
        <w:rPr>
          <w:rFonts w:hint="default" w:ascii="Times New Roman" w:hAnsi="Times New Roman" w:eastAsia="宋体" w:cs="Times New Roman"/>
          <w:lang w:val="en-US" w:eastAsia="zh-CN"/>
        </w:rPr>
      </w:pPr>
    </w:p>
    <w:tbl>
      <w:tblPr>
        <w:tblStyle w:val="5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09"/>
        <w:gridCol w:w="2818"/>
        <w:gridCol w:w="2311"/>
        <w:gridCol w:w="2473"/>
      </w:tblGrid>
      <w:tr w14:paraId="65462F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6088C9FB">
            <w:pPr>
              <w:widowControl w:val="0"/>
              <w:adjustRightInd w:val="0"/>
              <w:snapToGrid w:val="0"/>
              <w:spacing w:after="0" w:line="300" w:lineRule="exact"/>
              <w:jc w:val="center"/>
              <w:rPr>
                <w:rFonts w:hint="default" w:ascii="Times New Roman" w:hAnsi="Times New Roman" w:eastAsia="宋体" w:cs="Times New Roman"/>
                <w:szCs w:val="24"/>
                <w:lang w:val="en-US" w:eastAsia="zh-CN"/>
              </w:rPr>
            </w:pPr>
            <w:r>
              <w:rPr>
                <w:rFonts w:hint="default" w:ascii="Times New Roman" w:hAnsi="Times New Roman" w:eastAsia="宋体" w:cs="Times New Roman"/>
                <w:lang w:val="en-US" w:eastAsia="zh-CN"/>
              </w:rPr>
              <w:t>甲方</w:t>
            </w:r>
            <w:r>
              <w:rPr>
                <w:rFonts w:ascii="Times New Roman" w:hAnsi="Times New Roman" w:eastAsia="宋体" w:cs="Times New Roman"/>
                <w:lang w:val="en-US" w:eastAsia="zh-CN"/>
              </w:rPr>
              <w:t>（采购人</w:t>
            </w:r>
            <w:r>
              <w:rPr>
                <w:rFonts w:ascii="宋体" w:hAnsi="宋体" w:eastAsia="宋体" w:cs="Times New Roman"/>
                <w:lang w:val="en-US" w:eastAsia="zh-CN"/>
              </w:rPr>
              <w:t>、受采购人委托签订合同的单位或</w:t>
            </w:r>
            <w:r>
              <w:rPr>
                <w:rFonts w:ascii="Times New Roman" w:hAnsi="Times New Roman" w:eastAsia="宋体" w:cs="Times New Roman"/>
                <w:lang w:val="en-US" w:eastAsia="zh-CN"/>
              </w:rPr>
              <w:t>采购文件约定的合同甲方）</w:t>
            </w:r>
          </w:p>
        </w:tc>
        <w:tc>
          <w:tcPr>
            <w:tcW w:w="2437" w:type="pct"/>
            <w:gridSpan w:val="2"/>
            <w:tcBorders>
              <w:left w:val="single" w:color="auto" w:sz="2" w:space="0"/>
              <w:bottom w:val="single" w:color="auto" w:sz="2" w:space="0"/>
            </w:tcBorders>
            <w:noWrap w:val="0"/>
            <w:vAlign w:val="center"/>
          </w:tcPr>
          <w:p w14:paraId="4D7AFA05">
            <w:pPr>
              <w:widowControl w:val="0"/>
              <w:adjustRightInd w:val="0"/>
              <w:snapToGrid w:val="0"/>
              <w:spacing w:after="0" w:line="300" w:lineRule="exact"/>
              <w:jc w:val="center"/>
              <w:rPr>
                <w:rFonts w:hint="default" w:ascii="Times New Roman" w:hAnsi="Times New Roman" w:eastAsia="宋体" w:cs="Times New Roman"/>
                <w:szCs w:val="24"/>
                <w:lang w:val="en-US" w:eastAsia="zh-CN"/>
              </w:rPr>
            </w:pPr>
            <w:r>
              <w:rPr>
                <w:rFonts w:hint="default" w:ascii="Times New Roman" w:hAnsi="Times New Roman" w:eastAsia="宋体" w:cs="Times New Roman"/>
                <w:lang w:val="en-US" w:eastAsia="zh-CN"/>
              </w:rPr>
              <w:t>乙方</w:t>
            </w:r>
            <w:r>
              <w:rPr>
                <w:rFonts w:ascii="Times New Roman" w:hAnsi="Times New Roman" w:eastAsia="宋体" w:cs="Times New Roman"/>
                <w:lang w:val="en-US" w:eastAsia="zh-CN"/>
              </w:rPr>
              <w:t>（供应商）</w:t>
            </w:r>
          </w:p>
        </w:tc>
      </w:tr>
      <w:tr w14:paraId="53D1BA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4F45B74E">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单位名称</w:t>
            </w:r>
            <w:r>
              <w:rPr>
                <w:rFonts w:ascii="Times New Roman" w:hAnsi="Times New Roman" w:eastAsia="宋体" w:cs="Times New Roman"/>
                <w:lang w:val="en-US" w:eastAsia="zh-CN"/>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D7C5A21">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74E4113">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单位名称</w:t>
            </w:r>
            <w:r>
              <w:rPr>
                <w:rFonts w:ascii="Times New Roman" w:hAnsi="Times New Roman" w:eastAsia="宋体" w:cs="Times New Roman"/>
                <w:lang w:val="en-US" w:eastAsia="zh-CN"/>
              </w:rPr>
              <w:t>（公章或合同章）</w:t>
            </w:r>
          </w:p>
        </w:tc>
        <w:tc>
          <w:tcPr>
            <w:tcW w:w="1259" w:type="pct"/>
            <w:tcBorders>
              <w:top w:val="single" w:color="auto" w:sz="2" w:space="0"/>
              <w:left w:val="single" w:color="auto" w:sz="2" w:space="0"/>
              <w:bottom w:val="single" w:color="auto" w:sz="2" w:space="0"/>
            </w:tcBorders>
            <w:noWrap w:val="0"/>
            <w:vAlign w:val="center"/>
          </w:tcPr>
          <w:p w14:paraId="1DCA2B8B">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528218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3687286A">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法定代表人</w:t>
            </w:r>
          </w:p>
          <w:p w14:paraId="09B05952">
            <w:pPr>
              <w:widowControl w:val="0"/>
              <w:adjustRightInd w:val="0"/>
              <w:snapToGrid w:val="0"/>
              <w:spacing w:after="0" w:line="300" w:lineRule="exact"/>
              <w:ind w:firstLine="100" w:firstLineChars="48"/>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或其</w:t>
            </w:r>
            <w:r>
              <w:rPr>
                <w:rFonts w:hint="default" w:ascii="Times New Roman" w:hAnsi="Times New Roman" w:eastAsia="宋体" w:cs="Times New Roman"/>
                <w:lang w:val="en-US" w:eastAsia="zh-CN"/>
              </w:rPr>
              <w:t>委托代理人</w:t>
            </w:r>
            <w:r>
              <w:rPr>
                <w:rFonts w:ascii="Times New Roman" w:hAnsi="Times New Roman" w:eastAsia="宋体" w:cs="Times New Roman"/>
                <w:lang w:val="en-US" w:eastAsia="zh-CN"/>
              </w:rPr>
              <w:t>（签章）</w:t>
            </w:r>
          </w:p>
        </w:tc>
        <w:tc>
          <w:tcPr>
            <w:tcW w:w="1436" w:type="pct"/>
            <w:vMerge w:val="restart"/>
            <w:tcBorders>
              <w:top w:val="single" w:color="auto" w:sz="2" w:space="0"/>
              <w:left w:val="single" w:color="auto" w:sz="2" w:space="0"/>
              <w:right w:val="single" w:color="auto" w:sz="2" w:space="0"/>
            </w:tcBorders>
            <w:noWrap w:val="0"/>
            <w:vAlign w:val="center"/>
          </w:tcPr>
          <w:p w14:paraId="50578A0C">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right w:val="single" w:color="auto" w:sz="2" w:space="0"/>
            </w:tcBorders>
            <w:noWrap w:val="0"/>
            <w:vAlign w:val="center"/>
          </w:tcPr>
          <w:p w14:paraId="0961D1B8">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法定代表人</w:t>
            </w:r>
          </w:p>
          <w:p w14:paraId="22ED88FF">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或其</w:t>
            </w:r>
            <w:r>
              <w:rPr>
                <w:rFonts w:hint="default" w:ascii="Times New Roman" w:hAnsi="Times New Roman" w:eastAsia="宋体" w:cs="Times New Roman"/>
                <w:lang w:val="en-US" w:eastAsia="zh-CN"/>
              </w:rPr>
              <w:t>委托代理人</w:t>
            </w:r>
            <w:r>
              <w:rPr>
                <w:rFonts w:ascii="Times New Roman" w:hAnsi="Times New Roman" w:eastAsia="宋体" w:cs="Times New Roman"/>
                <w:lang w:val="en-US" w:eastAsia="zh-CN"/>
              </w:rPr>
              <w:t>（签章）</w:t>
            </w:r>
          </w:p>
        </w:tc>
        <w:tc>
          <w:tcPr>
            <w:tcW w:w="1259" w:type="pct"/>
            <w:tcBorders>
              <w:top w:val="single" w:color="auto" w:sz="2" w:space="0"/>
              <w:left w:val="single" w:color="auto" w:sz="2" w:space="0"/>
              <w:bottom w:val="single" w:color="auto" w:sz="2" w:space="0"/>
            </w:tcBorders>
            <w:noWrap w:val="0"/>
            <w:vAlign w:val="center"/>
          </w:tcPr>
          <w:p w14:paraId="68F97EFC">
            <w:pPr>
              <w:widowControl w:val="0"/>
              <w:adjustRightInd w:val="0"/>
              <w:snapToGrid w:val="0"/>
              <w:spacing w:after="0" w:line="300" w:lineRule="exact"/>
              <w:jc w:val="center"/>
              <w:rPr>
                <w:rFonts w:hint="default" w:ascii="Times New Roman" w:hAnsi="Times New Roman" w:eastAsia="宋体" w:cs="Times New Roman"/>
                <w:lang w:val="en-US" w:eastAsia="zh-CN"/>
              </w:rPr>
            </w:pPr>
          </w:p>
        </w:tc>
      </w:tr>
      <w:tr w14:paraId="33FE5A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45E91E20">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436" w:type="pct"/>
            <w:vMerge w:val="continue"/>
            <w:tcBorders>
              <w:left w:val="single" w:color="auto" w:sz="2" w:space="0"/>
              <w:bottom w:val="single" w:color="auto" w:sz="2" w:space="0"/>
              <w:right w:val="single" w:color="auto" w:sz="2" w:space="0"/>
            </w:tcBorders>
            <w:noWrap w:val="0"/>
            <w:vAlign w:val="center"/>
          </w:tcPr>
          <w:p w14:paraId="45D1C490">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CE44904">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拥有者性别</w:t>
            </w:r>
          </w:p>
        </w:tc>
        <w:tc>
          <w:tcPr>
            <w:tcW w:w="1259" w:type="pct"/>
            <w:tcBorders>
              <w:top w:val="single" w:color="auto" w:sz="2" w:space="0"/>
              <w:left w:val="single" w:color="auto" w:sz="2" w:space="0"/>
              <w:bottom w:val="single" w:color="auto" w:sz="2" w:space="0"/>
            </w:tcBorders>
            <w:noWrap w:val="0"/>
            <w:vAlign w:val="center"/>
          </w:tcPr>
          <w:p w14:paraId="19DF76B9">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4FAC03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8C89000">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839025E">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07A0766">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住  所</w:t>
            </w:r>
          </w:p>
        </w:tc>
        <w:tc>
          <w:tcPr>
            <w:tcW w:w="1259" w:type="pct"/>
            <w:tcBorders>
              <w:top w:val="single" w:color="auto" w:sz="2" w:space="0"/>
              <w:left w:val="single" w:color="auto" w:sz="2" w:space="0"/>
              <w:bottom w:val="single" w:color="auto" w:sz="2" w:space="0"/>
            </w:tcBorders>
            <w:noWrap w:val="0"/>
            <w:vAlign w:val="center"/>
          </w:tcPr>
          <w:p w14:paraId="778C907D">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5B479F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7CED6DB">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2506827">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3DFEC62">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联 系 人</w:t>
            </w:r>
          </w:p>
        </w:tc>
        <w:tc>
          <w:tcPr>
            <w:tcW w:w="1259" w:type="pct"/>
            <w:tcBorders>
              <w:top w:val="single" w:color="auto" w:sz="2" w:space="0"/>
              <w:left w:val="single" w:color="auto" w:sz="2" w:space="0"/>
              <w:bottom w:val="single" w:color="auto" w:sz="2" w:space="0"/>
            </w:tcBorders>
            <w:noWrap w:val="0"/>
            <w:vAlign w:val="center"/>
          </w:tcPr>
          <w:p w14:paraId="377E6D05">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3D6A79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ABC124B">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1604B58">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5988A6F">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联系电话</w:t>
            </w:r>
          </w:p>
        </w:tc>
        <w:tc>
          <w:tcPr>
            <w:tcW w:w="1259" w:type="pct"/>
            <w:tcBorders>
              <w:top w:val="single" w:color="auto" w:sz="2" w:space="0"/>
              <w:left w:val="single" w:color="auto" w:sz="2" w:space="0"/>
              <w:bottom w:val="single" w:color="auto" w:sz="2" w:space="0"/>
            </w:tcBorders>
            <w:noWrap w:val="0"/>
            <w:vAlign w:val="center"/>
          </w:tcPr>
          <w:p w14:paraId="1DE8324C">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75929F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940B49C">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77C384F">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BDD98A1">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通信地址</w:t>
            </w:r>
          </w:p>
        </w:tc>
        <w:tc>
          <w:tcPr>
            <w:tcW w:w="1259" w:type="pct"/>
            <w:tcBorders>
              <w:top w:val="single" w:color="auto" w:sz="2" w:space="0"/>
              <w:left w:val="single" w:color="auto" w:sz="2" w:space="0"/>
              <w:bottom w:val="single" w:color="auto" w:sz="2" w:space="0"/>
            </w:tcBorders>
            <w:noWrap w:val="0"/>
            <w:vAlign w:val="center"/>
          </w:tcPr>
          <w:p w14:paraId="3DE91735">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2DD774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7904F67">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432684B">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3860EA2">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邮政编码</w:t>
            </w:r>
          </w:p>
        </w:tc>
        <w:tc>
          <w:tcPr>
            <w:tcW w:w="1259" w:type="pct"/>
            <w:tcBorders>
              <w:top w:val="single" w:color="auto" w:sz="2" w:space="0"/>
              <w:left w:val="single" w:color="auto" w:sz="2" w:space="0"/>
              <w:bottom w:val="single" w:color="auto" w:sz="2" w:space="0"/>
            </w:tcBorders>
            <w:noWrap w:val="0"/>
            <w:vAlign w:val="center"/>
          </w:tcPr>
          <w:p w14:paraId="74264AC1">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5AA25A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654214E">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174CF49">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6FA5E1A">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电子邮箱</w:t>
            </w:r>
          </w:p>
        </w:tc>
        <w:tc>
          <w:tcPr>
            <w:tcW w:w="1259" w:type="pct"/>
            <w:tcBorders>
              <w:top w:val="single" w:color="auto" w:sz="2" w:space="0"/>
              <w:left w:val="single" w:color="auto" w:sz="2" w:space="0"/>
              <w:bottom w:val="single" w:color="auto" w:sz="2" w:space="0"/>
            </w:tcBorders>
            <w:noWrap w:val="0"/>
            <w:vAlign w:val="center"/>
          </w:tcPr>
          <w:p w14:paraId="5459C4FA">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4D3AA9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883AFA9">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34C9BF9">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C170BF0">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ascii="Times New Roman" w:hAnsi="Times New Roman" w:eastAsia="宋体" w:cs="Times New Roman"/>
                <w:lang w:val="en-US" w:eastAsia="zh-CN"/>
              </w:rPr>
              <w:t>统一社会信用代码</w:t>
            </w:r>
          </w:p>
        </w:tc>
        <w:tc>
          <w:tcPr>
            <w:tcW w:w="1259" w:type="pct"/>
            <w:tcBorders>
              <w:top w:val="single" w:color="auto" w:sz="2" w:space="0"/>
              <w:left w:val="single" w:color="auto" w:sz="2" w:space="0"/>
              <w:bottom w:val="single" w:color="auto" w:sz="2" w:space="0"/>
            </w:tcBorders>
            <w:noWrap w:val="0"/>
            <w:vAlign w:val="center"/>
          </w:tcPr>
          <w:p w14:paraId="46F310F9">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610786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BB3EEAC">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AB9748">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CC49222">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开户名称</w:t>
            </w:r>
          </w:p>
        </w:tc>
        <w:tc>
          <w:tcPr>
            <w:tcW w:w="1259" w:type="pct"/>
            <w:tcBorders>
              <w:top w:val="single" w:color="auto" w:sz="2" w:space="0"/>
              <w:left w:val="single" w:color="auto" w:sz="2" w:space="0"/>
              <w:bottom w:val="single" w:color="auto" w:sz="2" w:space="0"/>
            </w:tcBorders>
            <w:noWrap w:val="0"/>
            <w:vAlign w:val="center"/>
          </w:tcPr>
          <w:p w14:paraId="0696212C">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299430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F999C2E">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512659A">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86F0420">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开户银行</w:t>
            </w:r>
          </w:p>
        </w:tc>
        <w:tc>
          <w:tcPr>
            <w:tcW w:w="1259" w:type="pct"/>
            <w:tcBorders>
              <w:top w:val="single" w:color="auto" w:sz="2" w:space="0"/>
              <w:left w:val="single" w:color="auto" w:sz="2" w:space="0"/>
              <w:bottom w:val="single" w:color="auto" w:sz="2" w:space="0"/>
            </w:tcBorders>
            <w:noWrap w:val="0"/>
            <w:vAlign w:val="center"/>
          </w:tcPr>
          <w:p w14:paraId="18DE23E2">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649A64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05A2A73">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0000AFD">
            <w:pPr>
              <w:widowControl w:val="0"/>
              <w:adjustRightInd w:val="0"/>
              <w:snapToGrid w:val="0"/>
              <w:spacing w:after="0" w:line="300" w:lineRule="exact"/>
              <w:jc w:val="center"/>
              <w:rPr>
                <w:rFonts w:hint="default" w:ascii="Times New Roman" w:hAnsi="Times New Roman" w:eastAsia="宋体" w:cs="Times New Roman"/>
                <w:lang w:val="en-US" w:eastAsia="zh-C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BF6AAFE">
            <w:pPr>
              <w:widowControl w:val="0"/>
              <w:adjustRightInd w:val="0"/>
              <w:snapToGrid w:val="0"/>
              <w:spacing w:after="0" w:line="30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银行账号</w:t>
            </w:r>
          </w:p>
        </w:tc>
        <w:tc>
          <w:tcPr>
            <w:tcW w:w="1259" w:type="pct"/>
            <w:tcBorders>
              <w:top w:val="single" w:color="auto" w:sz="2" w:space="0"/>
              <w:left w:val="single" w:color="auto" w:sz="2" w:space="0"/>
              <w:bottom w:val="single" w:color="auto" w:sz="2" w:space="0"/>
            </w:tcBorders>
            <w:noWrap w:val="0"/>
            <w:vAlign w:val="center"/>
          </w:tcPr>
          <w:p w14:paraId="44C2B028">
            <w:pPr>
              <w:widowControl w:val="0"/>
              <w:adjustRightInd w:val="0"/>
              <w:snapToGrid w:val="0"/>
              <w:spacing w:after="0" w:line="300" w:lineRule="exact"/>
              <w:jc w:val="center"/>
              <w:rPr>
                <w:rFonts w:hint="default" w:ascii="Times New Roman" w:hAnsi="Times New Roman" w:eastAsia="宋体" w:cs="Times New Roman"/>
                <w:spacing w:val="20"/>
                <w:lang w:val="en-US" w:eastAsia="zh-CN"/>
              </w:rPr>
            </w:pPr>
          </w:p>
        </w:tc>
      </w:tr>
      <w:tr w14:paraId="7258C6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789757B1">
            <w:pPr>
              <w:widowControl w:val="0"/>
              <w:adjustRightInd w:val="0"/>
              <w:snapToGrid w:val="0"/>
              <w:spacing w:before="120" w:beforeLines="50" w:after="0" w:line="360" w:lineRule="auto"/>
              <w:jc w:val="left"/>
              <w:rPr>
                <w:rFonts w:hint="default" w:ascii="Times New Roman" w:hAnsi="Times New Roman" w:eastAsia="宋体" w:cs="Times New Roman"/>
                <w:spacing w:val="20"/>
                <w:lang w:val="en-US" w:eastAsia="zh-CN"/>
              </w:rPr>
            </w:pPr>
            <w:r>
              <w:rPr>
                <w:rFonts w:ascii="宋体" w:hAnsi="宋体" w:eastAsia="宋体" w:cs="Times New Roman"/>
                <w:lang w:val="en-US" w:eastAsia="zh-CN"/>
              </w:rPr>
              <w:t>注：涉及联合体或其他合同主体的信息应按上表格式加列。</w:t>
            </w:r>
          </w:p>
        </w:tc>
      </w:tr>
    </w:tbl>
    <w:p w14:paraId="50EBA1F4">
      <w:pPr>
        <w:keepNext/>
        <w:keepLines/>
        <w:widowControl w:val="0"/>
        <w:adjustRightInd w:val="0"/>
        <w:snapToGrid w:val="0"/>
        <w:spacing w:after="0" w:line="400" w:lineRule="exact"/>
        <w:jc w:val="center"/>
        <w:outlineLvl w:val="1"/>
        <w:rPr>
          <w:rFonts w:hint="default" w:ascii="黑体" w:hAnsi="黑体" w:eastAsia="黑体" w:cs="Times New Roman"/>
          <w:sz w:val="28"/>
          <w:szCs w:val="28"/>
          <w:lang w:val="en-US" w:eastAsia="zh-CN"/>
        </w:rPr>
      </w:pPr>
      <w:r>
        <w:rPr>
          <w:rFonts w:hint="default" w:ascii="宋体" w:hAnsi="宋体" w:eastAsia="宋体" w:cs="Times New Roman"/>
          <w:b/>
          <w:bCs/>
          <w:u w:val="single"/>
          <w:lang w:val="en-US" w:eastAsia="zh-CN"/>
        </w:rPr>
        <w:br w:type="page"/>
      </w:r>
      <w:r>
        <w:rPr>
          <w:rFonts w:ascii="黑体" w:hAnsi="黑体" w:eastAsia="黑体" w:cs="Times New Roman"/>
          <w:sz w:val="28"/>
          <w:szCs w:val="28"/>
          <w:lang w:val="en-US" w:eastAsia="zh-CN"/>
        </w:rPr>
        <w:t>第二节 政府采购合同通用条款</w:t>
      </w:r>
    </w:p>
    <w:p w14:paraId="2B6AAEA2">
      <w:pPr>
        <w:widowControl w:val="0"/>
        <w:tabs>
          <w:tab w:val="left" w:pos="8820"/>
          <w:tab w:val="left" w:pos="9345"/>
          <w:tab w:val="left" w:pos="9765"/>
        </w:tabs>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sz w:val="24"/>
          <w:szCs w:val="24"/>
          <w:lang w:val="en-US" w:eastAsia="zh-CN"/>
        </w:rPr>
        <w:t xml:space="preserve">1. </w:t>
      </w:r>
      <w:r>
        <w:rPr>
          <w:rFonts w:ascii="宋体" w:hAnsi="宋体" w:eastAsia="宋体" w:cs="Times New Roman"/>
          <w:b/>
          <w:bCs/>
          <w:sz w:val="24"/>
          <w:szCs w:val="24"/>
          <w:lang w:val="en-US" w:eastAsia="zh-CN"/>
        </w:rPr>
        <w:t>定义</w:t>
      </w:r>
    </w:p>
    <w:p w14:paraId="212E2F74">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1.1合同当事人</w:t>
      </w:r>
    </w:p>
    <w:p w14:paraId="1E7EDD9E">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（1）采购人（以下称甲方）是指使用财政性资金，通过政府采购方式向供应商购买货物及其相关服务的国家机关、事业单位、团体组织。</w:t>
      </w:r>
    </w:p>
    <w:p w14:paraId="3BBE735B">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（2）供应商（以下称乙方）是指参加政府采购活动并且中标（成交），向采购人提供合同约定的货物及其相关服务的法人、非法人组织或者自然人。</w:t>
      </w:r>
    </w:p>
    <w:p w14:paraId="4E07B9EF">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（3）其他合同主体是指除采购人和供应商以外，</w:t>
      </w:r>
      <w:r>
        <w:rPr>
          <w:rFonts w:ascii="宋体" w:hAnsi="宋体" w:eastAsia="宋体" w:cs="宋体"/>
          <w:bCs/>
          <w:lang w:val="en-US" w:eastAsia="zh-CN"/>
        </w:rPr>
        <w:t>依法参与合同缔结或履行，享有权利、承担义务的合同当事人</w:t>
      </w:r>
      <w:r>
        <w:rPr>
          <w:rFonts w:ascii="宋体" w:hAnsi="宋体" w:eastAsia="宋体" w:cs="Times New Roman"/>
          <w:lang w:val="en-US" w:eastAsia="zh-CN"/>
        </w:rPr>
        <w:t>。</w:t>
      </w:r>
    </w:p>
    <w:p w14:paraId="29A24D44">
      <w:pPr>
        <w:widowControl w:val="0"/>
        <w:tabs>
          <w:tab w:val="left" w:pos="570"/>
          <w:tab w:val="left" w:pos="9240"/>
          <w:tab w:val="left" w:pos="9555"/>
        </w:tabs>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1.2本合同下列术语应解释为：</w:t>
      </w:r>
    </w:p>
    <w:p w14:paraId="440A2483">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（1）“合同”系指</w:t>
      </w:r>
      <w:r>
        <w:rPr>
          <w:rFonts w:ascii="宋体" w:hAnsi="宋体" w:eastAsia="宋体" w:cs="宋体"/>
          <w:bCs/>
          <w:lang w:val="en-US" w:eastAsia="zh-CN"/>
        </w:rPr>
        <w:t>合同当事人意思表示达成一致的任何协议，包括签署的</w:t>
      </w:r>
      <w:r>
        <w:rPr>
          <w:rFonts w:ascii="宋体" w:hAnsi="宋体" w:eastAsia="宋体" w:cs="Times New Roman"/>
          <w:lang w:val="en-US" w:eastAsia="zh-CN"/>
        </w:rPr>
        <w:t>政府采购合同协议书及其变更、补充协议，政府采购合同专用条款，政府采购合同通用条款，中标（成交）通知书，投标（响应）文件，采购文件，有关技术文件和图纸，以及</w:t>
      </w:r>
      <w:r>
        <w:rPr>
          <w:rFonts w:ascii="宋体" w:hAnsi="宋体" w:eastAsia="宋体" w:cs="宋体"/>
          <w:lang w:val="en-US" w:eastAsia="zh-CN"/>
        </w:rPr>
        <w:t>国家法律、行政法规和规章制度规定或合同约定的作为合同组成部分的其他文件</w:t>
      </w:r>
      <w:r>
        <w:rPr>
          <w:rFonts w:ascii="宋体" w:hAnsi="宋体" w:eastAsia="宋体" w:cs="Times New Roman"/>
          <w:lang w:val="en-US" w:eastAsia="zh-CN"/>
        </w:rPr>
        <w:t>。</w:t>
      </w:r>
    </w:p>
    <w:p w14:paraId="3F03486A">
      <w:pPr>
        <w:widowControl w:val="0"/>
        <w:tabs>
          <w:tab w:val="left" w:pos="570"/>
          <w:tab w:val="left" w:pos="9240"/>
          <w:tab w:val="left" w:pos="9555"/>
        </w:tabs>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（2）“合同价款”系指根据本合同规定乙方在全面履行合同义务后甲方应支付给乙方的价款。合同价款具体要求见</w:t>
      </w:r>
      <w:r>
        <w:rPr>
          <w:rFonts w:ascii="宋体" w:hAnsi="宋体" w:eastAsia="宋体" w:cs="Times New Roman"/>
          <w:b/>
          <w:bCs/>
          <w:lang w:val="en-US" w:eastAsia="zh-CN"/>
        </w:rPr>
        <w:t>【政府采购合同专用条款】</w:t>
      </w:r>
    </w:p>
    <w:p w14:paraId="43450094">
      <w:pPr>
        <w:widowControl w:val="0"/>
        <w:tabs>
          <w:tab w:val="left" w:pos="570"/>
          <w:tab w:val="left" w:pos="9240"/>
          <w:tab w:val="left" w:pos="9555"/>
        </w:tabs>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（3）“货物”系指乙方根据本合同规定须向甲方提供的各种形态和种类的物品，包括原材料、设备、产品（包括软件）及相关的其备品备件、工具、手册及</w:t>
      </w:r>
      <w:r>
        <w:rPr>
          <w:rFonts w:hint="default" w:ascii="宋体" w:hAnsi="宋体" w:eastAsia="宋体" w:cs="Times New Roman"/>
          <w:lang w:val="en" w:eastAsia="zh-CN"/>
        </w:rPr>
        <w:t>其他</w:t>
      </w:r>
      <w:r>
        <w:rPr>
          <w:rFonts w:ascii="宋体" w:hAnsi="宋体" w:eastAsia="宋体" w:cs="Times New Roman"/>
          <w:lang w:val="en-US" w:eastAsia="zh-CN"/>
        </w:rPr>
        <w:t>技术资料和材料等。</w:t>
      </w:r>
    </w:p>
    <w:p w14:paraId="38C2E3C0">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（4）“相关服务”系指根据合同规定，乙方应提供的与货物有关的技术、管理和</w:t>
      </w:r>
      <w:r>
        <w:rPr>
          <w:rFonts w:hint="default" w:ascii="宋体" w:hAnsi="宋体" w:eastAsia="宋体" w:cs="Times New Roman"/>
          <w:lang w:val="en" w:eastAsia="zh-CN"/>
        </w:rPr>
        <w:t>其他</w:t>
      </w:r>
      <w:r>
        <w:rPr>
          <w:rFonts w:ascii="宋体" w:hAnsi="宋体" w:eastAsia="宋体" w:cs="Times New Roman"/>
          <w:lang w:val="en-US" w:eastAsia="zh-CN"/>
        </w:rPr>
        <w:t>服务，包括但不限于：管理和质量保证、运输、保险、检验、现场准备、安装、集成、调试、培训、维修、废弃处置、技术支持等以及合同中规定乙方应承担的</w:t>
      </w:r>
      <w:r>
        <w:rPr>
          <w:rFonts w:hint="default" w:ascii="宋体" w:hAnsi="宋体" w:eastAsia="宋体" w:cs="Times New Roman"/>
          <w:lang w:val="en" w:eastAsia="zh-CN"/>
        </w:rPr>
        <w:t>其他</w:t>
      </w:r>
      <w:r>
        <w:rPr>
          <w:rFonts w:ascii="宋体" w:hAnsi="宋体" w:eastAsia="宋体" w:cs="Times New Roman"/>
          <w:lang w:val="en-US" w:eastAsia="zh-CN"/>
        </w:rPr>
        <w:t>义务。</w:t>
      </w:r>
    </w:p>
    <w:p w14:paraId="20BB18B2">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（5）“分包”系指中标（成交）供应商按采购文件、投标（响应）文件的规定，根据分包意向协议，将中标（成交）项目中的部分履约内容，分给具有相应资质条件的供应商履行合同的行为。</w:t>
      </w:r>
    </w:p>
    <w:p w14:paraId="7379F508">
      <w:pPr>
        <w:widowControl w:val="0"/>
        <w:tabs>
          <w:tab w:val="left" w:pos="570"/>
          <w:tab w:val="left" w:pos="9240"/>
          <w:tab w:val="left" w:pos="9555"/>
        </w:tabs>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bCs/>
          <w:lang w:val="en-US" w:eastAsia="zh-CN"/>
        </w:rPr>
        <w:t>政府采购合同专用条款</w:t>
      </w:r>
      <w:r>
        <w:rPr>
          <w:rFonts w:ascii="宋体" w:hAnsi="宋体" w:eastAsia="宋体" w:cs="Times New Roman"/>
          <w:lang w:val="en-US" w:eastAsia="zh-CN"/>
        </w:rPr>
        <w:t>】。</w:t>
      </w:r>
    </w:p>
    <w:p w14:paraId="53068D46">
      <w:pPr>
        <w:widowControl w:val="0"/>
        <w:tabs>
          <w:tab w:val="left" w:pos="570"/>
          <w:tab w:val="left" w:pos="9240"/>
          <w:tab w:val="left" w:pos="9555"/>
        </w:tabs>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（7）其他术语解释，见【</w:t>
      </w:r>
      <w:r>
        <w:rPr>
          <w:rFonts w:ascii="宋体" w:hAnsi="宋体" w:eastAsia="宋体" w:cs="Times New Roman"/>
          <w:b/>
          <w:bCs/>
          <w:lang w:val="en-US" w:eastAsia="zh-CN"/>
        </w:rPr>
        <w:t>政府采购合同专用条款</w:t>
      </w:r>
      <w:r>
        <w:rPr>
          <w:rFonts w:ascii="宋体" w:hAnsi="宋体" w:eastAsia="宋体" w:cs="Times New Roman"/>
          <w:lang w:val="en-US" w:eastAsia="zh-CN"/>
        </w:rPr>
        <w:t>】。</w:t>
      </w:r>
    </w:p>
    <w:p w14:paraId="745B8437">
      <w:pPr>
        <w:widowControl w:val="0"/>
        <w:numPr>
          <w:ilvl w:val="0"/>
          <w:numId w:val="9"/>
        </w:numPr>
        <w:autoSpaceDE w:val="0"/>
        <w:autoSpaceDN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sz w:val="24"/>
          <w:szCs w:val="24"/>
          <w:lang w:val="en-US" w:eastAsia="zh-CN"/>
        </w:rPr>
        <w:t>合同标的及金额</w:t>
      </w:r>
    </w:p>
    <w:p w14:paraId="31F56BE1">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b/>
          <w:bCs/>
          <w:i/>
          <w:iCs/>
          <w:lang w:val="en-US" w:eastAsia="zh-CN"/>
        </w:rPr>
      </w:pPr>
      <w:r>
        <w:rPr>
          <w:rFonts w:ascii="宋体" w:hAnsi="宋体" w:eastAsia="宋体" w:cs="Times New Roman"/>
          <w:lang w:val="en-US" w:eastAsia="zh-CN"/>
        </w:rPr>
        <w:t>2.1 合同标的及金额应与中标（成交）结果一致。乙方为履行本合同而发生的所有费用均应包含在合同价款中，甲方不再另行支付</w:t>
      </w:r>
      <w:r>
        <w:rPr>
          <w:rFonts w:hint="default" w:ascii="宋体" w:hAnsi="宋体" w:eastAsia="宋体" w:cs="Times New Roman"/>
          <w:lang w:val="en" w:eastAsia="zh-CN"/>
        </w:rPr>
        <w:t>其他</w:t>
      </w:r>
      <w:r>
        <w:rPr>
          <w:rFonts w:ascii="宋体" w:hAnsi="宋体" w:eastAsia="宋体" w:cs="Times New Roman"/>
          <w:lang w:val="en-US" w:eastAsia="zh-CN"/>
        </w:rPr>
        <w:t>任何费用。</w:t>
      </w:r>
    </w:p>
    <w:p w14:paraId="73822009">
      <w:pPr>
        <w:widowControl w:val="0"/>
        <w:adjustRightInd w:val="0"/>
        <w:snapToGrid w:val="0"/>
        <w:spacing w:after="0" w:line="400" w:lineRule="exact"/>
        <w:jc w:val="left"/>
        <w:rPr>
          <w:rFonts w:hint="default" w:ascii="宋体" w:hAnsi="宋体" w:eastAsia="宋体" w:cs="Times New Roman"/>
          <w:b/>
          <w:sz w:val="24"/>
          <w:szCs w:val="24"/>
          <w:lang w:val="en-US" w:eastAsia="zh-CN"/>
        </w:rPr>
      </w:pPr>
      <w:r>
        <w:rPr>
          <w:rFonts w:ascii="宋体" w:hAnsi="宋体" w:eastAsia="宋体" w:cs="Times New Roman"/>
          <w:b/>
          <w:sz w:val="24"/>
          <w:szCs w:val="24"/>
          <w:lang w:val="en-US" w:eastAsia="zh-CN"/>
        </w:rPr>
        <w:t>3. 履行合同的时间、地点和方式</w:t>
      </w:r>
    </w:p>
    <w:p w14:paraId="65874589">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 xml:space="preserve">3.1 </w:t>
      </w:r>
      <w:r>
        <w:rPr>
          <w:rFonts w:ascii="宋体" w:hAnsi="宋体" w:eastAsia="宋体" w:cs="宋体"/>
          <w:lang w:val="en-US" w:eastAsia="zh-CN"/>
        </w:rPr>
        <w:t>乙方应当在约定的时间、地点，按照约定方式履行合同。</w:t>
      </w:r>
    </w:p>
    <w:p w14:paraId="642062F4">
      <w:pPr>
        <w:widowControl w:val="0"/>
        <w:autoSpaceDE w:val="0"/>
        <w:autoSpaceDN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4. 甲方的权利和义务</w:t>
      </w:r>
    </w:p>
    <w:p w14:paraId="172A25F2">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4.1</w:t>
      </w:r>
      <w:r>
        <w:rPr>
          <w:rFonts w:hint="default" w:ascii="宋体" w:hAnsi="宋体" w:eastAsia="宋体" w:cs="Times New Roman"/>
          <w:lang w:val="en-US" w:eastAsia="zh-CN"/>
        </w:rPr>
        <w:t xml:space="preserve"> 签署合同后，甲方</w:t>
      </w:r>
      <w:r>
        <w:rPr>
          <w:rFonts w:ascii="宋体" w:hAnsi="宋体" w:eastAsia="宋体" w:cs="Times New Roman"/>
          <w:lang w:val="en-US" w:eastAsia="zh-CN"/>
        </w:rPr>
        <w:t>应</w:t>
      </w:r>
      <w:r>
        <w:rPr>
          <w:rFonts w:hint="default" w:ascii="宋体" w:hAnsi="宋体" w:eastAsia="宋体" w:cs="Times New Roman"/>
          <w:lang w:val="en-US" w:eastAsia="zh-CN"/>
        </w:rPr>
        <w:t>确定</w:t>
      </w:r>
      <w:r>
        <w:rPr>
          <w:rFonts w:ascii="宋体" w:hAnsi="宋体" w:eastAsia="宋体" w:cs="Times New Roman"/>
          <w:lang w:val="en-US" w:eastAsia="zh-CN"/>
        </w:rPr>
        <w:t>项目负责人（或项目联系人）</w:t>
      </w:r>
      <w:r>
        <w:rPr>
          <w:rFonts w:hint="default" w:ascii="宋体" w:hAnsi="宋体" w:eastAsia="宋体" w:cs="Times New Roman"/>
          <w:lang w:val="en-US" w:eastAsia="zh-CN"/>
        </w:rPr>
        <w:t>，负责与本合同有关的事务。</w:t>
      </w:r>
      <w:r>
        <w:rPr>
          <w:rFonts w:ascii="宋体" w:hAnsi="宋体" w:eastAsia="宋体" w:cs="Times New Roman"/>
          <w:lang w:val="en-US" w:eastAsia="zh-CN"/>
        </w:rPr>
        <w:t>甲方有权对乙方的履约行为进行检查，并</w:t>
      </w:r>
      <w:r>
        <w:rPr>
          <w:rFonts w:hint="default" w:ascii="宋体" w:hAnsi="宋体" w:eastAsia="宋体" w:cs="Times New Roman"/>
          <w:lang w:val="en-US" w:eastAsia="zh-CN"/>
        </w:rPr>
        <w:t>及时确认乙方提交的事项</w:t>
      </w:r>
      <w:r>
        <w:rPr>
          <w:rFonts w:ascii="宋体" w:hAnsi="宋体" w:eastAsia="宋体" w:cs="Times New Roman"/>
          <w:lang w:val="en-US" w:eastAsia="zh-CN"/>
        </w:rPr>
        <w:t>。甲方应当</w:t>
      </w:r>
      <w:r>
        <w:rPr>
          <w:rFonts w:hint="default" w:ascii="宋体" w:hAnsi="宋体" w:eastAsia="宋体" w:cs="Times New Roman"/>
          <w:lang w:val="en-US" w:eastAsia="zh-CN"/>
        </w:rPr>
        <w:t>配合乙方完成</w:t>
      </w:r>
      <w:r>
        <w:rPr>
          <w:rFonts w:ascii="宋体" w:hAnsi="宋体" w:eastAsia="宋体" w:cs="Times New Roman"/>
          <w:lang w:val="en-US" w:eastAsia="zh-CN"/>
        </w:rPr>
        <w:t>相关项目</w:t>
      </w:r>
      <w:r>
        <w:rPr>
          <w:rFonts w:hint="default" w:ascii="宋体" w:hAnsi="宋体" w:eastAsia="宋体" w:cs="Times New Roman"/>
          <w:lang w:val="en-US" w:eastAsia="zh-CN"/>
        </w:rPr>
        <w:t>实施工作。</w:t>
      </w:r>
    </w:p>
    <w:p w14:paraId="6BE18588">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 xml:space="preserve">4.2 </w:t>
      </w:r>
      <w:r>
        <w:rPr>
          <w:rFonts w:hint="default" w:ascii="宋体" w:hAnsi="宋体" w:eastAsia="宋体" w:cs="Times New Roman"/>
          <w:lang w:val="en-US" w:eastAsia="zh-CN"/>
        </w:rPr>
        <w:t>甲方有权要求乙方按时提交各阶段有关</w:t>
      </w:r>
      <w:r>
        <w:rPr>
          <w:rFonts w:ascii="宋体" w:hAnsi="宋体" w:eastAsia="宋体" w:cs="Times New Roman"/>
          <w:lang w:val="en-US" w:eastAsia="zh-CN"/>
        </w:rPr>
        <w:t>安排计划</w:t>
      </w:r>
      <w:r>
        <w:rPr>
          <w:rFonts w:hint="default" w:ascii="宋体" w:hAnsi="宋体" w:eastAsia="宋体" w:cs="Times New Roman"/>
          <w:lang w:val="en-US" w:eastAsia="zh-CN"/>
        </w:rPr>
        <w:t>，并有权</w:t>
      </w:r>
      <w:r>
        <w:rPr>
          <w:rFonts w:ascii="宋体" w:hAnsi="宋体" w:eastAsia="宋体" w:cs="Times New Roman"/>
          <w:lang w:val="en-US" w:eastAsia="zh-CN"/>
        </w:rPr>
        <w:t>定期核对乙方提供货物数量、规格、质量等内容。甲方</w:t>
      </w:r>
      <w:r>
        <w:rPr>
          <w:rFonts w:hint="default" w:ascii="宋体" w:hAnsi="宋体" w:eastAsia="宋体" w:cs="Times New Roman"/>
          <w:lang w:val="en-US" w:eastAsia="zh-CN"/>
        </w:rPr>
        <w:t>有权督促乙方工作并要求乙方</w:t>
      </w:r>
      <w:r>
        <w:rPr>
          <w:rFonts w:ascii="宋体" w:hAnsi="宋体" w:eastAsia="宋体" w:cs="Times New Roman"/>
          <w:lang w:val="en-US" w:eastAsia="zh-CN"/>
        </w:rPr>
        <w:t>更</w:t>
      </w:r>
      <w:r>
        <w:rPr>
          <w:rFonts w:hint="default" w:ascii="宋体" w:hAnsi="宋体" w:eastAsia="宋体" w:cs="Times New Roman"/>
          <w:lang w:val="en-US" w:eastAsia="zh-CN"/>
        </w:rPr>
        <w:t>换不符合要求的</w:t>
      </w:r>
      <w:r>
        <w:rPr>
          <w:rFonts w:ascii="宋体" w:hAnsi="宋体" w:eastAsia="宋体" w:cs="Times New Roman"/>
          <w:lang w:val="en-US" w:eastAsia="zh-CN"/>
        </w:rPr>
        <w:t>货物</w:t>
      </w:r>
      <w:r>
        <w:rPr>
          <w:rFonts w:hint="default" w:ascii="宋体" w:hAnsi="宋体" w:eastAsia="宋体" w:cs="Times New Roman"/>
          <w:lang w:val="en-US" w:eastAsia="zh-CN"/>
        </w:rPr>
        <w:t>。</w:t>
      </w:r>
    </w:p>
    <w:p w14:paraId="307E2AA7">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4.</w:t>
      </w:r>
      <w:r>
        <w:rPr>
          <w:rFonts w:hint="default" w:ascii="宋体" w:hAnsi="宋体" w:eastAsia="宋体" w:cs="Times New Roman"/>
          <w:lang w:val="en-US" w:eastAsia="zh-CN"/>
        </w:rPr>
        <w:t>3</w:t>
      </w:r>
      <w:r>
        <w:rPr>
          <w:rFonts w:ascii="宋体" w:hAnsi="宋体" w:eastAsia="宋体" w:cs="Times New Roman"/>
          <w:lang w:val="en-US" w:eastAsia="zh-CN"/>
        </w:rPr>
        <w:t xml:space="preserve"> </w:t>
      </w:r>
      <w:r>
        <w:rPr>
          <w:rFonts w:hint="default" w:ascii="宋体" w:hAnsi="宋体" w:eastAsia="宋体" w:cs="Times New Roman"/>
          <w:lang w:val="en-US" w:eastAsia="zh-CN"/>
        </w:rPr>
        <w:t>甲方</w:t>
      </w:r>
      <w:r>
        <w:rPr>
          <w:rFonts w:ascii="宋体" w:hAnsi="宋体" w:eastAsia="宋体" w:cs="Times New Roman"/>
          <w:lang w:val="en-US" w:eastAsia="zh-CN"/>
        </w:rPr>
        <w:t>有权要求乙方对缺陷部分予以修复，并按合同约定享有货物保修及其他合同约定的权利。</w:t>
      </w:r>
    </w:p>
    <w:p w14:paraId="7D9D196B">
      <w:pPr>
        <w:widowControl w:val="0"/>
        <w:snapToGrid w:val="0"/>
        <w:spacing w:after="0" w:line="400" w:lineRule="exact"/>
        <w:ind w:firstLine="420" w:firstLineChars="200"/>
        <w:rPr>
          <w:rFonts w:hint="default" w:ascii="Times New Roman" w:hAnsi="Times New Roman" w:eastAsia="华文楷体" w:cs="Times New Roman"/>
          <w:szCs w:val="24"/>
          <w:lang w:val="en-US" w:eastAsia="zh-CN"/>
        </w:rPr>
      </w:pPr>
      <w:r>
        <w:rPr>
          <w:rFonts w:hint="default" w:ascii="宋体" w:hAnsi="宋体" w:eastAsia="宋体" w:cs="Times New Roman"/>
          <w:lang w:val="en-US" w:eastAsia="zh-CN"/>
        </w:rPr>
        <w:t>4.4 甲方应当按照合同约定及时对交付的货物进行验收</w:t>
      </w:r>
      <w:r>
        <w:rPr>
          <w:rFonts w:ascii="宋体" w:hAnsi="宋体" w:eastAsia="宋体" w:cs="Times New Roman"/>
          <w:lang w:val="en-US" w:eastAsia="zh-CN"/>
        </w:rPr>
        <w:t>，</w:t>
      </w:r>
      <w:r>
        <w:rPr>
          <w:rFonts w:ascii="宋体" w:hAnsi="宋体" w:eastAsia="宋体" w:cs="宋体"/>
          <w:lang w:val="en-US" w:eastAsia="zh-CN"/>
        </w:rPr>
        <w:t>未</w:t>
      </w:r>
      <w:r>
        <w:rPr>
          <w:rFonts w:ascii="宋体" w:hAnsi="宋体" w:eastAsia="宋体" w:cs="Times New Roman"/>
          <w:lang w:val="en-US" w:eastAsia="zh-CN"/>
        </w:rPr>
        <w:t>在</w:t>
      </w:r>
      <w:r>
        <w:rPr>
          <w:rFonts w:ascii="宋体" w:hAnsi="宋体" w:eastAsia="宋体" w:cs="宋体"/>
          <w:b/>
          <w:bCs/>
          <w:lang w:val="en-US" w:eastAsia="zh-CN"/>
        </w:rPr>
        <w:t>【政府采购合同专用条款】</w:t>
      </w:r>
      <w:r>
        <w:rPr>
          <w:rFonts w:ascii="宋体" w:hAnsi="宋体" w:eastAsia="宋体" w:cs="宋体"/>
          <w:lang w:val="en-US" w:eastAsia="zh-CN"/>
        </w:rPr>
        <w:t>约定的期限内对乙方履约提出任何异议或者向乙方作出任何说明的，</w:t>
      </w:r>
      <w:r>
        <w:rPr>
          <w:rFonts w:ascii="宋体" w:hAnsi="宋体" w:eastAsia="宋体" w:cs="Times New Roman"/>
          <w:lang w:val="en-US" w:eastAsia="zh-CN"/>
        </w:rPr>
        <w:t>视为验收通过。</w:t>
      </w:r>
    </w:p>
    <w:p w14:paraId="1B66C8F9">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hint="default" w:ascii="宋体" w:hAnsi="宋体" w:eastAsia="宋体" w:cs="Times New Roman"/>
          <w:lang w:val="en-US" w:eastAsia="zh-CN"/>
        </w:rPr>
        <w:t>4</w:t>
      </w:r>
      <w:r>
        <w:rPr>
          <w:rFonts w:ascii="宋体" w:hAnsi="宋体" w:eastAsia="宋体" w:cs="Times New Roman"/>
          <w:lang w:val="en-US" w:eastAsia="zh-CN"/>
        </w:rPr>
        <w:t>.</w:t>
      </w:r>
      <w:r>
        <w:rPr>
          <w:rFonts w:hint="default" w:ascii="宋体" w:hAnsi="宋体" w:eastAsia="宋体" w:cs="Times New Roman"/>
          <w:lang w:val="en-US" w:eastAsia="zh-CN"/>
        </w:rPr>
        <w:t xml:space="preserve">5 </w:t>
      </w:r>
      <w:r>
        <w:rPr>
          <w:rFonts w:ascii="宋体" w:hAnsi="宋体" w:eastAsia="宋体" w:cs="Times New Roman"/>
          <w:lang w:val="en-US" w:eastAsia="zh-CN"/>
        </w:rPr>
        <w:t>甲方应当根据合同约定及时向乙方支付合同价款</w:t>
      </w:r>
      <w:r>
        <w:rPr>
          <w:rFonts w:hint="default" w:ascii="宋体" w:hAnsi="宋体" w:eastAsia="宋体" w:cs="Times New Roman"/>
          <w:lang w:val="en-US" w:eastAsia="zh-CN"/>
        </w:rPr>
        <w:t>，不得以内部人员变更、履行内部付款流程等为由，拒绝或迟延支付。</w:t>
      </w:r>
    </w:p>
    <w:p w14:paraId="3E8B13F2">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4.6</w:t>
      </w:r>
      <w:r>
        <w:rPr>
          <w:rFonts w:hint="default" w:ascii="宋体" w:hAnsi="宋体" w:eastAsia="宋体" w:cs="Times New Roman"/>
          <w:lang w:val="en-US" w:eastAsia="zh-CN"/>
        </w:rPr>
        <w:t xml:space="preserve"> </w:t>
      </w:r>
      <w:r>
        <w:rPr>
          <w:rFonts w:ascii="宋体" w:hAnsi="宋体" w:eastAsia="宋体" w:cs="Times New Roman"/>
          <w:lang w:val="en-US" w:eastAsia="zh-CN"/>
        </w:rPr>
        <w:t>国家法律法规规定及</w:t>
      </w:r>
      <w:r>
        <w:rPr>
          <w:rFonts w:ascii="宋体" w:hAnsi="宋体" w:eastAsia="宋体" w:cs="宋体"/>
          <w:b/>
          <w:bCs/>
          <w:lang w:val="en-US" w:eastAsia="zh-CN"/>
        </w:rPr>
        <w:t>【政府采购合同专用条款】</w:t>
      </w:r>
      <w:r>
        <w:rPr>
          <w:rFonts w:ascii="宋体" w:hAnsi="宋体" w:eastAsia="宋体" w:cs="Times New Roman"/>
          <w:lang w:val="en-US" w:eastAsia="zh-CN"/>
        </w:rPr>
        <w:t>约定应由甲方承担的其他义务和责任。</w:t>
      </w:r>
    </w:p>
    <w:p w14:paraId="6B084F58">
      <w:pPr>
        <w:widowControl w:val="0"/>
        <w:autoSpaceDE w:val="0"/>
        <w:autoSpaceDN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5. 乙方的权利和义务</w:t>
      </w:r>
    </w:p>
    <w:p w14:paraId="069525A4">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 xml:space="preserve">5.1 </w:t>
      </w:r>
      <w:r>
        <w:rPr>
          <w:rFonts w:hint="default" w:ascii="宋体" w:hAnsi="宋体" w:eastAsia="宋体" w:cs="Times New Roman"/>
          <w:lang w:val="en-US" w:eastAsia="zh-CN"/>
        </w:rPr>
        <w:t>签署合同后，乙方</w:t>
      </w:r>
      <w:r>
        <w:rPr>
          <w:rFonts w:ascii="宋体" w:hAnsi="宋体" w:eastAsia="宋体" w:cs="Times New Roman"/>
          <w:lang w:val="en-US" w:eastAsia="zh-CN"/>
        </w:rPr>
        <w:t>应</w:t>
      </w:r>
      <w:r>
        <w:rPr>
          <w:rFonts w:hint="default" w:ascii="宋体" w:hAnsi="宋体" w:eastAsia="宋体" w:cs="Times New Roman"/>
          <w:lang w:val="en-US" w:eastAsia="zh-CN"/>
        </w:rPr>
        <w:t>确定</w:t>
      </w:r>
      <w:r>
        <w:rPr>
          <w:rFonts w:ascii="宋体" w:hAnsi="宋体" w:eastAsia="宋体" w:cs="Times New Roman"/>
          <w:lang w:val="en-US" w:eastAsia="zh-CN"/>
        </w:rPr>
        <w:t>项目负责人（或项目联系人）</w:t>
      </w:r>
      <w:r>
        <w:rPr>
          <w:rFonts w:hint="default" w:ascii="宋体" w:hAnsi="宋体" w:eastAsia="宋体" w:cs="Times New Roman"/>
          <w:lang w:val="en-US" w:eastAsia="zh-CN"/>
        </w:rPr>
        <w:t>，负责与本合同有关的事务。</w:t>
      </w:r>
    </w:p>
    <w:p w14:paraId="6A1AC415">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5.</w:t>
      </w:r>
      <w:r>
        <w:rPr>
          <w:rFonts w:hint="default" w:ascii="宋体" w:hAnsi="宋体" w:eastAsia="宋体" w:cs="Times New Roman"/>
          <w:lang w:val="en-US" w:eastAsia="zh-CN"/>
        </w:rPr>
        <w:t>2 乙方应按照合同要求</w:t>
      </w:r>
      <w:r>
        <w:rPr>
          <w:rFonts w:ascii="宋体" w:hAnsi="宋体" w:eastAsia="宋体" w:cs="Times New Roman"/>
          <w:lang w:val="en-US" w:eastAsia="zh-CN"/>
        </w:rPr>
        <w:t>履约</w:t>
      </w:r>
      <w:r>
        <w:rPr>
          <w:rFonts w:hint="default" w:ascii="宋体" w:hAnsi="宋体" w:eastAsia="宋体" w:cs="Times New Roman"/>
          <w:lang w:val="en-US" w:eastAsia="zh-CN"/>
        </w:rPr>
        <w:t>，充分合理安排，确保</w:t>
      </w:r>
      <w:r>
        <w:rPr>
          <w:rFonts w:ascii="宋体" w:hAnsi="宋体" w:eastAsia="宋体" w:cs="Times New Roman"/>
          <w:lang w:val="en-US" w:eastAsia="zh-CN"/>
        </w:rPr>
        <w:t>提供的货物及相关服务符合合同有关</w:t>
      </w:r>
      <w:r>
        <w:rPr>
          <w:rFonts w:hint="default" w:ascii="宋体" w:hAnsi="宋体" w:eastAsia="宋体" w:cs="Times New Roman"/>
          <w:lang w:val="en-US" w:eastAsia="zh-CN"/>
        </w:rPr>
        <w:t>要求</w:t>
      </w:r>
      <w:r>
        <w:rPr>
          <w:rFonts w:ascii="宋体" w:hAnsi="宋体" w:eastAsia="宋体" w:cs="Times New Roman"/>
          <w:lang w:val="en-US" w:eastAsia="zh-CN"/>
        </w:rPr>
        <w:t>。接受项目行业管理部门及政府有关部门的指导，配合甲方的履约检查及验收，并</w:t>
      </w:r>
      <w:r>
        <w:rPr>
          <w:rFonts w:hint="default" w:ascii="宋体" w:hAnsi="宋体" w:eastAsia="宋体" w:cs="Times New Roman"/>
          <w:lang w:val="en-US" w:eastAsia="zh-CN"/>
        </w:rPr>
        <w:t>负责项目实施过程中的所有协调工作。</w:t>
      </w:r>
    </w:p>
    <w:p w14:paraId="172689E6">
      <w:pPr>
        <w:widowControl w:val="0"/>
        <w:spacing w:after="0" w:line="400" w:lineRule="exact"/>
        <w:ind w:firstLine="369" w:firstLineChars="176"/>
        <w:rPr>
          <w:rFonts w:hint="default" w:ascii="宋体" w:hAnsi="宋体" w:eastAsia="宋体" w:cs="宋体"/>
          <w:lang w:val="en-US" w:eastAsia="zh-CN"/>
        </w:rPr>
      </w:pPr>
      <w:r>
        <w:rPr>
          <w:rFonts w:ascii="宋体" w:hAnsi="宋体" w:eastAsia="宋体" w:cs="Times New Roman"/>
          <w:lang w:val="en-US" w:eastAsia="zh-CN"/>
        </w:rPr>
        <w:t>5.</w:t>
      </w:r>
      <w:r>
        <w:rPr>
          <w:rFonts w:hint="default" w:ascii="宋体" w:hAnsi="宋体" w:eastAsia="宋体" w:cs="Times New Roman"/>
          <w:lang w:val="en-US" w:eastAsia="zh-CN"/>
        </w:rPr>
        <w:t>3</w:t>
      </w:r>
      <w:r>
        <w:rPr>
          <w:rFonts w:ascii="宋体" w:hAnsi="宋体" w:eastAsia="宋体" w:cs="Times New Roman"/>
          <w:lang w:val="en-US" w:eastAsia="zh-CN"/>
        </w:rPr>
        <w:t>乙方有权</w:t>
      </w:r>
      <w:r>
        <w:rPr>
          <w:rFonts w:ascii="宋体" w:hAnsi="宋体" w:eastAsia="宋体" w:cs="宋体"/>
          <w:lang w:val="en-US" w:eastAsia="zh-CN"/>
        </w:rPr>
        <w:t>根据合同约定向甲方收取合同价款。</w:t>
      </w:r>
    </w:p>
    <w:p w14:paraId="581F4910">
      <w:pPr>
        <w:widowControl w:val="0"/>
        <w:spacing w:after="0" w:line="400" w:lineRule="exact"/>
        <w:ind w:firstLine="369" w:firstLineChars="176"/>
        <w:rPr>
          <w:rFonts w:hint="default" w:ascii="宋体" w:hAnsi="宋体" w:eastAsia="宋体" w:cs="宋体"/>
          <w:lang w:val="en-US" w:eastAsia="zh-CN"/>
        </w:rPr>
      </w:pPr>
      <w:r>
        <w:rPr>
          <w:rFonts w:ascii="宋体" w:hAnsi="宋体" w:eastAsia="宋体" w:cs="Times New Roman"/>
          <w:lang w:val="en-US" w:eastAsia="zh-CN"/>
        </w:rPr>
        <w:t>5.</w:t>
      </w:r>
      <w:r>
        <w:rPr>
          <w:rFonts w:hint="default" w:ascii="宋体" w:hAnsi="宋体" w:eastAsia="宋体" w:cs="Times New Roman"/>
          <w:lang w:val="en-US" w:eastAsia="zh-CN"/>
        </w:rPr>
        <w:t>4</w:t>
      </w:r>
      <w:r>
        <w:rPr>
          <w:rFonts w:ascii="宋体" w:hAnsi="宋体" w:eastAsia="宋体" w:cs="宋体"/>
          <w:lang w:val="en-US" w:eastAsia="zh-CN"/>
        </w:rPr>
        <w:t>国家法律法规规定</w:t>
      </w:r>
      <w:r>
        <w:rPr>
          <w:rFonts w:ascii="宋体" w:hAnsi="宋体" w:eastAsia="宋体" w:cs="Times New Roman"/>
          <w:lang w:val="en-US" w:eastAsia="zh-CN"/>
        </w:rPr>
        <w:t>及</w:t>
      </w:r>
      <w:r>
        <w:rPr>
          <w:rFonts w:ascii="宋体" w:hAnsi="宋体" w:eastAsia="宋体" w:cs="宋体"/>
          <w:b/>
          <w:bCs/>
          <w:lang w:val="en-US" w:eastAsia="zh-CN"/>
        </w:rPr>
        <w:t>【政府采购合同专用条款】</w:t>
      </w:r>
      <w:r>
        <w:rPr>
          <w:rFonts w:ascii="宋体" w:hAnsi="宋体" w:eastAsia="宋体" w:cs="宋体"/>
          <w:lang w:val="en-US" w:eastAsia="zh-CN"/>
        </w:rPr>
        <w:t>约定应由乙方承担的其他义务和责任。</w:t>
      </w:r>
    </w:p>
    <w:p w14:paraId="6A5F70A4">
      <w:pPr>
        <w:widowControl w:val="0"/>
        <w:numPr>
          <w:ilvl w:val="0"/>
          <w:numId w:val="10"/>
        </w:numPr>
        <w:autoSpaceDE w:val="0"/>
        <w:autoSpaceDN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合同履行</w:t>
      </w:r>
    </w:p>
    <w:p w14:paraId="54C9C8D8">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6.1 甲乙双方应当按照</w:t>
      </w:r>
      <w:r>
        <w:rPr>
          <w:rFonts w:ascii="宋体" w:hAnsi="宋体" w:eastAsia="宋体" w:cs="宋体"/>
          <w:b/>
          <w:bCs/>
          <w:lang w:val="en-US" w:eastAsia="zh-CN"/>
        </w:rPr>
        <w:t>【政府采购合同专用条款】</w:t>
      </w:r>
      <w:r>
        <w:rPr>
          <w:rFonts w:ascii="宋体" w:hAnsi="宋体" w:eastAsia="宋体" w:cs="Times New Roman"/>
          <w:lang w:val="en-US" w:eastAsia="zh-CN"/>
        </w:rPr>
        <w:t>约定顺序履行合同义务；如果没有先后顺序的，应当同时履行。</w:t>
      </w:r>
    </w:p>
    <w:p w14:paraId="27EA137C">
      <w:pPr>
        <w:widowControl w:val="0"/>
        <w:autoSpaceDE w:val="0"/>
        <w:autoSpaceDN w:val="0"/>
        <w:adjustRightInd w:val="0"/>
        <w:snapToGrid w:val="0"/>
        <w:spacing w:after="0" w:line="400" w:lineRule="exact"/>
        <w:ind w:firstLine="420" w:firstLineChars="200"/>
        <w:jc w:val="left"/>
        <w:rPr>
          <w:rFonts w:hint="default" w:ascii="Times New Roman" w:hAnsi="Times New Roman" w:eastAsia="宋体" w:cs="Times New Roman"/>
          <w:szCs w:val="24"/>
          <w:lang w:val="en-US" w:eastAsia="zh-CN"/>
        </w:rPr>
      </w:pPr>
      <w:r>
        <w:rPr>
          <w:rFonts w:ascii="宋体" w:hAnsi="宋体" w:eastAsia="宋体" w:cs="Times New Roman"/>
          <w:lang w:val="en-US" w:eastAsia="zh-CN"/>
        </w:rPr>
        <w:t>6.2 甲乙双方按照合同约定顺序履行合同义务时，应当先履行一方未履行的，后履行一方有权拒绝其履行请求。先履行一方履行不符合约定的，后履行一方有权拒绝其相应的履行请求。</w:t>
      </w:r>
    </w:p>
    <w:p w14:paraId="5034B3DD">
      <w:pPr>
        <w:widowControl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7. 货物包装、运输、保险和交付要求</w:t>
      </w:r>
    </w:p>
    <w:p w14:paraId="4E71EFC1">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7.1 本合同</w:t>
      </w:r>
      <w:r>
        <w:rPr>
          <w:rFonts w:ascii="宋体" w:hAnsi="宋体" w:eastAsia="宋体" w:cs="Times New Roman"/>
          <w:bCs/>
          <w:lang w:val="en-US" w:eastAsia="zh-CN"/>
        </w:rPr>
        <w:t>涉及商品包装、快递包装的，</w:t>
      </w:r>
      <w:r>
        <w:rPr>
          <w:rFonts w:ascii="宋体" w:hAnsi="宋体" w:eastAsia="宋体" w:cs="Times New Roman"/>
          <w:lang w:val="en-US" w:eastAsia="zh-CN"/>
        </w:rPr>
        <w:t>除</w:t>
      </w:r>
      <w:r>
        <w:rPr>
          <w:rFonts w:ascii="宋体" w:hAnsi="宋体" w:eastAsia="宋体" w:cs="Times New Roman"/>
          <w:b/>
          <w:lang w:val="en-US" w:eastAsia="zh-CN"/>
        </w:rPr>
        <w:t>【政府采购合同专用条款】</w:t>
      </w:r>
      <w:r>
        <w:rPr>
          <w:rFonts w:ascii="宋体" w:hAnsi="宋体" w:eastAsia="宋体" w:cs="Times New Roman"/>
          <w:bCs/>
          <w:lang w:val="en-US" w:eastAsia="zh-CN"/>
        </w:rPr>
        <w:t>另有约定外，</w:t>
      </w:r>
      <w:r>
        <w:rPr>
          <w:rFonts w:ascii="宋体" w:hAnsi="宋体" w:eastAsia="宋体" w:cs="Times New Roman"/>
          <w:lang w:val="en-US" w:eastAsia="zh-CN"/>
        </w:rPr>
        <w:t>包装应适应远距离运输、防潮、防震、防锈和防野蛮装卸等要求，确保货物安全无损地运抵</w:t>
      </w:r>
      <w:r>
        <w:rPr>
          <w:rFonts w:ascii="宋体" w:hAnsi="宋体" w:eastAsia="宋体" w:cs="Times New Roman"/>
          <w:b/>
          <w:lang w:val="en-US" w:eastAsia="zh-CN"/>
        </w:rPr>
        <w:t>【政府采购合同专用条款】</w:t>
      </w:r>
      <w:r>
        <w:rPr>
          <w:rFonts w:ascii="宋体" w:hAnsi="宋体" w:eastAsia="宋体" w:cs="Times New Roman"/>
          <w:bCs/>
          <w:lang w:val="en-US" w:eastAsia="zh-CN"/>
        </w:rPr>
        <w:t>约定的</w:t>
      </w:r>
      <w:r>
        <w:rPr>
          <w:rFonts w:ascii="宋体" w:hAnsi="宋体" w:eastAsia="宋体" w:cs="Times New Roman"/>
          <w:lang w:val="en-US" w:eastAsia="zh-CN"/>
        </w:rPr>
        <w:t>指定现场。</w:t>
      </w:r>
    </w:p>
    <w:p w14:paraId="3E402411">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7.2 除</w:t>
      </w:r>
      <w:r>
        <w:rPr>
          <w:rFonts w:ascii="宋体" w:hAnsi="宋体" w:eastAsia="宋体" w:cs="Times New Roman"/>
          <w:b/>
          <w:lang w:val="en-US" w:eastAsia="zh-CN"/>
        </w:rPr>
        <w:t>【政府采购合同专用条款】</w:t>
      </w:r>
      <w:r>
        <w:rPr>
          <w:rFonts w:ascii="宋体" w:hAnsi="宋体" w:eastAsia="宋体" w:cs="Times New Roman"/>
          <w:bCs/>
          <w:lang w:val="en-US" w:eastAsia="zh-CN"/>
        </w:rPr>
        <w:t>另有约定外，</w:t>
      </w:r>
      <w:r>
        <w:rPr>
          <w:rFonts w:ascii="宋体" w:hAnsi="宋体" w:eastAsia="宋体" w:cs="Times New Roman"/>
          <w:lang w:val="en-US" w:eastAsia="zh-CN"/>
        </w:rPr>
        <w:t>乙方负责办理将货物运抵本合同规定的交货地点，并装卸、交付至甲方的一切运输事项，相关费用应包含在合同价款中。</w:t>
      </w:r>
    </w:p>
    <w:p w14:paraId="64E431A8">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7.3 货物保险要求按</w:t>
      </w:r>
      <w:r>
        <w:rPr>
          <w:rFonts w:ascii="宋体" w:hAnsi="宋体" w:eastAsia="宋体" w:cs="Times New Roman"/>
          <w:b/>
          <w:lang w:val="en-US" w:eastAsia="zh-CN"/>
        </w:rPr>
        <w:t>【政府采购合同专用条款】</w:t>
      </w:r>
      <w:r>
        <w:rPr>
          <w:rFonts w:ascii="宋体" w:hAnsi="宋体" w:eastAsia="宋体" w:cs="Times New Roman"/>
          <w:bCs/>
          <w:lang w:val="en-US" w:eastAsia="zh-CN"/>
        </w:rPr>
        <w:t>规定执行</w:t>
      </w:r>
      <w:r>
        <w:rPr>
          <w:rFonts w:ascii="宋体" w:hAnsi="宋体" w:eastAsia="宋体" w:cs="Times New Roman"/>
          <w:lang w:val="en-US" w:eastAsia="zh-CN"/>
        </w:rPr>
        <w:t>。</w:t>
      </w:r>
    </w:p>
    <w:p w14:paraId="48F22862">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E6DD2CA">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 xml:space="preserve">7.5 </w:t>
      </w:r>
      <w:r>
        <w:rPr>
          <w:rFonts w:ascii="宋体" w:hAnsi="宋体" w:eastAsia="宋体" w:cs="宋体"/>
          <w:lang w:val="en-US" w:eastAsia="zh-CN"/>
        </w:rPr>
        <w:t>乙方在运输到达之前应提前通知甲方，并提示货物运输装卸的注意事项，甲方配合乙方做好货物的接收工作。</w:t>
      </w:r>
    </w:p>
    <w:p w14:paraId="0A735F4F">
      <w:pPr>
        <w:widowControl w:val="0"/>
        <w:autoSpaceDE w:val="0"/>
        <w:autoSpaceDN w:val="0"/>
        <w:adjustRightInd w:val="0"/>
        <w:spacing w:after="0" w:line="400" w:lineRule="exact"/>
        <w:ind w:firstLine="420" w:firstLineChars="200"/>
        <w:rPr>
          <w:rFonts w:hint="default" w:ascii="华文楷体" w:hAnsi="华文楷体" w:eastAsia="华文楷体" w:cs="华文楷体"/>
          <w:lang w:val="en-US" w:eastAsia="zh-CN"/>
        </w:rPr>
      </w:pPr>
      <w:r>
        <w:rPr>
          <w:rFonts w:ascii="宋体" w:hAnsi="宋体" w:eastAsia="宋体" w:cs="Times New Roman"/>
          <w:lang w:val="en-US" w:eastAsia="zh-CN"/>
        </w:rPr>
        <w:t>7.6 如因包装、运输问题导致货物损毁、丢失或者品质下降，甲方有权要求降价、换货、拒收部分或整批货物，由此产生的费用和损失，均由乙方承担。</w:t>
      </w:r>
    </w:p>
    <w:p w14:paraId="7CAEECF4">
      <w:pPr>
        <w:widowControl w:val="0"/>
        <w:adjustRightInd w:val="0"/>
        <w:snapToGrid w:val="0"/>
        <w:spacing w:after="0" w:line="400" w:lineRule="exact"/>
        <w:jc w:val="left"/>
        <w:rPr>
          <w:rFonts w:hint="default" w:ascii="宋体" w:hAnsi="宋体" w:eastAsia="宋体" w:cs="Times New Roman"/>
          <w:b/>
          <w:sz w:val="24"/>
          <w:szCs w:val="24"/>
          <w:lang w:val="en-US" w:eastAsia="zh-CN"/>
        </w:rPr>
      </w:pPr>
      <w:r>
        <w:rPr>
          <w:rFonts w:ascii="宋体" w:hAnsi="宋体" w:eastAsia="宋体" w:cs="Times New Roman"/>
          <w:b/>
          <w:sz w:val="24"/>
          <w:szCs w:val="24"/>
          <w:lang w:val="en-US" w:eastAsia="zh-CN"/>
        </w:rPr>
        <w:t>8. 质量标准和保证</w:t>
      </w:r>
    </w:p>
    <w:p w14:paraId="325F2C19">
      <w:pPr>
        <w:widowControl w:val="0"/>
        <w:adjustRightInd w:val="0"/>
        <w:snapToGrid w:val="0"/>
        <w:spacing w:after="0" w:line="400" w:lineRule="exact"/>
        <w:ind w:firstLine="420" w:firstLineChars="200"/>
        <w:jc w:val="left"/>
        <w:rPr>
          <w:rFonts w:hint="default" w:ascii="宋体" w:hAnsi="宋体" w:eastAsia="宋体" w:cs="Courier New"/>
          <w:b/>
          <w:lang w:val="en-US" w:eastAsia="zh-CN"/>
        </w:rPr>
      </w:pPr>
      <w:r>
        <w:rPr>
          <w:rFonts w:ascii="宋体" w:hAnsi="宋体" w:eastAsia="宋体" w:cs="Courier New"/>
          <w:lang w:val="en-US" w:eastAsia="zh-CN"/>
        </w:rPr>
        <w:t>8.1 质量标准</w:t>
      </w:r>
    </w:p>
    <w:p w14:paraId="0775EC59">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（1）本合同下提供的货物应符合合同</w:t>
      </w:r>
      <w:r>
        <w:rPr>
          <w:rFonts w:ascii="宋体" w:hAnsi="宋体" w:eastAsia="宋体" w:cs="宋体"/>
          <w:lang w:val="en-US" w:eastAsia="zh-CN"/>
        </w:rPr>
        <w:t>约定的品牌、规格型号、技术性能、配置、质量、数量等要求。</w:t>
      </w:r>
      <w:r>
        <w:rPr>
          <w:rFonts w:ascii="宋体" w:hAnsi="宋体" w:eastAsia="宋体" w:cs="Times New Roman"/>
          <w:lang w:val="en-US"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808E877">
      <w:pPr>
        <w:widowControl w:val="0"/>
        <w:adjustRightInd w:val="0"/>
        <w:snapToGrid w:val="0"/>
        <w:spacing w:after="0" w:line="400" w:lineRule="exact"/>
        <w:ind w:firstLine="420" w:firstLineChars="200"/>
        <w:jc w:val="left"/>
        <w:rPr>
          <w:rFonts w:hint="default" w:ascii="宋体" w:hAnsi="宋体" w:eastAsia="宋体" w:cs="Courier New"/>
          <w:lang w:val="en-US" w:eastAsia="zh-CN"/>
        </w:rPr>
      </w:pPr>
      <w:r>
        <w:rPr>
          <w:rFonts w:ascii="宋体" w:hAnsi="宋体" w:eastAsia="宋体" w:cs="Courier New"/>
          <w:lang w:val="en-US" w:eastAsia="zh-CN"/>
        </w:rPr>
        <w:t>（2）采用中华人民共和国法定计量单位。</w:t>
      </w:r>
    </w:p>
    <w:p w14:paraId="6A3139F2">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（3）乙方所提供的货物应符合国家有关安全、环保、卫生的规定。</w:t>
      </w:r>
    </w:p>
    <w:p w14:paraId="30E51FB0">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（4）乙方应向甲方提交所提供货物的技术文件，包括相应的中文技术文件，如：产品目录、图纸、操作手册、使用说明、维护手册或服务指南等。上述文件应包装好随货物一同发运。</w:t>
      </w:r>
    </w:p>
    <w:p w14:paraId="6705A2BD">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8.2 保证</w:t>
      </w:r>
    </w:p>
    <w:p w14:paraId="40F5813A">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（1）乙方应保证提供的货物完全符合合同规定的质量、规格和性能要求。乙方应保证货物在正确安装、正常使用和保养条件下，</w:t>
      </w:r>
      <w:r>
        <w:rPr>
          <w:rFonts w:ascii="宋体" w:hAnsi="宋体" w:eastAsia="宋体" w:cs="宋体"/>
          <w:lang w:val="en-US" w:eastAsia="zh-CN"/>
        </w:rPr>
        <w:t>在其使用寿命期内具备合同约定的性能</w:t>
      </w:r>
      <w:r>
        <w:rPr>
          <w:rFonts w:ascii="宋体" w:hAnsi="宋体" w:eastAsia="宋体" w:cs="Times New Roman"/>
          <w:lang w:val="en-US" w:eastAsia="zh-CN"/>
        </w:rPr>
        <w:t>。存在质量保证期的，货物最终交付验收合格后在</w:t>
      </w:r>
      <w:r>
        <w:rPr>
          <w:rFonts w:ascii="宋体" w:hAnsi="宋体" w:eastAsia="宋体" w:cs="Times New Roman"/>
          <w:b/>
          <w:lang w:val="en-US" w:eastAsia="zh-CN"/>
        </w:rPr>
        <w:t>【政府采购合同专用条款】</w:t>
      </w:r>
      <w:r>
        <w:rPr>
          <w:rFonts w:ascii="宋体" w:hAnsi="宋体" w:eastAsia="宋体" w:cs="Times New Roman"/>
          <w:lang w:val="en-US" w:eastAsia="zh-CN"/>
        </w:rPr>
        <w:t>规定或乙方书面承诺（两者以较长的为准）的质量保证期内，本保证保持有效。</w:t>
      </w:r>
    </w:p>
    <w:p w14:paraId="4714752F">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（2）在质量保证期内所发现的缺陷，甲方应尽快以书面形式通知乙方。</w:t>
      </w:r>
    </w:p>
    <w:p w14:paraId="20D42E0D">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（3）乙方收到通知后，应在</w:t>
      </w:r>
      <w:r>
        <w:rPr>
          <w:rFonts w:ascii="宋体" w:hAnsi="宋体" w:eastAsia="宋体" w:cs="Times New Roman"/>
          <w:b/>
          <w:lang w:val="en-US" w:eastAsia="zh-CN"/>
        </w:rPr>
        <w:t>【政府采购合同专用条款】</w:t>
      </w:r>
      <w:r>
        <w:rPr>
          <w:rFonts w:ascii="宋体" w:hAnsi="宋体" w:eastAsia="宋体" w:cs="Times New Roman"/>
          <w:lang w:val="en-US" w:eastAsia="zh-CN"/>
        </w:rPr>
        <w:t>规定的响应时间内以合理的速度免费维修或更换有缺陷的货物或部件。</w:t>
      </w:r>
    </w:p>
    <w:p w14:paraId="1ACAC81F">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7D9ADF86">
      <w:pPr>
        <w:widowControl w:val="0"/>
        <w:adjustRightInd w:val="0"/>
        <w:snapToGrid w:val="0"/>
        <w:spacing w:after="0" w:line="400" w:lineRule="exact"/>
        <w:ind w:firstLine="420" w:firstLineChars="200"/>
        <w:jc w:val="left"/>
        <w:rPr>
          <w:rFonts w:hint="default" w:ascii="Times New Roman" w:hAnsi="Times New Roman" w:eastAsia="宋体" w:cs="Times New Roman"/>
          <w:szCs w:val="24"/>
          <w:lang w:val="en-US" w:eastAsia="zh-CN"/>
        </w:rPr>
      </w:pPr>
      <w:r>
        <w:rPr>
          <w:rFonts w:ascii="宋体" w:hAnsi="宋体" w:eastAsia="宋体" w:cs="Times New Roman"/>
          <w:lang w:val="en-US" w:eastAsia="zh-CN"/>
        </w:rPr>
        <w:t>（5）乙方在约定的时间内未能弥补缺陷，甲方可采取必要的补救措施，但其风险和费用将由乙方承担，甲方根据合同约定对乙方行使的其他权利不受影响。</w:t>
      </w:r>
    </w:p>
    <w:p w14:paraId="1BEFC5E3">
      <w:pPr>
        <w:widowControl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9. 权利瑕疵担保</w:t>
      </w:r>
    </w:p>
    <w:p w14:paraId="1F858851">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9.1 乙方保证对其出售的货物享有合法的权利。</w:t>
      </w:r>
    </w:p>
    <w:p w14:paraId="46D5C681">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 xml:space="preserve">9.2 </w:t>
      </w:r>
      <w:r>
        <w:rPr>
          <w:rFonts w:ascii="宋体" w:hAnsi="宋体" w:eastAsia="宋体" w:cs="宋体"/>
          <w:szCs w:val="15"/>
          <w:lang w:val="en-US" w:eastAsia="zh-CN"/>
        </w:rPr>
        <w:t>乙方保证在交付的货物上不存在抵押权等担保物权。</w:t>
      </w:r>
    </w:p>
    <w:p w14:paraId="63FEDED4">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9.3 如甲方使用上述货物构成对第三人侵权的，则由乙方承担全部责任。</w:t>
      </w:r>
    </w:p>
    <w:p w14:paraId="6D2E8150">
      <w:pPr>
        <w:widowControl w:val="0"/>
        <w:autoSpaceDE w:val="0"/>
        <w:autoSpaceDN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10. 知识产权保护</w:t>
      </w:r>
    </w:p>
    <w:p w14:paraId="300F82C4">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10.1 乙方对其所销售的货物应当享有知识产权或经权利人合法授权，保证没有侵犯任何第三人的知识产权等权利。</w:t>
      </w:r>
      <w:r>
        <w:rPr>
          <w:rFonts w:ascii="宋体" w:hAnsi="宋体" w:eastAsia="宋体" w:cs="宋体"/>
          <w:szCs w:val="15"/>
          <w:lang w:val="en-US" w:eastAsia="zh-CN"/>
        </w:rPr>
        <w:t>因违反前述约定对第三人构成侵权的，应当由乙方向第三人承担法律责任；甲方依法向第三人赔偿后，有权向乙方追偿。甲方有其他损失的，乙方应当赔偿</w:t>
      </w:r>
      <w:r>
        <w:rPr>
          <w:rFonts w:ascii="宋体" w:hAnsi="宋体" w:eastAsia="宋体" w:cs="Times New Roman"/>
          <w:lang w:val="en-US" w:eastAsia="zh-CN"/>
        </w:rPr>
        <w:t>。</w:t>
      </w:r>
    </w:p>
    <w:p w14:paraId="5D3B4273">
      <w:pPr>
        <w:widowControl w:val="0"/>
        <w:autoSpaceDE w:val="0"/>
        <w:autoSpaceDN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11. 保密义务</w:t>
      </w:r>
    </w:p>
    <w:p w14:paraId="7B536CFC">
      <w:pPr>
        <w:widowControl w:val="0"/>
        <w:autoSpaceDE w:val="0"/>
        <w:autoSpaceDN w:val="0"/>
        <w:adjustRightInd w:val="0"/>
        <w:snapToGrid w:val="0"/>
        <w:spacing w:after="0" w:line="400" w:lineRule="exact"/>
        <w:ind w:firstLine="420" w:firstLineChars="200"/>
        <w:jc w:val="left"/>
        <w:rPr>
          <w:rFonts w:hint="default" w:ascii="宋体" w:hAnsi="宋体" w:eastAsia="宋体" w:cs="宋体"/>
          <w:szCs w:val="15"/>
          <w:lang w:val="en-US" w:eastAsia="zh-CN"/>
        </w:rPr>
      </w:pPr>
      <w:r>
        <w:rPr>
          <w:rFonts w:ascii="宋体" w:hAnsi="宋体" w:eastAsia="宋体" w:cs="宋体"/>
          <w:szCs w:val="15"/>
          <w:lang w:val="en-US"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宋体"/>
          <w:b/>
          <w:bCs/>
          <w:szCs w:val="15"/>
          <w:lang w:val="en-US" w:eastAsia="zh-CN"/>
        </w:rPr>
        <w:t>【政府采购合同专用条款】</w:t>
      </w:r>
      <w:r>
        <w:rPr>
          <w:rFonts w:ascii="宋体" w:hAnsi="宋体" w:eastAsia="宋体" w:cs="宋体"/>
          <w:szCs w:val="15"/>
          <w:lang w:val="en-US" w:eastAsia="zh-CN"/>
        </w:rPr>
        <w:t>中约定。</w:t>
      </w:r>
    </w:p>
    <w:p w14:paraId="5CF4CA5E">
      <w:pPr>
        <w:widowControl w:val="0"/>
        <w:autoSpaceDE w:val="0"/>
        <w:autoSpaceDN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12. 合同价款支付</w:t>
      </w:r>
    </w:p>
    <w:p w14:paraId="296701D8">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12.1 合同价款支付按照国库集中支付制度及财政管理相关规定执行。</w:t>
      </w:r>
    </w:p>
    <w:p w14:paraId="27E549CE">
      <w:pPr>
        <w:keepNext/>
        <w:keepLines/>
        <w:widowControl w:val="0"/>
        <w:spacing w:after="0" w:line="400" w:lineRule="exact"/>
        <w:ind w:firstLine="420" w:firstLineChars="200"/>
        <w:rPr>
          <w:rFonts w:hint="default" w:ascii="Arial" w:hAnsi="Arial" w:eastAsia="宋体" w:cs="Times New Roman"/>
          <w:b/>
          <w:bCs/>
          <w:sz w:val="24"/>
          <w:szCs w:val="32"/>
          <w:lang w:val="en-US" w:eastAsia="zh-CN"/>
        </w:rPr>
      </w:pPr>
      <w:r>
        <w:rPr>
          <w:rFonts w:ascii="宋体" w:hAnsi="宋体" w:eastAsia="宋体" w:cs="Times New Roman"/>
          <w:lang w:val="en-US"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bCs/>
          <w:lang w:val="en-US" w:eastAsia="zh-CN"/>
        </w:rPr>
        <w:t>政府采购合同专用条款</w:t>
      </w:r>
      <w:r>
        <w:rPr>
          <w:rFonts w:ascii="宋体" w:hAnsi="宋体" w:eastAsia="宋体" w:cs="Times New Roman"/>
          <w:lang w:val="en-US" w:eastAsia="zh-CN"/>
        </w:rPr>
        <w:t>】中约定。</w:t>
      </w:r>
    </w:p>
    <w:p w14:paraId="00F42217">
      <w:pPr>
        <w:widowControl w:val="0"/>
        <w:spacing w:after="0" w:line="400" w:lineRule="exac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13. 履约保证金</w:t>
      </w:r>
    </w:p>
    <w:p w14:paraId="37DB2392">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 xml:space="preserve">13.1 </w:t>
      </w:r>
      <w:r>
        <w:rPr>
          <w:rFonts w:ascii="宋体" w:hAnsi="宋体" w:eastAsia="宋体" w:cs="宋体"/>
          <w:szCs w:val="15"/>
          <w:lang w:val="en-US" w:eastAsia="zh-CN"/>
        </w:rPr>
        <w:t>乙方应当以支票、汇票、本票或者金融机构、担保机构出具的保函等非现金形式提交。</w:t>
      </w:r>
    </w:p>
    <w:p w14:paraId="1583BD26">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13.2 如果乙方出现</w:t>
      </w:r>
      <w:r>
        <w:rPr>
          <w:rFonts w:ascii="宋体" w:hAnsi="宋体" w:eastAsia="宋体" w:cs="宋体"/>
          <w:b/>
          <w:bCs/>
          <w:szCs w:val="15"/>
          <w:lang w:val="en-US" w:eastAsia="zh-CN"/>
        </w:rPr>
        <w:t>【政府采购合同专用条款】</w:t>
      </w:r>
      <w:r>
        <w:rPr>
          <w:rFonts w:ascii="宋体" w:hAnsi="宋体" w:eastAsia="宋体" w:cs="宋体"/>
          <w:szCs w:val="15"/>
          <w:lang w:val="en-US" w:eastAsia="zh-CN"/>
        </w:rPr>
        <w:t>约定情形的</w:t>
      </w:r>
      <w:r>
        <w:rPr>
          <w:rFonts w:ascii="宋体" w:hAnsi="宋体" w:eastAsia="宋体" w:cs="Times New Roman"/>
          <w:lang w:val="en-US" w:eastAsia="zh-CN"/>
        </w:rPr>
        <w:t>，履约保证金不予退还；如果乙方未能按合同约定全面履行义务，甲方有权从履约保证金中取得补偿或赔偿，且不影响甲方要求乙方承担合同约定的超过履约保证金的违约责任的权利。</w:t>
      </w:r>
    </w:p>
    <w:p w14:paraId="41768289">
      <w:pPr>
        <w:widowControl w:val="0"/>
        <w:spacing w:after="0" w:line="400" w:lineRule="exact"/>
        <w:ind w:firstLine="420"/>
        <w:rPr>
          <w:rFonts w:hint="default" w:ascii="Times New Roman" w:hAnsi="Times New Roman" w:eastAsia="宋体" w:cs="Times New Roman"/>
          <w:szCs w:val="24"/>
          <w:lang w:val="en-US" w:eastAsia="zh-CN"/>
        </w:rPr>
      </w:pPr>
      <w:r>
        <w:rPr>
          <w:rFonts w:ascii="宋体" w:hAnsi="宋体" w:eastAsia="宋体" w:cs="Times New Roman"/>
          <w:lang w:val="en-US" w:eastAsia="zh-CN"/>
        </w:rPr>
        <w:t>13.3 甲方在项目通过验收后按照</w:t>
      </w:r>
      <w:r>
        <w:rPr>
          <w:rFonts w:ascii="宋体" w:hAnsi="宋体" w:eastAsia="宋体" w:cs="Times New Roman"/>
          <w:b/>
          <w:lang w:val="en-US" w:eastAsia="zh-CN"/>
        </w:rPr>
        <w:t>【政府采购合同专用条款】</w:t>
      </w:r>
      <w:r>
        <w:rPr>
          <w:rFonts w:ascii="宋体" w:hAnsi="宋体" w:eastAsia="宋体" w:cs="Times New Roman"/>
          <w:lang w:val="en-US" w:eastAsia="zh-CN"/>
        </w:rPr>
        <w:t>规定的时间内将履约保证金退还乙方；逾期退还的，乙方可要求甲方支付违约金，违约金按照</w:t>
      </w:r>
      <w:r>
        <w:rPr>
          <w:rFonts w:ascii="宋体" w:hAnsi="宋体" w:eastAsia="宋体" w:cs="Times New Roman"/>
          <w:b/>
          <w:lang w:val="en-US" w:eastAsia="zh-CN"/>
        </w:rPr>
        <w:t>【政府采购合同专用条款】</w:t>
      </w:r>
      <w:r>
        <w:rPr>
          <w:rFonts w:ascii="宋体" w:hAnsi="宋体" w:eastAsia="宋体" w:cs="Times New Roman"/>
          <w:lang w:val="en-US" w:eastAsia="zh-CN"/>
        </w:rPr>
        <w:t>规定支付。</w:t>
      </w:r>
    </w:p>
    <w:p w14:paraId="6C51B46A">
      <w:pPr>
        <w:widowControl w:val="0"/>
        <w:autoSpaceDE w:val="0"/>
        <w:autoSpaceDN w:val="0"/>
        <w:adjustRightInd w:val="0"/>
        <w:snapToGrid w:val="0"/>
        <w:spacing w:after="0" w:line="400" w:lineRule="exact"/>
        <w:jc w:val="left"/>
        <w:rPr>
          <w:rFonts w:hint="default" w:ascii="宋体" w:hAnsi="宋体" w:eastAsia="宋体" w:cs="Times New Roman"/>
          <w:b/>
          <w:sz w:val="24"/>
          <w:szCs w:val="24"/>
          <w:lang w:val="en-US" w:eastAsia="zh-CN"/>
        </w:rPr>
      </w:pPr>
      <w:r>
        <w:rPr>
          <w:rFonts w:ascii="宋体" w:hAnsi="宋体" w:eastAsia="宋体" w:cs="Times New Roman"/>
          <w:b/>
          <w:bCs/>
          <w:sz w:val="24"/>
          <w:szCs w:val="24"/>
          <w:lang w:val="en-US" w:eastAsia="zh-CN"/>
        </w:rPr>
        <w:t xml:space="preserve">14. </w:t>
      </w:r>
      <w:r>
        <w:rPr>
          <w:rFonts w:ascii="Times New Roman" w:hAnsi="Times New Roman" w:eastAsia="宋体" w:cs="Times New Roman"/>
          <w:b/>
          <w:sz w:val="24"/>
          <w:szCs w:val="24"/>
          <w:lang w:val="en-US" w:eastAsia="zh-CN"/>
        </w:rPr>
        <w:t>售后</w:t>
      </w:r>
      <w:r>
        <w:rPr>
          <w:rFonts w:ascii="宋体" w:hAnsi="宋体" w:eastAsia="宋体" w:cs="Times New Roman"/>
          <w:b/>
          <w:sz w:val="24"/>
          <w:szCs w:val="24"/>
          <w:lang w:val="en-US" w:eastAsia="zh-CN"/>
        </w:rPr>
        <w:t>服务</w:t>
      </w:r>
    </w:p>
    <w:p w14:paraId="001F57CF">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14.1 除项目不涉及或采购活动中明确约定无须承担外，乙方还应提供下列服务：</w:t>
      </w:r>
    </w:p>
    <w:p w14:paraId="21FD5290">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（1）货物的现场移动、安装、调试、启动监督及技术支持；</w:t>
      </w:r>
    </w:p>
    <w:p w14:paraId="532CB837">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（2）提供货物组装和维修所需的专用工具和辅助材料；</w:t>
      </w:r>
    </w:p>
    <w:p w14:paraId="28512019">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（3）在</w:t>
      </w:r>
      <w:r>
        <w:rPr>
          <w:rFonts w:ascii="宋体" w:hAnsi="宋体" w:eastAsia="宋体" w:cs="宋体"/>
          <w:b/>
          <w:bCs/>
          <w:szCs w:val="15"/>
          <w:lang w:val="en-US" w:eastAsia="zh-CN"/>
        </w:rPr>
        <w:t>【政府采购合同专用条款】</w:t>
      </w:r>
      <w:r>
        <w:rPr>
          <w:rFonts w:ascii="宋体" w:hAnsi="宋体" w:eastAsia="宋体" w:cs="Times New Roman"/>
          <w:lang w:val="en-US" w:eastAsia="zh-CN"/>
        </w:rPr>
        <w:t>约定的期限内对所有的货物实施运行监督、维修，但前提条件是该服务并不能免除乙方在质量保证期内所承担的义务；</w:t>
      </w:r>
    </w:p>
    <w:p w14:paraId="48EE8D54">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（4）在制造商所在地或指定现场就货物的安装、启动、运营、维护、废弃处置等对甲方操作人员进行培训</w:t>
      </w:r>
      <w:r>
        <w:rPr>
          <w:rFonts w:ascii="宋体" w:hAnsi="宋体" w:eastAsia="宋体" w:cs="宋体"/>
          <w:szCs w:val="15"/>
          <w:lang w:val="en-US" w:eastAsia="zh-CN"/>
        </w:rPr>
        <w:t>；</w:t>
      </w:r>
    </w:p>
    <w:p w14:paraId="6D8B4474">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（5）依照法律、行政法规的规定或者按照</w:t>
      </w:r>
      <w:r>
        <w:rPr>
          <w:rFonts w:ascii="宋体" w:hAnsi="宋体" w:eastAsia="宋体" w:cs="宋体"/>
          <w:b/>
          <w:bCs/>
          <w:lang w:val="en-US" w:eastAsia="zh-CN"/>
        </w:rPr>
        <w:t>【政府采购合同专用条款】</w:t>
      </w:r>
      <w:r>
        <w:rPr>
          <w:rFonts w:ascii="宋体" w:hAnsi="宋体" w:eastAsia="宋体" w:cs="宋体"/>
          <w:lang w:val="en-US" w:eastAsia="zh-CN"/>
        </w:rPr>
        <w:t>约定，货物在有效使用年限届满后应予回收的，乙方负有自行或者委托第三人对货物予以回收的义务；</w:t>
      </w:r>
    </w:p>
    <w:p w14:paraId="052DB387">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（6）</w:t>
      </w:r>
      <w:r>
        <w:rPr>
          <w:rFonts w:ascii="宋体" w:hAnsi="宋体" w:eastAsia="宋体" w:cs="Times New Roman"/>
          <w:b/>
          <w:lang w:val="en-US" w:eastAsia="zh-CN"/>
        </w:rPr>
        <w:t>【政府采购合同专用条款】</w:t>
      </w:r>
      <w:r>
        <w:rPr>
          <w:rFonts w:ascii="宋体" w:hAnsi="宋体" w:eastAsia="宋体" w:cs="Times New Roman"/>
          <w:lang w:val="en-US" w:eastAsia="zh-CN"/>
        </w:rPr>
        <w:t>规定由乙方提供的其他服务。</w:t>
      </w:r>
    </w:p>
    <w:p w14:paraId="5D04CB49">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14.2 乙方提供的售后服务的费用已包含在合同价款中，甲方不再另行支付。</w:t>
      </w:r>
    </w:p>
    <w:p w14:paraId="01EFDD23">
      <w:pPr>
        <w:widowControl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15. 违约责任</w:t>
      </w:r>
    </w:p>
    <w:p w14:paraId="3695AE38">
      <w:pPr>
        <w:widowControl w:val="0"/>
        <w:adjustRightInd w:val="0"/>
        <w:snapToGrid w:val="0"/>
        <w:spacing w:after="0" w:line="400" w:lineRule="exact"/>
        <w:ind w:firstLine="420" w:firstLineChars="200"/>
        <w:jc w:val="left"/>
        <w:rPr>
          <w:rFonts w:hint="default" w:ascii="宋体" w:hAnsi="宋体" w:eastAsia="宋体" w:cs="Times New Roman"/>
          <w:bCs/>
          <w:lang w:val="en-US" w:eastAsia="zh-CN"/>
        </w:rPr>
      </w:pPr>
      <w:r>
        <w:rPr>
          <w:rFonts w:ascii="宋体" w:hAnsi="宋体" w:eastAsia="宋体" w:cs="Times New Roman"/>
          <w:bCs/>
          <w:lang w:val="en-US" w:eastAsia="zh-CN"/>
        </w:rPr>
        <w:t>15.1质量瑕疵的违约责任</w:t>
      </w:r>
    </w:p>
    <w:p w14:paraId="6C4C2CA3">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乙方提供的产品不符合合同约定的质量标准或存在产品质量缺陷，甲方有权要求乙方根据</w:t>
      </w:r>
      <w:r>
        <w:rPr>
          <w:rFonts w:ascii="宋体" w:hAnsi="宋体" w:eastAsia="宋体" w:cs="Times New Roman"/>
          <w:b/>
          <w:lang w:val="en-US" w:eastAsia="zh-CN"/>
        </w:rPr>
        <w:t>【政府采购合同专用条款】</w:t>
      </w:r>
      <w:r>
        <w:rPr>
          <w:rFonts w:ascii="宋体" w:hAnsi="宋体" w:eastAsia="宋体" w:cs="Times New Roman"/>
          <w:bCs/>
          <w:lang w:val="en-US" w:eastAsia="zh-CN"/>
        </w:rPr>
        <w:t>要求</w:t>
      </w:r>
      <w:r>
        <w:rPr>
          <w:rFonts w:ascii="宋体" w:hAnsi="宋体" w:eastAsia="宋体" w:cs="Times New Roman"/>
          <w:lang w:val="en-US" w:eastAsia="zh-CN"/>
        </w:rPr>
        <w:t>及时修理、重作、更换，并承担由此给甲方造成的损失。</w:t>
      </w:r>
    </w:p>
    <w:p w14:paraId="2DAD1AC0">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bCs/>
          <w:lang w:val="en-US" w:eastAsia="zh-CN"/>
        </w:rPr>
      </w:pPr>
      <w:r>
        <w:rPr>
          <w:rFonts w:ascii="宋体" w:hAnsi="宋体" w:eastAsia="宋体" w:cs="Times New Roman"/>
          <w:bCs/>
          <w:lang w:val="en-US" w:eastAsia="zh-CN"/>
        </w:rPr>
        <w:t>15.2 迟延交货的违约责任</w:t>
      </w:r>
    </w:p>
    <w:p w14:paraId="4FF09E0B">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B426BF8">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（2）如果乙方没有按照合同规定的时间交货和提供相关服务，甲方有权从货款中扣除误期赔偿费而不影响合同项下的其他补救方法，赔偿费按</w:t>
      </w:r>
      <w:r>
        <w:rPr>
          <w:rFonts w:ascii="宋体" w:hAnsi="宋体" w:eastAsia="宋体" w:cs="Times New Roman"/>
          <w:b/>
          <w:lang w:val="en-US" w:eastAsia="zh-CN"/>
        </w:rPr>
        <w:t>【政府采购合同专用条款】</w:t>
      </w:r>
      <w:r>
        <w:rPr>
          <w:rFonts w:ascii="宋体" w:hAnsi="宋体" w:eastAsia="宋体" w:cs="Times New Roman"/>
          <w:lang w:val="en-US" w:eastAsia="zh-CN"/>
        </w:rPr>
        <w:t>规定执行。如果涉及公共利益，且赔偿金额无法弥补公共利益损失，甲方可要求继续履行或者采取其他补救措施。</w:t>
      </w:r>
    </w:p>
    <w:p w14:paraId="57D8F4B5">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15.3 迟延支付的违约责任</w:t>
      </w:r>
    </w:p>
    <w:p w14:paraId="544C0A12">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甲方存在迟延支付乙方合同款项的，应当承担</w:t>
      </w:r>
      <w:r>
        <w:rPr>
          <w:rFonts w:ascii="宋体" w:hAnsi="宋体" w:eastAsia="宋体" w:cs="Times New Roman"/>
          <w:b/>
          <w:bCs/>
          <w:lang w:val="en-US" w:eastAsia="zh-CN"/>
        </w:rPr>
        <w:t>【政府采购合同专用条款】</w:t>
      </w:r>
      <w:r>
        <w:rPr>
          <w:rFonts w:ascii="宋体" w:hAnsi="宋体" w:eastAsia="宋体" w:cs="Times New Roman"/>
          <w:lang w:val="en-US" w:eastAsia="zh-CN"/>
        </w:rPr>
        <w:t>规定的逾期付款利息。</w:t>
      </w:r>
    </w:p>
    <w:p w14:paraId="3E0E0DD5">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bCs/>
          <w:lang w:val="en-US" w:eastAsia="zh-CN"/>
        </w:rPr>
        <w:t>15.4其他违约责任根据项目实际需要按</w:t>
      </w:r>
      <w:r>
        <w:rPr>
          <w:rFonts w:ascii="宋体" w:hAnsi="宋体" w:eastAsia="宋体" w:cs="Times New Roman"/>
          <w:b/>
          <w:bCs/>
          <w:lang w:val="en-US" w:eastAsia="zh-CN"/>
        </w:rPr>
        <w:t>【政府采购合同专用条款】</w:t>
      </w:r>
      <w:r>
        <w:rPr>
          <w:rFonts w:ascii="宋体" w:hAnsi="宋体" w:eastAsia="宋体" w:cs="Times New Roman"/>
          <w:lang w:val="en-US" w:eastAsia="zh-CN"/>
        </w:rPr>
        <w:t>规定执行。</w:t>
      </w:r>
    </w:p>
    <w:p w14:paraId="775B3786">
      <w:pPr>
        <w:widowControl w:val="0"/>
        <w:numPr>
          <w:ilvl w:val="0"/>
          <w:numId w:val="11"/>
        </w:numPr>
        <w:autoSpaceDE w:val="0"/>
        <w:autoSpaceDN w:val="0"/>
        <w:adjustRightInd w:val="0"/>
        <w:snapToGrid w:val="0"/>
        <w:spacing w:after="0" w:line="400" w:lineRule="exact"/>
        <w:jc w:val="left"/>
        <w:rPr>
          <w:rFonts w:hint="default" w:ascii="宋体" w:hAnsi="宋体" w:eastAsia="宋体" w:cs="Times New Roman"/>
          <w:b/>
          <w:sz w:val="24"/>
          <w:szCs w:val="24"/>
          <w:lang w:val="en-US" w:eastAsia="zh-CN"/>
        </w:rPr>
      </w:pPr>
      <w:r>
        <w:rPr>
          <w:rFonts w:ascii="宋体" w:hAnsi="宋体" w:eastAsia="宋体" w:cs="Times New Roman"/>
          <w:b/>
          <w:sz w:val="24"/>
          <w:szCs w:val="24"/>
          <w:lang w:val="en-US" w:eastAsia="zh-CN"/>
        </w:rPr>
        <w:t>合同变更、中止与终止</w:t>
      </w:r>
    </w:p>
    <w:p w14:paraId="3D1C315B">
      <w:pPr>
        <w:widowControl w:val="0"/>
        <w:adjustRightInd w:val="0"/>
        <w:snapToGrid w:val="0"/>
        <w:spacing w:after="0" w:line="400" w:lineRule="exact"/>
        <w:jc w:val="left"/>
        <w:rPr>
          <w:rFonts w:hint="default" w:ascii="宋体" w:hAnsi="宋体" w:eastAsia="宋体" w:cs="Times New Roman"/>
          <w:lang w:val="en-US" w:eastAsia="zh-CN"/>
        </w:rPr>
      </w:pPr>
      <w:r>
        <w:rPr>
          <w:rFonts w:ascii="宋体" w:hAnsi="宋体" w:eastAsia="宋体" w:cs="Times New Roman"/>
          <w:lang w:val="en-US" w:eastAsia="zh-CN"/>
        </w:rPr>
        <w:t xml:space="preserve">    16.1合同的变更</w:t>
      </w:r>
    </w:p>
    <w:p w14:paraId="020FFDBF">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政府采购合同履行中，在不改变合同其他条款的前提下，甲方可以在合同价款10%的范围内追加与合同标的相同的货物，并就此与乙方协商一致后签订补充协议。</w:t>
      </w:r>
    </w:p>
    <w:p w14:paraId="1ED9D7AD">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16.2合同的中止</w:t>
      </w:r>
    </w:p>
    <w:p w14:paraId="2120A322">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（1）合同履行过程中因供应商就采购文件、采购过程或结果提起投诉的，甲方认为有必要的，可以中止合同的履行。</w:t>
      </w:r>
    </w:p>
    <w:p w14:paraId="75576BA4">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909544C">
      <w:pPr>
        <w:widowControl w:val="0"/>
        <w:autoSpaceDE w:val="0"/>
        <w:autoSpaceDN w:val="0"/>
        <w:adjustRightInd w:val="0"/>
        <w:spacing w:after="0" w:line="400" w:lineRule="exact"/>
        <w:ind w:firstLine="420" w:firstLineChars="200"/>
        <w:rPr>
          <w:rFonts w:hint="default" w:ascii="华文楷体" w:hAnsi="华文楷体" w:eastAsia="华文楷体" w:cs="华文楷体"/>
          <w:lang w:val="en-US" w:eastAsia="zh-CN"/>
        </w:rPr>
      </w:pPr>
      <w:r>
        <w:rPr>
          <w:rFonts w:ascii="宋体" w:hAnsi="宋体" w:eastAsia="宋体" w:cs="宋体"/>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2A9311AA">
      <w:pPr>
        <w:widowControl w:val="0"/>
        <w:snapToGrid w:val="0"/>
        <w:spacing w:after="0" w:line="400" w:lineRule="exact"/>
        <w:ind w:firstLine="420" w:firstLineChars="200"/>
        <w:jc w:val="left"/>
        <w:rPr>
          <w:rFonts w:hint="default" w:ascii="Times New Roman" w:hAnsi="Times New Roman" w:eastAsia="宋体" w:cs="Times New Roman"/>
          <w:szCs w:val="24"/>
          <w:lang w:val="en-US" w:eastAsia="zh-CN"/>
        </w:rPr>
      </w:pPr>
      <w:r>
        <w:rPr>
          <w:rFonts w:ascii="宋体" w:hAnsi="宋体" w:eastAsia="宋体" w:cs="Times New Roman"/>
          <w:lang w:val="en-US" w:eastAsia="zh-CN"/>
        </w:rPr>
        <w:t>（4）甲方不得以行政区划调整、政府换届、机构或者职能调整以及相关责任人更替为由中止合同。</w:t>
      </w:r>
    </w:p>
    <w:p w14:paraId="38AEDC98">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16.3合同的终止</w:t>
      </w:r>
    </w:p>
    <w:p w14:paraId="449788FF">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（1）合同因有效期限届满而终止；</w:t>
      </w:r>
    </w:p>
    <w:p w14:paraId="4923806E">
      <w:pPr>
        <w:widowControl w:val="0"/>
        <w:snapToGrid w:val="0"/>
        <w:spacing w:after="0" w:line="400" w:lineRule="exact"/>
        <w:ind w:firstLine="420" w:firstLineChars="200"/>
        <w:rPr>
          <w:rFonts w:hint="default" w:ascii="宋体" w:hAnsi="宋体" w:eastAsia="宋体" w:cs="宋体"/>
          <w:lang w:val="en-US" w:eastAsia="zh-CN"/>
        </w:rPr>
      </w:pPr>
      <w:r>
        <w:rPr>
          <w:rFonts w:ascii="宋体" w:hAnsi="宋体" w:eastAsia="宋体" w:cs="Times New Roman"/>
          <w:lang w:val="en-US" w:eastAsia="zh-CN"/>
        </w:rPr>
        <w:t>（2）乙方未按合同约定履行，构成根本性违约的，甲方有权终止合同，</w:t>
      </w:r>
      <w:r>
        <w:rPr>
          <w:rFonts w:ascii="宋体" w:hAnsi="宋体" w:eastAsia="宋体" w:cs="宋体"/>
          <w:lang w:val="en-US" w:eastAsia="zh-CN"/>
        </w:rPr>
        <w:t>并追究乙方的违约责任</w:t>
      </w:r>
      <w:r>
        <w:rPr>
          <w:rFonts w:ascii="宋体" w:hAnsi="宋体" w:eastAsia="宋体" w:cs="Times New Roman"/>
          <w:lang w:val="en-US" w:eastAsia="zh-CN"/>
        </w:rPr>
        <w:t>。</w:t>
      </w:r>
    </w:p>
    <w:p w14:paraId="270FB56C">
      <w:pPr>
        <w:widowControl w:val="0"/>
        <w:autoSpaceDE w:val="0"/>
        <w:autoSpaceDN w:val="0"/>
        <w:adjustRightInd w:val="0"/>
        <w:spacing w:after="0" w:line="400" w:lineRule="exact"/>
        <w:ind w:firstLine="440" w:firstLineChars="200"/>
        <w:rPr>
          <w:rFonts w:hint="default" w:ascii="宋体" w:hAnsi="宋体" w:eastAsia="华文楷体" w:cs="华文楷体"/>
          <w:sz w:val="22"/>
          <w:lang w:val="en-US" w:eastAsia="zh-CN"/>
        </w:rPr>
      </w:pPr>
      <w:r>
        <w:rPr>
          <w:rFonts w:ascii="宋体" w:hAnsi="宋体" w:eastAsia="华文楷体" w:cs="华文楷体"/>
          <w:sz w:val="22"/>
          <w:lang w:val="en-US" w:eastAsia="zh-CN"/>
        </w:rPr>
        <w:t xml:space="preserve">16.4 </w:t>
      </w:r>
      <w:r>
        <w:rPr>
          <w:rFonts w:ascii="宋体" w:hAnsi="宋体" w:eastAsia="宋体" w:cs="Times New Roman"/>
          <w:lang w:val="en-US" w:eastAsia="zh-CN"/>
        </w:rPr>
        <w:t>涉及国家利益、社会公共利益的情形</w:t>
      </w:r>
    </w:p>
    <w:p w14:paraId="4DD159FE">
      <w:pPr>
        <w:widowControl w:val="0"/>
        <w:autoSpaceDE w:val="0"/>
        <w:autoSpaceDN w:val="0"/>
        <w:adjustRightInd w:val="0"/>
        <w:spacing w:after="0" w:line="400" w:lineRule="exact"/>
        <w:ind w:firstLine="420" w:firstLineChars="200"/>
        <w:rPr>
          <w:rFonts w:hint="default" w:ascii="华文楷体" w:hAnsi="华文楷体" w:eastAsia="华文楷体" w:cs="华文楷体"/>
          <w:lang w:val="en-US" w:eastAsia="zh-CN"/>
        </w:rPr>
      </w:pPr>
      <w:r>
        <w:rPr>
          <w:rFonts w:ascii="宋体" w:hAnsi="宋体" w:eastAsia="宋体" w:cs="宋体"/>
          <w:lang w:val="en-US" w:eastAsia="zh-CN"/>
        </w:rPr>
        <w:t>政府采购合同继续履行将损害国家利益和社会公共利益的，双方当事人应当变更、中止或者终止合同。有过错的一方应当承担赔偿责任，双方都有过错的，各自承担相应的责任。</w:t>
      </w:r>
    </w:p>
    <w:p w14:paraId="14E37721">
      <w:pPr>
        <w:widowControl w:val="0"/>
        <w:autoSpaceDE w:val="0"/>
        <w:autoSpaceDN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17. 合同分包</w:t>
      </w:r>
    </w:p>
    <w:p w14:paraId="0962412D">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17.1 乙方不得将合同转包给其他供应商。涉及合同分包的，乙方应根据采购文件和投标（响应）文件规定进行合同分包。</w:t>
      </w:r>
    </w:p>
    <w:p w14:paraId="6418A803">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17.2 乙方执行政府采购政策向中小企业依法分包的，乙方应当按采购文件和投标（响应）文件签订分包意向协议，分包意向协议属于本合同组成部分。</w:t>
      </w:r>
    </w:p>
    <w:p w14:paraId="7E340DE2">
      <w:pPr>
        <w:widowControl w:val="0"/>
        <w:autoSpaceDE w:val="0"/>
        <w:autoSpaceDN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18. 不可抗力</w:t>
      </w:r>
    </w:p>
    <w:p w14:paraId="732B1944">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18.1 不可抗力是指合同双方不能预见、不能避免且不能克服的客观情况。</w:t>
      </w:r>
    </w:p>
    <w:p w14:paraId="1A9ECB7E">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18.2 任何一方对由于不可抗力造成的部分或全部不能履行合同不承担违约责任。但迟延履行后发生不可抗力的，不能免除责任。</w:t>
      </w:r>
    </w:p>
    <w:p w14:paraId="570EA8EE">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7A635C8">
      <w:pPr>
        <w:widowControl w:val="0"/>
        <w:autoSpaceDE w:val="0"/>
        <w:autoSpaceDN w:val="0"/>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19. 解决争议的方法</w:t>
      </w:r>
    </w:p>
    <w:p w14:paraId="39398E4E">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19.1 因本合同及合同有关事项发生的争议，由甲乙双方友好协商解决。协商不成时，可以向有关组织申请调解。合同一方或双方不愿调解或调解不成的，可以通过仲裁或诉讼的方式解决争议。</w:t>
      </w:r>
    </w:p>
    <w:p w14:paraId="64A03E86">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19.2 选择仲裁的，应在</w:t>
      </w:r>
      <w:r>
        <w:rPr>
          <w:rFonts w:ascii="宋体" w:hAnsi="宋体" w:eastAsia="宋体" w:cs="宋体"/>
          <w:b/>
          <w:bCs/>
          <w:lang w:val="en-US" w:eastAsia="zh-CN"/>
        </w:rPr>
        <w:t>【政府采购合同专用条款】</w:t>
      </w:r>
      <w:r>
        <w:rPr>
          <w:rFonts w:ascii="宋体" w:hAnsi="宋体" w:eastAsia="宋体" w:cs="宋体"/>
          <w:lang w:val="en-US" w:eastAsia="zh-CN"/>
        </w:rPr>
        <w:t>中明确仲裁机构及仲裁地；通过诉讼方式解决的，可以在</w:t>
      </w:r>
      <w:r>
        <w:rPr>
          <w:rFonts w:ascii="宋体" w:hAnsi="宋体" w:eastAsia="宋体" w:cs="宋体"/>
          <w:b/>
          <w:bCs/>
          <w:lang w:val="en-US" w:eastAsia="zh-CN"/>
        </w:rPr>
        <w:t>【政府采购合同专用条款】</w:t>
      </w:r>
      <w:r>
        <w:rPr>
          <w:rFonts w:ascii="宋体" w:hAnsi="宋体" w:eastAsia="宋体" w:cs="宋体"/>
          <w:lang w:val="en-US" w:eastAsia="zh-CN"/>
        </w:rPr>
        <w:t>中进一步约定选择与争议有实际联系的地点的人民法院管辖，但管辖法院的约定不得违反级别管辖和专属管辖的规定。</w:t>
      </w:r>
    </w:p>
    <w:p w14:paraId="736EE47F">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19.3 如甲乙双方有争议的事项不影响合同其他部分的履行，在争议解决期间，合同其他部分应当继续履行。</w:t>
      </w:r>
    </w:p>
    <w:p w14:paraId="62DA186D">
      <w:pPr>
        <w:widowControl w:val="0"/>
        <w:autoSpaceDE w:val="0"/>
        <w:autoSpaceDN w:val="0"/>
        <w:adjustRightInd w:val="0"/>
        <w:snapToGrid w:val="0"/>
        <w:spacing w:after="0" w:line="400" w:lineRule="exact"/>
        <w:jc w:val="left"/>
        <w:rPr>
          <w:rFonts w:hint="default" w:ascii="宋体" w:hAnsi="宋体" w:eastAsia="宋体" w:cs="Times New Roman"/>
          <w:sz w:val="24"/>
          <w:szCs w:val="24"/>
          <w:lang w:val="en-US" w:eastAsia="zh-CN"/>
        </w:rPr>
      </w:pPr>
      <w:r>
        <w:rPr>
          <w:rFonts w:ascii="宋体" w:hAnsi="宋体" w:eastAsia="宋体" w:cs="Times New Roman"/>
          <w:b/>
          <w:sz w:val="24"/>
          <w:szCs w:val="24"/>
          <w:lang w:val="en-US" w:eastAsia="zh-CN"/>
        </w:rPr>
        <w:t>20. 政府采购政策</w:t>
      </w:r>
    </w:p>
    <w:p w14:paraId="7CEB74B0">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 xml:space="preserve">20.1 </w:t>
      </w:r>
      <w:r>
        <w:rPr>
          <w:rFonts w:ascii="宋体" w:hAnsi="宋体" w:eastAsia="宋体" w:cs="宋体"/>
          <w:szCs w:val="24"/>
          <w:lang w:val="en-GB" w:eastAsia="zh-CN"/>
        </w:rPr>
        <w:t>本合同应当按照规定执行政府采购政策。</w:t>
      </w:r>
    </w:p>
    <w:p w14:paraId="3F87F078">
      <w:pPr>
        <w:widowControl w:val="0"/>
        <w:autoSpaceDE w:val="0"/>
        <w:autoSpaceDN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hint="default" w:ascii="宋体" w:hAnsi="宋体" w:eastAsia="宋体" w:cs="Times New Roman"/>
          <w:lang w:val="en-US" w:eastAsia="zh-CN"/>
        </w:rPr>
        <w:t>2</w:t>
      </w:r>
      <w:r>
        <w:rPr>
          <w:rFonts w:ascii="宋体" w:hAnsi="宋体" w:eastAsia="宋体" w:cs="Times New Roman"/>
          <w:lang w:val="en-US" w:eastAsia="zh-CN"/>
        </w:rPr>
        <w:t>0.2 本合同依法执行政府采购政策的方式和内容，属于合同履约验收的范围。</w:t>
      </w:r>
      <w:r>
        <w:rPr>
          <w:rFonts w:ascii="宋体" w:hAnsi="宋体" w:eastAsia="宋体" w:cs="宋体"/>
          <w:szCs w:val="24"/>
          <w:lang w:val="en-US" w:eastAsia="zh-CN"/>
        </w:rPr>
        <w:t>甲乙双方</w:t>
      </w:r>
      <w:r>
        <w:rPr>
          <w:rFonts w:ascii="宋体" w:hAnsi="宋体" w:eastAsia="宋体" w:cs="宋体"/>
          <w:szCs w:val="24"/>
          <w:lang w:val="en-GB" w:eastAsia="zh-CN"/>
        </w:rPr>
        <w:t>未按规定要求执行政府采购政策造成损失的</w:t>
      </w:r>
      <w:r>
        <w:rPr>
          <w:rFonts w:ascii="宋体" w:hAnsi="宋体" w:eastAsia="宋体" w:cs="Times New Roman"/>
          <w:lang w:val="en-US" w:eastAsia="zh-CN"/>
        </w:rPr>
        <w:t>，有过错的一方应当承担赔偿责任，双方都有过错的，各自承担相应的责任。</w:t>
      </w:r>
    </w:p>
    <w:p w14:paraId="10EDB19F">
      <w:pPr>
        <w:widowControl w:val="0"/>
        <w:spacing w:after="0" w:line="400" w:lineRule="exact"/>
        <w:ind w:firstLine="420" w:firstLineChars="200"/>
        <w:rPr>
          <w:rFonts w:hint="default" w:ascii="Calibri" w:hAnsi="Calibri" w:eastAsia="宋体" w:cs="Times New Roman"/>
          <w:szCs w:val="22"/>
          <w:lang w:val="en-US" w:eastAsia="zh-CN"/>
        </w:rPr>
      </w:pPr>
      <w:r>
        <w:rPr>
          <w:rFonts w:hint="default" w:ascii="宋体" w:hAnsi="宋体" w:eastAsia="宋体" w:cs="Times New Roman"/>
          <w:lang w:val="en-US" w:eastAsia="zh-CN"/>
        </w:rPr>
        <w:t>2</w:t>
      </w:r>
      <w:r>
        <w:rPr>
          <w:rFonts w:ascii="宋体" w:hAnsi="宋体" w:eastAsia="宋体" w:cs="Times New Roman"/>
          <w:lang w:val="en-US"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C74118B">
      <w:pPr>
        <w:widowControl w:val="0"/>
        <w:autoSpaceDE w:val="0"/>
        <w:autoSpaceDN w:val="0"/>
        <w:adjustRightInd w:val="0"/>
        <w:snapToGrid w:val="0"/>
        <w:spacing w:after="0" w:line="400" w:lineRule="exact"/>
        <w:jc w:val="left"/>
        <w:rPr>
          <w:rFonts w:hint="default" w:ascii="宋体" w:hAnsi="宋体" w:eastAsia="宋体" w:cs="Times New Roman"/>
          <w:b/>
          <w:sz w:val="24"/>
          <w:szCs w:val="24"/>
          <w:lang w:val="en-US" w:eastAsia="zh-CN"/>
        </w:rPr>
      </w:pPr>
      <w:r>
        <w:rPr>
          <w:rFonts w:ascii="宋体" w:hAnsi="宋体" w:eastAsia="宋体" w:cs="Times New Roman"/>
          <w:b/>
          <w:sz w:val="24"/>
          <w:szCs w:val="24"/>
          <w:lang w:val="en-US" w:eastAsia="zh-CN"/>
        </w:rPr>
        <w:t>21. 法律适用</w:t>
      </w:r>
    </w:p>
    <w:p w14:paraId="44BA2E55">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21.1 本合同的订立、生效、解释、履行及与本合同有关的争议解决，均适用法律、行政法规。</w:t>
      </w:r>
    </w:p>
    <w:p w14:paraId="371E84B9">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21.2 本合同条款与法律、行政法规的强制性规定不一致的，双方当事人应按照法律、行政法规的强制性规定修改本合同的相关条款。</w:t>
      </w:r>
    </w:p>
    <w:p w14:paraId="3D30BEC6">
      <w:pPr>
        <w:widowControl w:val="0"/>
        <w:autoSpaceDE w:val="0"/>
        <w:autoSpaceDN w:val="0"/>
        <w:adjustRightInd w:val="0"/>
        <w:snapToGrid w:val="0"/>
        <w:spacing w:after="0" w:line="400" w:lineRule="exact"/>
        <w:jc w:val="left"/>
        <w:rPr>
          <w:rFonts w:hint="default" w:ascii="宋体" w:hAnsi="宋体" w:eastAsia="宋体" w:cs="Times New Roman"/>
          <w:b/>
          <w:sz w:val="24"/>
          <w:szCs w:val="24"/>
          <w:lang w:val="en-US" w:eastAsia="zh-CN"/>
        </w:rPr>
      </w:pPr>
      <w:r>
        <w:rPr>
          <w:rFonts w:ascii="宋体" w:hAnsi="宋体" w:eastAsia="宋体" w:cs="Times New Roman"/>
          <w:b/>
          <w:sz w:val="24"/>
          <w:szCs w:val="24"/>
          <w:lang w:val="en-US" w:eastAsia="zh-CN"/>
        </w:rPr>
        <w:t>22. 通知</w:t>
      </w:r>
    </w:p>
    <w:p w14:paraId="629AB5AF">
      <w:pPr>
        <w:widowControl w:val="0"/>
        <w:autoSpaceDE w:val="0"/>
        <w:autoSpaceDN w:val="0"/>
        <w:adjustRightInd w:val="0"/>
        <w:spacing w:after="0"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22.1 本合同任何一方向对方发出的通知、信件、数据电文等，应当发送至本合同第一部分《政府采购合同协议书》所约定的通讯地址、联系人、联系电话或电子邮箱。</w:t>
      </w:r>
    </w:p>
    <w:p w14:paraId="0A8FC104">
      <w:pPr>
        <w:widowControl w:val="0"/>
        <w:autoSpaceDE w:val="0"/>
        <w:autoSpaceDN w:val="0"/>
        <w:adjustRightInd w:val="0"/>
        <w:spacing w:after="0" w:line="400" w:lineRule="exact"/>
        <w:rPr>
          <w:rFonts w:hint="default" w:ascii="华文楷体" w:hAnsi="华文楷体" w:eastAsia="华文楷体" w:cs="华文楷体"/>
          <w:lang w:val="en-US" w:eastAsia="zh-CN"/>
        </w:rPr>
      </w:pPr>
      <w:r>
        <w:rPr>
          <w:rFonts w:ascii="宋体" w:hAnsi="宋体" w:eastAsia="宋体" w:cs="宋体"/>
          <w:lang w:val="en-US" w:eastAsia="zh-CN"/>
        </w:rPr>
        <w:t xml:space="preserve">    22.2 一方当事人变更名称、住所、联系人、联系电话或电子邮箱等信息的，应当在变更后3日内及时书面通知对方，对方实际收到变更通知前的送达仍为有效送达。</w:t>
      </w:r>
    </w:p>
    <w:p w14:paraId="3C484769">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22.3本合同一方给另一方的通知均应采用书面形式，传真或快递送到本合同中规定的对方的地址和办理签收手续。</w:t>
      </w:r>
    </w:p>
    <w:p w14:paraId="4BEA70AE">
      <w:pPr>
        <w:widowControl w:val="0"/>
        <w:adjustRightInd w:val="0"/>
        <w:snapToGrid w:val="0"/>
        <w:spacing w:after="0" w:line="400" w:lineRule="exact"/>
        <w:ind w:firstLine="420" w:firstLineChars="200"/>
        <w:jc w:val="left"/>
        <w:rPr>
          <w:rFonts w:hint="default" w:ascii="宋体" w:hAnsi="宋体" w:eastAsia="宋体" w:cs="Times New Roman"/>
          <w:lang w:val="en-US" w:eastAsia="zh-CN"/>
        </w:rPr>
      </w:pPr>
      <w:r>
        <w:rPr>
          <w:rFonts w:ascii="宋体" w:hAnsi="宋体" w:eastAsia="宋体" w:cs="Times New Roman"/>
          <w:lang w:val="en-US" w:eastAsia="zh-CN"/>
        </w:rPr>
        <w:t>22.4通知以送达之日或通知书中规定的生效之日起生效，两者中以较迟之日为准。</w:t>
      </w:r>
    </w:p>
    <w:p w14:paraId="440BFCA0">
      <w:pPr>
        <w:widowControl w:val="0"/>
        <w:numPr>
          <w:ilvl w:val="0"/>
          <w:numId w:val="12"/>
        </w:numPr>
        <w:adjustRightInd w:val="0"/>
        <w:snapToGrid w:val="0"/>
        <w:spacing w:after="0" w:line="400" w:lineRule="exact"/>
        <w:jc w:val="left"/>
        <w:rPr>
          <w:rFonts w:hint="default" w:ascii="宋体" w:hAnsi="宋体" w:eastAsia="宋体" w:cs="Times New Roman"/>
          <w:b/>
          <w:bCs/>
          <w:sz w:val="24"/>
          <w:szCs w:val="24"/>
          <w:lang w:val="en-US" w:eastAsia="zh-CN"/>
        </w:rPr>
      </w:pPr>
      <w:r>
        <w:rPr>
          <w:rFonts w:ascii="宋体" w:hAnsi="宋体" w:eastAsia="宋体" w:cs="Times New Roman"/>
          <w:b/>
          <w:bCs/>
          <w:sz w:val="24"/>
          <w:szCs w:val="24"/>
          <w:lang w:val="en-US" w:eastAsia="zh-CN"/>
        </w:rPr>
        <w:t>合同未尽事项</w:t>
      </w:r>
    </w:p>
    <w:p w14:paraId="464B3821">
      <w:pPr>
        <w:widowControl w:val="0"/>
        <w:adjustRightInd w:val="0"/>
        <w:snapToGrid w:val="0"/>
        <w:spacing w:after="0" w:line="400" w:lineRule="exact"/>
        <w:ind w:firstLine="420" w:firstLineChars="200"/>
        <w:jc w:val="left"/>
        <w:rPr>
          <w:rFonts w:hint="default" w:ascii="宋体" w:hAnsi="宋体" w:eastAsia="宋体" w:cs="Times New Roman"/>
          <w:bCs/>
          <w:lang w:val="en-US" w:eastAsia="zh-CN"/>
        </w:rPr>
      </w:pPr>
      <w:r>
        <w:rPr>
          <w:rFonts w:ascii="宋体" w:hAnsi="宋体" w:eastAsia="宋体" w:cs="Times New Roman"/>
          <w:bCs/>
          <w:lang w:val="en-US" w:eastAsia="zh-CN"/>
        </w:rPr>
        <w:t>23.1合同未尽事项见</w:t>
      </w:r>
      <w:r>
        <w:rPr>
          <w:rFonts w:ascii="宋体" w:hAnsi="宋体" w:eastAsia="宋体" w:cs="Times New Roman"/>
          <w:b/>
          <w:lang w:val="en-US" w:eastAsia="zh-CN"/>
        </w:rPr>
        <w:t>【政府采购合同专用条款】</w:t>
      </w:r>
      <w:r>
        <w:rPr>
          <w:rFonts w:ascii="宋体" w:hAnsi="宋体" w:eastAsia="宋体" w:cs="Times New Roman"/>
          <w:bCs/>
          <w:lang w:val="en-US" w:eastAsia="zh-CN"/>
        </w:rPr>
        <w:t>。</w:t>
      </w:r>
    </w:p>
    <w:p w14:paraId="569C0E0A">
      <w:pPr>
        <w:widowControl w:val="0"/>
        <w:adjustRightInd w:val="0"/>
        <w:snapToGrid w:val="0"/>
        <w:spacing w:after="0" w:line="400" w:lineRule="exact"/>
        <w:jc w:val="left"/>
        <w:rPr>
          <w:rFonts w:hint="default" w:ascii="黑体" w:hAnsi="华文中宋" w:eastAsia="黑体" w:cs="Times New Roman"/>
          <w:sz w:val="28"/>
          <w:szCs w:val="28"/>
          <w:lang w:val="en-US" w:eastAsia="zh-CN"/>
        </w:rPr>
      </w:pPr>
      <w:r>
        <w:rPr>
          <w:rFonts w:ascii="宋体" w:hAnsi="宋体" w:eastAsia="宋体" w:cs="Times New Roman"/>
          <w:bCs/>
          <w:lang w:val="en-US" w:eastAsia="zh-CN"/>
        </w:rPr>
        <w:t xml:space="preserve">    23.2 合同附件与合同正文具有同等的法律效力。</w:t>
      </w:r>
    </w:p>
    <w:p w14:paraId="6AE202E4">
      <w:pPr>
        <w:widowControl w:val="0"/>
        <w:adjustRightInd w:val="0"/>
        <w:snapToGrid w:val="0"/>
        <w:spacing w:after="0" w:line="240" w:lineRule="auto"/>
        <w:jc w:val="center"/>
        <w:rPr>
          <w:rFonts w:hint="default" w:ascii="黑体" w:hAnsi="华文中宋" w:eastAsia="黑体" w:cs="Times New Roman"/>
          <w:sz w:val="28"/>
          <w:szCs w:val="28"/>
          <w:lang w:val="en-US" w:eastAsia="zh-CN"/>
        </w:rPr>
      </w:pPr>
    </w:p>
    <w:p w14:paraId="242F40E3">
      <w:pPr>
        <w:keepNext/>
        <w:keepLines/>
        <w:widowControl w:val="0"/>
        <w:numPr>
          <w:ilvl w:val="0"/>
          <w:numId w:val="13"/>
        </w:numPr>
        <w:adjustRightInd w:val="0"/>
        <w:snapToGrid w:val="0"/>
        <w:spacing w:after="0" w:line="400" w:lineRule="exact"/>
        <w:jc w:val="center"/>
        <w:outlineLvl w:val="1"/>
        <w:rPr>
          <w:rFonts w:ascii="黑体" w:hAnsi="黑体" w:eastAsia="黑体" w:cs="Times New Roman"/>
          <w:sz w:val="28"/>
          <w:szCs w:val="28"/>
          <w:lang w:val="en-US" w:eastAsia="zh-CN"/>
        </w:rPr>
      </w:pPr>
      <w:r>
        <w:rPr>
          <w:rFonts w:ascii="黑体" w:hAnsi="华文中宋" w:eastAsia="黑体" w:cs="Times New Roman"/>
          <w:sz w:val="28"/>
          <w:szCs w:val="28"/>
          <w:lang w:val="en-US" w:eastAsia="zh-CN"/>
        </w:rPr>
        <w:br w:type="page"/>
      </w:r>
      <w:r>
        <w:rPr>
          <w:rFonts w:ascii="黑体" w:hAnsi="黑体" w:eastAsia="黑体" w:cs="Times New Roman"/>
          <w:sz w:val="28"/>
          <w:szCs w:val="28"/>
          <w:lang w:val="en-US" w:eastAsia="zh-CN"/>
        </w:rPr>
        <w:t>政府采购合同专用条款</w:t>
      </w:r>
    </w:p>
    <w:tbl>
      <w:tblPr>
        <w:tblStyle w:val="5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CADE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9863FE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7ACACFD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第1.2（6）项</w:t>
            </w:r>
          </w:p>
        </w:tc>
        <w:tc>
          <w:tcPr>
            <w:tcW w:w="1742" w:type="dxa"/>
            <w:noWrap w:val="0"/>
            <w:vAlign w:val="center"/>
          </w:tcPr>
          <w:p w14:paraId="74C9DF8B">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联合体具体要求</w:t>
            </w:r>
          </w:p>
        </w:tc>
        <w:tc>
          <w:tcPr>
            <w:tcW w:w="5170" w:type="dxa"/>
            <w:noWrap w:val="0"/>
            <w:vAlign w:val="center"/>
          </w:tcPr>
          <w:p w14:paraId="15ACB982">
            <w:pPr>
              <w:adjustRightInd w:val="0"/>
              <w:snapToGrid w:val="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本项目不接受联合体投标。</w:t>
            </w:r>
          </w:p>
        </w:tc>
      </w:tr>
      <w:tr w14:paraId="7DB5A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51CB8BB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2ED9CBF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第1.2（7）项</w:t>
            </w:r>
          </w:p>
        </w:tc>
        <w:tc>
          <w:tcPr>
            <w:tcW w:w="1742" w:type="dxa"/>
            <w:noWrap w:val="0"/>
            <w:vAlign w:val="center"/>
          </w:tcPr>
          <w:p w14:paraId="2F9DD054">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其他术语解释</w:t>
            </w:r>
          </w:p>
        </w:tc>
        <w:tc>
          <w:tcPr>
            <w:tcW w:w="5170" w:type="dxa"/>
            <w:noWrap w:val="0"/>
            <w:vAlign w:val="center"/>
          </w:tcPr>
          <w:p w14:paraId="1B33D321">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14:paraId="215B83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894C9AE">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B9D904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第4.4款</w:t>
            </w:r>
          </w:p>
        </w:tc>
        <w:tc>
          <w:tcPr>
            <w:tcW w:w="1742" w:type="dxa"/>
            <w:noWrap w:val="0"/>
            <w:vAlign w:val="center"/>
          </w:tcPr>
          <w:p w14:paraId="5B1E917A">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履约验收中甲方提出异议或作出说明的期限</w:t>
            </w:r>
          </w:p>
        </w:tc>
        <w:tc>
          <w:tcPr>
            <w:tcW w:w="5170" w:type="dxa"/>
            <w:noWrap w:val="0"/>
            <w:vAlign w:val="center"/>
          </w:tcPr>
          <w:p w14:paraId="0ED5CCD6">
            <w:pPr>
              <w:adjustRightInd w:val="0"/>
              <w:snapToGrid w:val="0"/>
              <w:jc w:val="left"/>
              <w:rPr>
                <w:rFonts w:hint="default" w:ascii="宋体" w:hAnsi="宋体" w:eastAsia="宋体" w:cs="宋体"/>
                <w:sz w:val="21"/>
                <w:szCs w:val="21"/>
                <w:lang w:val="en-US" w:eastAsia="zh-CN"/>
              </w:rPr>
            </w:pPr>
            <w:r>
              <w:rPr>
                <w:rFonts w:ascii="宋体" w:hAnsi="宋体" w:eastAsia="宋体" w:cs="Times New Roman"/>
                <w:color w:val="auto"/>
                <w:lang w:val="en-US" w:eastAsia="zh-CN"/>
              </w:rPr>
              <w:t>乙方提出验收申请之日起15个工作</w:t>
            </w:r>
            <w:r>
              <w:rPr>
                <w:rFonts w:hint="default" w:ascii="宋体" w:hAnsi="宋体" w:eastAsia="宋体" w:cs="Times New Roman"/>
                <w:color w:val="auto"/>
                <w:lang w:val="en-US" w:eastAsia="zh-CN"/>
              </w:rPr>
              <w:t>日内</w:t>
            </w:r>
            <w:r>
              <w:rPr>
                <w:rFonts w:hint="eastAsia" w:ascii="宋体" w:hAnsi="宋体" w:eastAsia="宋体" w:cs="宋体"/>
                <w:sz w:val="21"/>
                <w:szCs w:val="21"/>
                <w:lang w:val="en-US" w:eastAsia="zh-CN"/>
              </w:rPr>
              <w:t>。</w:t>
            </w:r>
          </w:p>
        </w:tc>
      </w:tr>
      <w:tr w14:paraId="44378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4D7BFC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4DA5792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第4.6款</w:t>
            </w:r>
          </w:p>
        </w:tc>
        <w:tc>
          <w:tcPr>
            <w:tcW w:w="1742" w:type="dxa"/>
            <w:noWrap w:val="0"/>
            <w:vAlign w:val="center"/>
          </w:tcPr>
          <w:p w14:paraId="22A15B34">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约定甲方承担的其他义务和责任</w:t>
            </w:r>
          </w:p>
        </w:tc>
        <w:tc>
          <w:tcPr>
            <w:tcW w:w="5170" w:type="dxa"/>
            <w:noWrap w:val="0"/>
            <w:vAlign w:val="center"/>
          </w:tcPr>
          <w:p w14:paraId="13CF56F8">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（1）按照合同规定的方式和期限向乙方支付相应的费用。</w:t>
            </w:r>
          </w:p>
          <w:p w14:paraId="3E1E5F7B">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（2）向乙方提供必要的支持。</w:t>
            </w:r>
          </w:p>
          <w:p w14:paraId="5396C8E3">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（3）保证提供的信息和资料真实、准确、完整。</w:t>
            </w:r>
          </w:p>
          <w:p w14:paraId="273F9412">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（4）保护乙方的商业秘密。</w:t>
            </w:r>
          </w:p>
          <w:p w14:paraId="5B5D303F">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（5）其他经双方协商一致的义务。</w:t>
            </w:r>
          </w:p>
        </w:tc>
      </w:tr>
      <w:tr w14:paraId="4E497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9BDD82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4E6ABF89">
            <w:pPr>
              <w:snapToGrid w:val="0"/>
              <w:jc w:val="center"/>
              <w:rPr>
                <w:rFonts w:hint="eastAsia" w:ascii="宋体" w:hAnsi="宋体" w:eastAsia="宋体" w:cs="宋体"/>
                <w:sz w:val="21"/>
                <w:szCs w:val="21"/>
              </w:rPr>
            </w:pPr>
            <w:r>
              <w:rPr>
                <w:rFonts w:hint="eastAsia" w:ascii="宋体" w:hAnsi="宋体" w:eastAsia="宋体" w:cs="宋体"/>
                <w:sz w:val="21"/>
                <w:szCs w:val="21"/>
              </w:rPr>
              <w:t>第5.4款</w:t>
            </w:r>
          </w:p>
        </w:tc>
        <w:tc>
          <w:tcPr>
            <w:tcW w:w="1742" w:type="dxa"/>
            <w:noWrap w:val="0"/>
            <w:vAlign w:val="center"/>
          </w:tcPr>
          <w:p w14:paraId="762E9726">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约定乙方承担的其他义务和责任</w:t>
            </w:r>
          </w:p>
        </w:tc>
        <w:tc>
          <w:tcPr>
            <w:tcW w:w="5170" w:type="dxa"/>
            <w:noWrap w:val="0"/>
            <w:vAlign w:val="center"/>
          </w:tcPr>
          <w:p w14:paraId="7E332CC9">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（1）按照合同规定的方式和期限提供产品和/或服务。</w:t>
            </w:r>
          </w:p>
          <w:p w14:paraId="1DC19085">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（2）对所提供的产品和/或服务，要求其符合国家相关法律法规的要求。</w:t>
            </w:r>
          </w:p>
          <w:p w14:paraId="60548507">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（3）保证所提供的信息和资料真实、准确、完整。</w:t>
            </w:r>
          </w:p>
          <w:p w14:paraId="34EBE3A2">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（4）保护甲方的商业秘密。</w:t>
            </w:r>
          </w:p>
          <w:p w14:paraId="0FAA9D17">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（5）不侵犯甲方的知识产权。</w:t>
            </w:r>
          </w:p>
          <w:p w14:paraId="69894351">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（6）其他经双方协商一致的义务。</w:t>
            </w:r>
          </w:p>
        </w:tc>
      </w:tr>
      <w:tr w14:paraId="6E9B7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63660C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1C3CE6A">
            <w:pPr>
              <w:snapToGrid w:val="0"/>
              <w:jc w:val="center"/>
              <w:rPr>
                <w:rFonts w:hint="eastAsia" w:ascii="宋体" w:hAnsi="宋体" w:eastAsia="宋体" w:cs="宋体"/>
                <w:sz w:val="21"/>
                <w:szCs w:val="21"/>
              </w:rPr>
            </w:pPr>
            <w:r>
              <w:rPr>
                <w:rFonts w:hint="eastAsia" w:ascii="宋体" w:hAnsi="宋体" w:eastAsia="宋体" w:cs="宋体"/>
                <w:sz w:val="21"/>
                <w:szCs w:val="21"/>
              </w:rPr>
              <w:t>第6.1款</w:t>
            </w:r>
          </w:p>
        </w:tc>
        <w:tc>
          <w:tcPr>
            <w:tcW w:w="1742" w:type="dxa"/>
            <w:noWrap w:val="0"/>
            <w:vAlign w:val="center"/>
          </w:tcPr>
          <w:p w14:paraId="337204C1">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履行合同义务的顺序</w:t>
            </w:r>
          </w:p>
        </w:tc>
        <w:tc>
          <w:tcPr>
            <w:tcW w:w="5170" w:type="dxa"/>
            <w:noWrap w:val="0"/>
            <w:vAlign w:val="center"/>
          </w:tcPr>
          <w:p w14:paraId="07D501A9">
            <w:pPr>
              <w:adjustRightInd w:val="0"/>
              <w:snapToGrid w:val="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14:paraId="577D85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2FA1A40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6662E7C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第7.1款</w:t>
            </w:r>
          </w:p>
        </w:tc>
        <w:tc>
          <w:tcPr>
            <w:tcW w:w="1742" w:type="dxa"/>
            <w:noWrap w:val="0"/>
            <w:vAlign w:val="center"/>
          </w:tcPr>
          <w:p w14:paraId="5836A0E3">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包装特殊要求</w:t>
            </w:r>
          </w:p>
        </w:tc>
        <w:tc>
          <w:tcPr>
            <w:tcW w:w="5170" w:type="dxa"/>
            <w:noWrap w:val="0"/>
            <w:vAlign w:val="center"/>
          </w:tcPr>
          <w:p w14:paraId="15537D80">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14:paraId="393AD6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0FC26CA8">
            <w:pPr>
              <w:adjustRightInd w:val="0"/>
              <w:snapToGrid w:val="0"/>
              <w:jc w:val="center"/>
              <w:rPr>
                <w:rFonts w:hint="eastAsia" w:ascii="宋体" w:hAnsi="宋体" w:eastAsia="宋体" w:cs="宋体"/>
                <w:sz w:val="21"/>
                <w:szCs w:val="21"/>
              </w:rPr>
            </w:pPr>
          </w:p>
        </w:tc>
        <w:tc>
          <w:tcPr>
            <w:tcW w:w="1742" w:type="dxa"/>
            <w:noWrap w:val="0"/>
            <w:vAlign w:val="center"/>
          </w:tcPr>
          <w:p w14:paraId="6114CCF7">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指定现场</w:t>
            </w:r>
          </w:p>
        </w:tc>
        <w:tc>
          <w:tcPr>
            <w:tcW w:w="5170" w:type="dxa"/>
            <w:noWrap w:val="0"/>
            <w:vAlign w:val="center"/>
          </w:tcPr>
          <w:p w14:paraId="225C00BB">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甲方指定现场。</w:t>
            </w:r>
          </w:p>
        </w:tc>
      </w:tr>
      <w:tr w14:paraId="7E1EC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2D2EC78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2FFDE49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第7.2款</w:t>
            </w:r>
          </w:p>
        </w:tc>
        <w:tc>
          <w:tcPr>
            <w:tcW w:w="1742" w:type="dxa"/>
            <w:noWrap w:val="0"/>
            <w:vAlign w:val="center"/>
          </w:tcPr>
          <w:p w14:paraId="3C0D9C2D">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运输特殊要求</w:t>
            </w:r>
          </w:p>
        </w:tc>
        <w:tc>
          <w:tcPr>
            <w:tcW w:w="5170" w:type="dxa"/>
            <w:noWrap w:val="0"/>
            <w:vAlign w:val="center"/>
          </w:tcPr>
          <w:p w14:paraId="69752A46">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r>
      <w:tr w14:paraId="669F36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3168048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E53940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第7.3款</w:t>
            </w:r>
          </w:p>
        </w:tc>
        <w:tc>
          <w:tcPr>
            <w:tcW w:w="1742" w:type="dxa"/>
            <w:noWrap w:val="0"/>
            <w:vAlign w:val="center"/>
          </w:tcPr>
          <w:p w14:paraId="1FD3D828">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保险要求</w:t>
            </w:r>
          </w:p>
        </w:tc>
        <w:tc>
          <w:tcPr>
            <w:tcW w:w="5170" w:type="dxa"/>
            <w:noWrap w:val="0"/>
            <w:vAlign w:val="center"/>
          </w:tcPr>
          <w:p w14:paraId="6B86CC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14:paraId="5111A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E8AC40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28682B5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第8.2（1）项</w:t>
            </w:r>
          </w:p>
        </w:tc>
        <w:tc>
          <w:tcPr>
            <w:tcW w:w="1742" w:type="dxa"/>
            <w:noWrap w:val="0"/>
            <w:vAlign w:val="center"/>
          </w:tcPr>
          <w:p w14:paraId="587AA43A">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质量保证期</w:t>
            </w:r>
          </w:p>
        </w:tc>
        <w:tc>
          <w:tcPr>
            <w:tcW w:w="5170" w:type="dxa"/>
            <w:noWrap w:val="0"/>
            <w:vAlign w:val="center"/>
          </w:tcPr>
          <w:p w14:paraId="32EBF2D4">
            <w:pPr>
              <w:adjustRightInd w:val="0"/>
              <w:snapToGrid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年，从验收合格之日起开始计算</w:t>
            </w:r>
            <w:r>
              <w:rPr>
                <w:rFonts w:hint="eastAsia" w:ascii="宋体" w:hAnsi="宋体" w:eastAsia="宋体" w:cs="宋体"/>
                <w:sz w:val="21"/>
                <w:szCs w:val="21"/>
                <w:lang w:val="en-US" w:eastAsia="zh-CN"/>
              </w:rPr>
              <w:t>。</w:t>
            </w:r>
          </w:p>
        </w:tc>
      </w:tr>
      <w:tr w14:paraId="664AF2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733AF8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219081D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第8.2（3）项</w:t>
            </w:r>
          </w:p>
        </w:tc>
        <w:tc>
          <w:tcPr>
            <w:tcW w:w="1742" w:type="dxa"/>
            <w:noWrap w:val="0"/>
            <w:vAlign w:val="center"/>
          </w:tcPr>
          <w:p w14:paraId="215BFF67">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货物质量缺陷</w:t>
            </w:r>
          </w:p>
          <w:p w14:paraId="52008A08">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响应时间</w:t>
            </w:r>
          </w:p>
        </w:tc>
        <w:tc>
          <w:tcPr>
            <w:tcW w:w="5170" w:type="dxa"/>
            <w:noWrap w:val="0"/>
            <w:vAlign w:val="center"/>
          </w:tcPr>
          <w:p w14:paraId="1FC5185B">
            <w:pPr>
              <w:adjustRightInd w:val="0"/>
              <w:snapToGrid w:val="0"/>
              <w:jc w:val="left"/>
              <w:rPr>
                <w:rFonts w:hint="eastAsia" w:ascii="宋体" w:hAnsi="宋体" w:eastAsia="宋体" w:cs="宋体"/>
                <w:sz w:val="21"/>
                <w:szCs w:val="21"/>
              </w:rPr>
            </w:pPr>
            <w:r>
              <w:rPr>
                <w:rFonts w:hint="default" w:ascii="宋体" w:hAnsi="宋体" w:eastAsia="宋体" w:cs="宋体"/>
                <w:sz w:val="21"/>
                <w:szCs w:val="21"/>
                <w:lang w:val="en-US" w:eastAsia="zh-CN"/>
              </w:rPr>
              <w:t>所有服务必须2个小时</w:t>
            </w:r>
            <w:r>
              <w:rPr>
                <w:rFonts w:hint="eastAsia" w:ascii="宋体" w:hAnsi="宋体" w:eastAsia="宋体" w:cs="宋体"/>
                <w:sz w:val="21"/>
                <w:szCs w:val="21"/>
                <w:lang w:val="en-US" w:eastAsia="zh-CN"/>
              </w:rPr>
              <w:t>内</w:t>
            </w:r>
            <w:r>
              <w:rPr>
                <w:rFonts w:hint="default" w:ascii="宋体" w:hAnsi="宋体" w:eastAsia="宋体" w:cs="宋体"/>
                <w:sz w:val="21"/>
                <w:szCs w:val="21"/>
                <w:lang w:val="en-US" w:eastAsia="zh-CN"/>
              </w:rPr>
              <w:t>远程响应，8个小时内定位故障，24小时内到达用户指定地点</w:t>
            </w:r>
            <w:r>
              <w:rPr>
                <w:rFonts w:hint="eastAsia" w:ascii="宋体" w:hAnsi="宋体" w:eastAsia="宋体" w:cs="宋体"/>
                <w:sz w:val="21"/>
                <w:szCs w:val="21"/>
                <w:lang w:val="en-US" w:eastAsia="zh-CN"/>
              </w:rPr>
              <w:t>。</w:t>
            </w:r>
          </w:p>
        </w:tc>
      </w:tr>
      <w:tr w14:paraId="68C8D6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A6F9877">
            <w:pPr>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75384DA5">
            <w:pPr>
              <w:pStyle w:val="98"/>
              <w:ind w:firstLine="0" w:firstLineChars="0"/>
              <w:jc w:val="center"/>
              <w:rPr>
                <w:rFonts w:hint="eastAsia" w:ascii="宋体" w:hAnsi="宋体" w:eastAsia="宋体" w:cs="宋体"/>
                <w:sz w:val="21"/>
                <w:szCs w:val="21"/>
              </w:rPr>
            </w:pPr>
            <w:r>
              <w:rPr>
                <w:rFonts w:hint="eastAsia" w:ascii="宋体" w:hAnsi="宋体" w:eastAsia="宋体" w:cs="宋体"/>
                <w:sz w:val="21"/>
                <w:szCs w:val="21"/>
              </w:rPr>
              <w:t>第11.1款</w:t>
            </w:r>
          </w:p>
        </w:tc>
        <w:tc>
          <w:tcPr>
            <w:tcW w:w="1742" w:type="dxa"/>
            <w:noWrap w:val="0"/>
            <w:vAlign w:val="center"/>
          </w:tcPr>
          <w:p w14:paraId="6B22B3AE">
            <w:pPr>
              <w:adjustRightInd w:val="0"/>
              <w:snapToGrid w:val="0"/>
              <w:rPr>
                <w:rFonts w:hint="eastAsia" w:ascii="宋体" w:hAnsi="宋体" w:eastAsia="宋体" w:cs="宋体"/>
                <w:sz w:val="21"/>
                <w:szCs w:val="21"/>
              </w:rPr>
            </w:pPr>
            <w:r>
              <w:rPr>
                <w:rFonts w:hint="eastAsia" w:ascii="宋体" w:hAnsi="宋体" w:eastAsia="宋体" w:cs="宋体"/>
                <w:sz w:val="21"/>
                <w:szCs w:val="21"/>
              </w:rPr>
              <w:t>其他应当保密的信息</w:t>
            </w:r>
          </w:p>
        </w:tc>
        <w:tc>
          <w:tcPr>
            <w:tcW w:w="5170" w:type="dxa"/>
            <w:noWrap w:val="0"/>
            <w:vAlign w:val="center"/>
          </w:tcPr>
          <w:p w14:paraId="7C3C967F">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14:paraId="0D40A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660B70D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BEDC62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第12.2款</w:t>
            </w:r>
          </w:p>
        </w:tc>
        <w:tc>
          <w:tcPr>
            <w:tcW w:w="1742" w:type="dxa"/>
            <w:noWrap w:val="0"/>
            <w:vAlign w:val="center"/>
          </w:tcPr>
          <w:p w14:paraId="0A6624FB">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合同价款支付时间</w:t>
            </w:r>
          </w:p>
        </w:tc>
        <w:tc>
          <w:tcPr>
            <w:tcW w:w="5170" w:type="dxa"/>
            <w:noWrap w:val="0"/>
            <w:vAlign w:val="center"/>
          </w:tcPr>
          <w:p w14:paraId="1D63BD2B">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后勤管理处验收合格后付总合同的85%，最终由国资处、学生处、后勤管理处等相关部门组成的验收小组验收合格后支付剩余款项。</w:t>
            </w:r>
          </w:p>
        </w:tc>
      </w:tr>
      <w:tr w14:paraId="77A444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C67804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119E22D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第13.2款</w:t>
            </w:r>
          </w:p>
        </w:tc>
        <w:tc>
          <w:tcPr>
            <w:tcW w:w="1742" w:type="dxa"/>
            <w:noWrap w:val="0"/>
            <w:vAlign w:val="center"/>
          </w:tcPr>
          <w:p w14:paraId="7EB2A4A4">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履约保证金不予退还的情形</w:t>
            </w:r>
          </w:p>
        </w:tc>
        <w:tc>
          <w:tcPr>
            <w:tcW w:w="5170" w:type="dxa"/>
            <w:noWrap w:val="0"/>
            <w:vAlign w:val="center"/>
          </w:tcPr>
          <w:p w14:paraId="226C3706">
            <w:pPr>
              <w:adjustRightInd w:val="0"/>
              <w:snapToGrid w:val="0"/>
              <w:jc w:val="left"/>
              <w:rPr>
                <w:rFonts w:hint="eastAsia" w:ascii="宋体" w:hAnsi="宋体" w:eastAsia="宋体" w:cs="宋体"/>
                <w:sz w:val="21"/>
                <w:szCs w:val="21"/>
              </w:rPr>
            </w:pPr>
            <w:r>
              <w:rPr>
                <w:rFonts w:ascii="宋体" w:hAnsi="宋体" w:eastAsia="宋体" w:cs="宋体"/>
                <w:lang w:val="en-US" w:eastAsia="zh-CN"/>
              </w:rPr>
              <w:t>乙方未按合同规定时间完成货物供货、安装调试超过20日历日。（未能按期完成，但经乙方提出逾期情况说明，甲方同意延期，不视为违约）</w:t>
            </w:r>
          </w:p>
        </w:tc>
      </w:tr>
      <w:tr w14:paraId="33F504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4BF394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06C627E">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第13.3款</w:t>
            </w:r>
          </w:p>
        </w:tc>
        <w:tc>
          <w:tcPr>
            <w:tcW w:w="1742" w:type="dxa"/>
            <w:noWrap w:val="0"/>
            <w:vAlign w:val="center"/>
          </w:tcPr>
          <w:p w14:paraId="2FF68C83">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履约保证金退还时间及逾期退还的违约金</w:t>
            </w:r>
          </w:p>
        </w:tc>
        <w:tc>
          <w:tcPr>
            <w:tcW w:w="5170" w:type="dxa"/>
            <w:noWrap w:val="0"/>
            <w:vAlign w:val="center"/>
          </w:tcPr>
          <w:p w14:paraId="152FD40A">
            <w:pPr>
              <w:adjustRightInd w:val="0"/>
              <w:snapToGrid w:val="0"/>
              <w:jc w:val="left"/>
              <w:rPr>
                <w:rFonts w:hint="eastAsia" w:ascii="宋体" w:hAnsi="宋体" w:eastAsia="宋体" w:cs="宋体"/>
                <w:sz w:val="21"/>
                <w:szCs w:val="21"/>
              </w:rPr>
            </w:pPr>
            <w:r>
              <w:rPr>
                <w:rFonts w:ascii="宋体" w:hAnsi="宋体" w:eastAsia="宋体" w:cs="宋体"/>
                <w:lang w:val="en-US" w:eastAsia="zh-CN"/>
              </w:rPr>
              <w:t>采购人（甲方）于项目验收</w:t>
            </w:r>
            <w:r>
              <w:rPr>
                <w:rFonts w:hint="eastAsia" w:ascii="宋体" w:hAnsi="宋体" w:eastAsia="宋体" w:cs="宋体"/>
                <w:lang w:val="en-US" w:eastAsia="zh-CN"/>
              </w:rPr>
              <w:t>合格满30日</w:t>
            </w:r>
            <w:r>
              <w:rPr>
                <w:rFonts w:ascii="宋体" w:hAnsi="宋体" w:eastAsia="宋体" w:cs="宋体"/>
                <w:lang w:val="en-US" w:eastAsia="zh-CN"/>
              </w:rPr>
              <w:t>后</w:t>
            </w:r>
            <w:r>
              <w:rPr>
                <w:rFonts w:hint="eastAsia" w:ascii="宋体" w:hAnsi="宋体" w:eastAsia="宋体" w:cs="宋体"/>
                <w:lang w:val="en-US" w:eastAsia="zh-CN"/>
              </w:rPr>
              <w:t>，</w:t>
            </w:r>
            <w:r>
              <w:rPr>
                <w:rFonts w:ascii="宋体" w:hAnsi="宋体" w:eastAsia="宋体" w:cs="宋体"/>
                <w:lang w:val="en-US" w:eastAsia="zh-CN"/>
              </w:rPr>
              <w:t>无息退还中标</w:t>
            </w:r>
            <w:r>
              <w:rPr>
                <w:rFonts w:hint="eastAsia" w:ascii="宋体" w:hAnsi="宋体" w:eastAsia="宋体" w:cs="宋体"/>
                <w:lang w:val="en-US" w:eastAsia="zh-CN"/>
              </w:rPr>
              <w:t>人</w:t>
            </w:r>
            <w:r>
              <w:rPr>
                <w:rFonts w:ascii="宋体" w:hAnsi="宋体" w:eastAsia="宋体" w:cs="宋体"/>
                <w:lang w:val="en-US" w:eastAsia="zh-CN"/>
              </w:rPr>
              <w:t>（乙方）履约保证金。</w:t>
            </w:r>
          </w:p>
        </w:tc>
      </w:tr>
      <w:tr w14:paraId="513ED6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139E0E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23D4B99E">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第14.1（3）项</w:t>
            </w:r>
          </w:p>
        </w:tc>
        <w:tc>
          <w:tcPr>
            <w:tcW w:w="1742" w:type="dxa"/>
            <w:noWrap w:val="0"/>
            <w:vAlign w:val="center"/>
          </w:tcPr>
          <w:p w14:paraId="0AF97A3E">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运行监督、维修期限</w:t>
            </w:r>
          </w:p>
        </w:tc>
        <w:tc>
          <w:tcPr>
            <w:tcW w:w="5170" w:type="dxa"/>
            <w:noWrap w:val="0"/>
            <w:vAlign w:val="center"/>
          </w:tcPr>
          <w:p w14:paraId="351FE149">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6880E2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4DB2EC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1C6781C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第14.1（5）项</w:t>
            </w:r>
          </w:p>
        </w:tc>
        <w:tc>
          <w:tcPr>
            <w:tcW w:w="1742" w:type="dxa"/>
            <w:noWrap w:val="0"/>
            <w:vAlign w:val="center"/>
          </w:tcPr>
          <w:p w14:paraId="7EE43D1F">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货物回收的约定</w:t>
            </w:r>
          </w:p>
        </w:tc>
        <w:tc>
          <w:tcPr>
            <w:tcW w:w="5170" w:type="dxa"/>
            <w:noWrap w:val="0"/>
            <w:vAlign w:val="center"/>
          </w:tcPr>
          <w:p w14:paraId="5EAEE392">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14:paraId="62802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A0D83D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727F87A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第14.1（6）项</w:t>
            </w:r>
          </w:p>
        </w:tc>
        <w:tc>
          <w:tcPr>
            <w:tcW w:w="1742" w:type="dxa"/>
            <w:noWrap w:val="0"/>
            <w:vAlign w:val="center"/>
          </w:tcPr>
          <w:p w14:paraId="6FAFAC1C">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乙方提供的其他服务</w:t>
            </w:r>
          </w:p>
        </w:tc>
        <w:tc>
          <w:tcPr>
            <w:tcW w:w="5170" w:type="dxa"/>
            <w:noWrap w:val="0"/>
            <w:vAlign w:val="center"/>
          </w:tcPr>
          <w:p w14:paraId="6A50A2C8">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4D5E58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4563ED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18ECF6D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第15.1款</w:t>
            </w:r>
          </w:p>
        </w:tc>
        <w:tc>
          <w:tcPr>
            <w:tcW w:w="1742" w:type="dxa"/>
            <w:noWrap w:val="0"/>
            <w:vAlign w:val="center"/>
          </w:tcPr>
          <w:p w14:paraId="2A40036B">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修理、重作、更换相关具体规定</w:t>
            </w:r>
          </w:p>
        </w:tc>
        <w:tc>
          <w:tcPr>
            <w:tcW w:w="5170" w:type="dxa"/>
            <w:noWrap w:val="0"/>
            <w:vAlign w:val="center"/>
          </w:tcPr>
          <w:p w14:paraId="6941E2B4">
            <w:pPr>
              <w:adjustRightInd w:val="0"/>
              <w:snapToGrid w:val="0"/>
              <w:jc w:val="left"/>
              <w:rPr>
                <w:rFonts w:hint="eastAsia" w:ascii="宋体" w:hAnsi="宋体" w:eastAsia="宋体" w:cs="宋体"/>
                <w:sz w:val="21"/>
                <w:szCs w:val="21"/>
              </w:rPr>
            </w:pPr>
            <w:r>
              <w:rPr>
                <w:rFonts w:ascii="宋体" w:hAnsi="宋体" w:eastAsia="宋体" w:cs="宋体"/>
                <w:lang w:val="en-US" w:eastAsia="zh-CN"/>
              </w:rPr>
              <w:t>到货后，如产品有缺陷、缺损、功能缺失或与合同规定和招标文件要求不符的，采购人有权要求中标人进行更换或补充发货。对于存在质疑的技术指标，采购人有权要求中标人提供测试证明，如测试结果不能达到投标文件的响应的技术需求，采购人有权要求中标人免费更换成满足技术指标需求的货物，不足部分由乙方承担。</w:t>
            </w:r>
          </w:p>
        </w:tc>
      </w:tr>
      <w:tr w14:paraId="3B272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2FBB4D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E3FFA6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第15.2（2）项</w:t>
            </w:r>
          </w:p>
        </w:tc>
        <w:tc>
          <w:tcPr>
            <w:tcW w:w="1742" w:type="dxa"/>
            <w:noWrap w:val="0"/>
            <w:vAlign w:val="center"/>
          </w:tcPr>
          <w:p w14:paraId="69921604">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迟延交货赔偿费</w:t>
            </w:r>
          </w:p>
        </w:tc>
        <w:tc>
          <w:tcPr>
            <w:tcW w:w="5170" w:type="dxa"/>
            <w:noWrap w:val="0"/>
            <w:vAlign w:val="center"/>
          </w:tcPr>
          <w:p w14:paraId="3160AF7E">
            <w:pPr>
              <w:adjustRightInd w:val="0"/>
              <w:snapToGrid w:val="0"/>
              <w:jc w:val="left"/>
              <w:rPr>
                <w:rFonts w:hint="default" w:ascii="宋体" w:hAnsi="宋体" w:eastAsia="宋体" w:cs="宋体"/>
                <w:lang w:val="en-US" w:eastAsia="zh-CN"/>
              </w:rPr>
            </w:pPr>
            <w:r>
              <w:rPr>
                <w:rFonts w:ascii="宋体" w:hAnsi="宋体" w:eastAsia="宋体" w:cs="宋体"/>
                <w:lang w:val="en-US" w:eastAsia="zh-CN"/>
              </w:rPr>
              <w:t>1</w:t>
            </w:r>
            <w:r>
              <w:rPr>
                <w:rFonts w:hint="eastAsia" w:ascii="宋体" w:hAnsi="宋体" w:eastAsia="宋体" w:cs="宋体"/>
                <w:lang w:val="en-US" w:eastAsia="zh-CN"/>
              </w:rPr>
              <w:t>.</w:t>
            </w:r>
            <w:r>
              <w:rPr>
                <w:rFonts w:ascii="宋体" w:hAnsi="宋体" w:eastAsia="宋体" w:cs="宋体"/>
                <w:lang w:val="en-US" w:eastAsia="zh-CN"/>
              </w:rPr>
              <w:t>乙方未按合同规定时间完成供货、设备安装调试，乙方每逾期一天，须按照合同总额</w:t>
            </w:r>
            <w:r>
              <w:rPr>
                <w:rFonts w:ascii="宋体" w:hAnsi="宋体" w:eastAsia="宋体" w:cs="宋体"/>
                <w:lang w:val="en" w:eastAsia="zh-CN"/>
              </w:rPr>
              <w:t xml:space="preserve"> </w:t>
            </w:r>
            <w:r>
              <w:rPr>
                <w:rFonts w:hint="eastAsia" w:ascii="宋体" w:hAnsi="宋体" w:eastAsia="宋体" w:cs="宋体"/>
                <w:lang w:val="en-US" w:eastAsia="zh-CN"/>
              </w:rPr>
              <w:t>2</w:t>
            </w:r>
            <w:r>
              <w:rPr>
                <w:rFonts w:ascii="宋体" w:hAnsi="宋体" w:eastAsia="宋体" w:cs="宋体"/>
                <w:lang w:val="en-US" w:eastAsia="zh-CN"/>
              </w:rPr>
              <w:t>‰的标准向甲方交纳违约金，累计不超过合同总额的10</w:t>
            </w:r>
            <w:r>
              <w:rPr>
                <w:rFonts w:ascii="宋体" w:hAnsi="宋体" w:eastAsia="宋体" w:cs="宋体"/>
                <w:lang w:val="en" w:eastAsia="zh-CN"/>
              </w:rPr>
              <w:t xml:space="preserve"> </w:t>
            </w:r>
            <w:r>
              <w:rPr>
                <w:rFonts w:ascii="宋体" w:hAnsi="宋体" w:eastAsia="宋体" w:cs="宋体"/>
                <w:lang w:val="en-US" w:eastAsia="zh-CN"/>
              </w:rPr>
              <w:t>%。</w:t>
            </w:r>
          </w:p>
          <w:p w14:paraId="2780D632">
            <w:pPr>
              <w:adjustRightInd w:val="0"/>
              <w:snapToGrid w:val="0"/>
              <w:jc w:val="left"/>
              <w:rPr>
                <w:rFonts w:hint="eastAsia" w:ascii="宋体" w:hAnsi="宋体" w:eastAsia="宋体" w:cs="宋体"/>
                <w:sz w:val="21"/>
                <w:szCs w:val="21"/>
                <w:u w:val="single"/>
              </w:rPr>
            </w:pPr>
            <w:r>
              <w:rPr>
                <w:rFonts w:ascii="宋体" w:hAnsi="宋体" w:eastAsia="宋体" w:cs="宋体"/>
                <w:lang w:val="en-US" w:eastAsia="zh-CN"/>
              </w:rPr>
              <w:t>2.未能按期完成，经乙方提出逾期情况说明，甲方同意延期，不视为乙方违约。</w:t>
            </w:r>
          </w:p>
        </w:tc>
      </w:tr>
      <w:tr w14:paraId="0A6100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75FFBE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59F7726A">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第15.3款</w:t>
            </w:r>
          </w:p>
        </w:tc>
        <w:tc>
          <w:tcPr>
            <w:tcW w:w="1742" w:type="dxa"/>
            <w:noWrap w:val="0"/>
            <w:vAlign w:val="center"/>
          </w:tcPr>
          <w:p w14:paraId="08BDD4EF">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逾期付款利息</w:t>
            </w:r>
          </w:p>
        </w:tc>
        <w:tc>
          <w:tcPr>
            <w:tcW w:w="5170" w:type="dxa"/>
            <w:noWrap w:val="0"/>
            <w:vAlign w:val="center"/>
          </w:tcPr>
          <w:p w14:paraId="15D82108">
            <w:pPr>
              <w:adjustRightInd w:val="0"/>
              <w:snapToGrid w:val="0"/>
              <w:jc w:val="left"/>
              <w:rPr>
                <w:rFonts w:hint="default" w:ascii="宋体" w:hAnsi="宋体" w:eastAsia="宋体" w:cs="宋体"/>
                <w:lang w:val="en-US" w:eastAsia="zh-CN"/>
              </w:rPr>
            </w:pPr>
            <w:r>
              <w:rPr>
                <w:rFonts w:ascii="宋体" w:hAnsi="宋体" w:eastAsia="宋体" w:cs="宋体"/>
                <w:lang w:val="en-US" w:eastAsia="zh-CN"/>
              </w:rPr>
              <w:t>甲方存在逾期付款，每日以逾期付款额</w:t>
            </w:r>
            <w:r>
              <w:rPr>
                <w:rFonts w:ascii="宋体" w:hAnsi="宋体" w:eastAsia="宋体" w:cs="宋体"/>
                <w:lang w:val="en" w:eastAsia="zh-CN"/>
              </w:rPr>
              <w:t>的</w:t>
            </w:r>
            <w:r>
              <w:rPr>
                <w:rFonts w:ascii="宋体" w:hAnsi="宋体" w:eastAsia="宋体" w:cs="宋体"/>
                <w:lang w:val="en-US" w:eastAsia="zh-CN"/>
              </w:rPr>
              <w:t>2‰的标准向乙方交纳违约金，累计不超过逾期付款额</w:t>
            </w:r>
            <w:r>
              <w:rPr>
                <w:rFonts w:ascii="宋体" w:hAnsi="宋体" w:eastAsia="宋体" w:cs="宋体"/>
                <w:lang w:val="en" w:eastAsia="zh-CN"/>
              </w:rPr>
              <w:t>的</w:t>
            </w:r>
            <w:r>
              <w:rPr>
                <w:rFonts w:ascii="宋体" w:hAnsi="宋体" w:eastAsia="宋体" w:cs="宋体"/>
                <w:lang w:val="en-US" w:eastAsia="zh-CN"/>
              </w:rPr>
              <w:t>4</w:t>
            </w:r>
            <w:r>
              <w:rPr>
                <w:rFonts w:ascii="宋体" w:hAnsi="宋体" w:eastAsia="宋体" w:cs="宋体"/>
                <w:lang w:val="en" w:eastAsia="zh-CN"/>
              </w:rPr>
              <w:t xml:space="preserve"> </w:t>
            </w:r>
            <w:r>
              <w:rPr>
                <w:rFonts w:ascii="宋体" w:hAnsi="宋体" w:eastAsia="宋体" w:cs="宋体"/>
                <w:lang w:val="en-US" w:eastAsia="zh-CN"/>
              </w:rPr>
              <w:t>%。</w:t>
            </w:r>
          </w:p>
          <w:p w14:paraId="5220AF57">
            <w:pPr>
              <w:adjustRightInd w:val="0"/>
              <w:snapToGrid w:val="0"/>
              <w:jc w:val="left"/>
              <w:rPr>
                <w:rFonts w:hint="eastAsia" w:ascii="宋体" w:hAnsi="宋体" w:eastAsia="宋体" w:cs="宋体"/>
                <w:sz w:val="21"/>
                <w:szCs w:val="21"/>
                <w:u w:val="single"/>
              </w:rPr>
            </w:pPr>
            <w:r>
              <w:rPr>
                <w:rFonts w:ascii="宋体" w:hAnsi="宋体" w:eastAsia="宋体" w:cs="宋体"/>
                <w:lang w:val="en-US" w:eastAsia="zh-CN"/>
              </w:rPr>
              <w:t>因财政部门资金拨付的原因造成逾期付款的，不视为甲方违约。</w:t>
            </w:r>
          </w:p>
        </w:tc>
      </w:tr>
      <w:tr w14:paraId="294AE4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48670D1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50E1F3F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第15.4款</w:t>
            </w:r>
          </w:p>
        </w:tc>
        <w:tc>
          <w:tcPr>
            <w:tcW w:w="1742" w:type="dxa"/>
            <w:tcBorders>
              <w:left w:val="single" w:color="auto" w:sz="2" w:space="0"/>
              <w:bottom w:val="single" w:color="auto" w:sz="2" w:space="0"/>
              <w:right w:val="single" w:color="auto" w:sz="2" w:space="0"/>
            </w:tcBorders>
            <w:noWrap w:val="0"/>
            <w:vAlign w:val="center"/>
          </w:tcPr>
          <w:p w14:paraId="4AAEBC41">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其他违约责任</w:t>
            </w:r>
          </w:p>
        </w:tc>
        <w:tc>
          <w:tcPr>
            <w:tcW w:w="5170" w:type="dxa"/>
            <w:tcBorders>
              <w:left w:val="single" w:color="auto" w:sz="2" w:space="0"/>
              <w:bottom w:val="single" w:color="auto" w:sz="2" w:space="0"/>
            </w:tcBorders>
            <w:noWrap w:val="0"/>
            <w:vAlign w:val="center"/>
          </w:tcPr>
          <w:p w14:paraId="04745289">
            <w:pPr>
              <w:adjustRightInd w:val="0"/>
              <w:snapToGrid w:val="0"/>
              <w:jc w:val="left"/>
              <w:rPr>
                <w:rFonts w:hint="eastAsia" w:ascii="宋体" w:hAnsi="宋体" w:eastAsia="宋体" w:cs="宋体"/>
                <w:sz w:val="21"/>
                <w:szCs w:val="21"/>
                <w:u w:val="single"/>
              </w:rPr>
            </w:pPr>
            <w:r>
              <w:rPr>
                <w:rFonts w:ascii="宋体" w:hAnsi="宋体" w:eastAsia="宋体" w:cs="Times New Roman"/>
                <w:color w:val="auto"/>
                <w:lang w:val="en-US" w:eastAsia="zh-CN"/>
              </w:rPr>
              <w:t>无</w:t>
            </w:r>
            <w:r>
              <w:rPr>
                <w:rFonts w:hint="eastAsia" w:ascii="宋体" w:hAnsi="宋体" w:eastAsia="宋体" w:cs="Times New Roman"/>
                <w:color w:val="auto"/>
                <w:lang w:val="en-US" w:eastAsia="zh-CN"/>
              </w:rPr>
              <w:t>。</w:t>
            </w:r>
          </w:p>
        </w:tc>
      </w:tr>
      <w:tr w14:paraId="6E6C6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4461411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6AA8500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第19.2款</w:t>
            </w:r>
          </w:p>
        </w:tc>
        <w:tc>
          <w:tcPr>
            <w:tcW w:w="1742" w:type="dxa"/>
            <w:tcBorders>
              <w:top w:val="single" w:color="auto" w:sz="2" w:space="0"/>
              <w:left w:val="single" w:color="auto" w:sz="2" w:space="0"/>
              <w:right w:val="single" w:color="auto" w:sz="2" w:space="0"/>
            </w:tcBorders>
            <w:noWrap w:val="0"/>
            <w:vAlign w:val="center"/>
          </w:tcPr>
          <w:p w14:paraId="34973CD8">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解决争议的方法</w:t>
            </w:r>
          </w:p>
        </w:tc>
        <w:tc>
          <w:tcPr>
            <w:tcW w:w="5170" w:type="dxa"/>
            <w:tcBorders>
              <w:top w:val="single" w:color="auto" w:sz="2" w:space="0"/>
              <w:left w:val="single" w:color="auto" w:sz="2" w:space="0"/>
            </w:tcBorders>
            <w:noWrap w:val="0"/>
            <w:vAlign w:val="center"/>
          </w:tcPr>
          <w:p w14:paraId="3A1AA09E">
            <w:pPr>
              <w:autoSpaceDE w:val="0"/>
              <w:autoSpaceDN w:val="0"/>
              <w:adjustRightInd w:val="0"/>
              <w:snapToGrid w:val="0"/>
              <w:spacing w:line="400" w:lineRule="exact"/>
              <w:jc w:val="left"/>
              <w:rPr>
                <w:rFonts w:hint="eastAsia" w:ascii="宋体" w:hAnsi="宋体" w:eastAsia="宋体" w:cs="宋体"/>
                <w:iCs/>
                <w:sz w:val="21"/>
                <w:szCs w:val="21"/>
              </w:rPr>
            </w:pPr>
            <w:r>
              <w:rPr>
                <w:rFonts w:hint="eastAsia" w:ascii="宋体" w:hAnsi="宋体" w:eastAsia="宋体" w:cs="宋体"/>
                <w:iCs/>
                <w:sz w:val="21"/>
                <w:szCs w:val="21"/>
              </w:rPr>
              <w:t>因本合同及合同有关事项发生的争议，按下列第</w:t>
            </w:r>
            <w:r>
              <w:rPr>
                <w:rFonts w:hint="eastAsia" w:ascii="宋体" w:hAnsi="宋体" w:eastAsia="宋体" w:cs="宋体"/>
                <w:iCs/>
                <w:sz w:val="21"/>
                <w:szCs w:val="21"/>
                <w:u w:val="single"/>
              </w:rPr>
              <w:t xml:space="preserve"> </w:t>
            </w:r>
            <w:r>
              <w:rPr>
                <w:rFonts w:hint="eastAsia" w:ascii="宋体" w:hAnsi="宋体" w:eastAsia="宋体" w:cs="宋体"/>
                <w:iCs/>
                <w:sz w:val="21"/>
                <w:szCs w:val="21"/>
                <w:u w:val="single"/>
                <w:lang w:eastAsia="zh-CN"/>
              </w:rPr>
              <w:t>（</w:t>
            </w:r>
            <w:r>
              <w:rPr>
                <w:rFonts w:hint="eastAsia" w:ascii="宋体" w:hAnsi="宋体" w:eastAsia="宋体" w:cs="宋体"/>
                <w:iCs/>
                <w:sz w:val="21"/>
                <w:szCs w:val="21"/>
                <w:u w:val="single"/>
                <w:lang w:val="en-US" w:eastAsia="zh-CN"/>
              </w:rPr>
              <w:t>2</w:t>
            </w:r>
            <w:r>
              <w:rPr>
                <w:rFonts w:hint="eastAsia" w:ascii="宋体" w:hAnsi="宋体" w:eastAsia="宋体" w:cs="宋体"/>
                <w:iCs/>
                <w:sz w:val="21"/>
                <w:szCs w:val="21"/>
                <w:u w:val="single"/>
                <w:lang w:eastAsia="zh-CN"/>
              </w:rPr>
              <w:t>）</w:t>
            </w:r>
            <w:r>
              <w:rPr>
                <w:rFonts w:hint="eastAsia" w:ascii="宋体" w:hAnsi="宋体" w:eastAsia="宋体" w:cs="宋体"/>
                <w:iCs/>
                <w:sz w:val="21"/>
                <w:szCs w:val="21"/>
                <w:u w:val="single"/>
              </w:rPr>
              <w:t xml:space="preserve"> </w:t>
            </w:r>
            <w:r>
              <w:rPr>
                <w:rFonts w:hint="eastAsia" w:ascii="宋体" w:hAnsi="宋体" w:eastAsia="宋体" w:cs="宋体"/>
                <w:iCs/>
                <w:sz w:val="21"/>
                <w:szCs w:val="21"/>
              </w:rPr>
              <w:t>种方式解决：</w:t>
            </w:r>
          </w:p>
          <w:p w14:paraId="5EC2408F">
            <w:pPr>
              <w:autoSpaceDE w:val="0"/>
              <w:autoSpaceDN w:val="0"/>
              <w:adjustRightInd w:val="0"/>
              <w:snapToGrid w:val="0"/>
              <w:spacing w:line="400" w:lineRule="exact"/>
              <w:jc w:val="left"/>
              <w:rPr>
                <w:rFonts w:hint="eastAsia" w:ascii="宋体" w:hAnsi="宋体" w:eastAsia="宋体" w:cs="宋体"/>
                <w:iCs/>
                <w:sz w:val="21"/>
                <w:szCs w:val="21"/>
              </w:rPr>
            </w:pPr>
            <w:r>
              <w:rPr>
                <w:rFonts w:hint="eastAsia" w:ascii="宋体" w:hAnsi="宋体" w:eastAsia="宋体" w:cs="宋体"/>
                <w:iCs/>
                <w:sz w:val="21"/>
                <w:szCs w:val="21"/>
              </w:rPr>
              <w:t>（1）向</w:t>
            </w:r>
            <w:r>
              <w:rPr>
                <w:rFonts w:hint="eastAsia" w:ascii="宋体" w:hAnsi="宋体" w:eastAsia="宋体" w:cs="宋体"/>
                <w:iCs/>
                <w:sz w:val="21"/>
                <w:szCs w:val="21"/>
                <w:u w:val="single"/>
              </w:rPr>
              <w:t xml:space="preserve">                    </w:t>
            </w:r>
            <w:r>
              <w:rPr>
                <w:rFonts w:hint="eastAsia" w:ascii="宋体" w:hAnsi="宋体" w:eastAsia="宋体" w:cs="宋体"/>
                <w:iCs/>
                <w:sz w:val="21"/>
                <w:szCs w:val="21"/>
              </w:rPr>
              <w:t>仲裁委员会申请仲裁，仲裁地点为</w:t>
            </w:r>
            <w:r>
              <w:rPr>
                <w:rFonts w:hint="eastAsia" w:ascii="宋体" w:hAnsi="宋体" w:eastAsia="宋体" w:cs="宋体"/>
                <w:iCs/>
                <w:sz w:val="21"/>
                <w:szCs w:val="21"/>
                <w:u w:val="single"/>
              </w:rPr>
              <w:t xml:space="preserve">           </w:t>
            </w:r>
            <w:r>
              <w:rPr>
                <w:rFonts w:hint="eastAsia" w:ascii="宋体" w:hAnsi="宋体" w:eastAsia="宋体" w:cs="宋体"/>
                <w:iCs/>
                <w:sz w:val="21"/>
                <w:szCs w:val="21"/>
              </w:rPr>
              <w:t>；</w:t>
            </w:r>
          </w:p>
          <w:p w14:paraId="70FCD7B4">
            <w:pPr>
              <w:adjustRightInd w:val="0"/>
              <w:snapToGrid w:val="0"/>
              <w:jc w:val="left"/>
              <w:rPr>
                <w:rFonts w:hint="eastAsia" w:ascii="宋体" w:hAnsi="宋体" w:eastAsia="宋体" w:cs="宋体"/>
                <w:sz w:val="21"/>
                <w:szCs w:val="21"/>
                <w:u w:val="single"/>
              </w:rPr>
            </w:pPr>
            <w:r>
              <w:rPr>
                <w:rFonts w:hint="eastAsia" w:ascii="宋体" w:hAnsi="宋体" w:eastAsia="宋体" w:cs="宋体"/>
                <w:iCs/>
                <w:sz w:val="21"/>
                <w:szCs w:val="21"/>
              </w:rPr>
              <w:t>（2）向</w:t>
            </w:r>
            <w:r>
              <w:rPr>
                <w:rFonts w:hint="eastAsia" w:ascii="宋体" w:hAnsi="宋体" w:eastAsia="宋体" w:cs="宋体"/>
                <w:iCs/>
                <w:sz w:val="21"/>
                <w:szCs w:val="21"/>
                <w:u w:val="single"/>
              </w:rPr>
              <w:t xml:space="preserve"> </w:t>
            </w:r>
            <w:r>
              <w:rPr>
                <w:rFonts w:hint="eastAsia" w:ascii="宋体" w:hAnsi="宋体" w:eastAsia="宋体" w:cs="宋体"/>
                <w:iCs/>
                <w:sz w:val="21"/>
                <w:szCs w:val="21"/>
                <w:u w:val="single"/>
                <w:lang w:eastAsia="zh-CN"/>
              </w:rPr>
              <w:t>甲方所在地</w:t>
            </w:r>
            <w:r>
              <w:rPr>
                <w:rFonts w:hint="eastAsia" w:ascii="宋体" w:hAnsi="宋体" w:eastAsia="宋体" w:cs="宋体"/>
                <w:iCs/>
                <w:sz w:val="21"/>
                <w:szCs w:val="21"/>
                <w:u w:val="single"/>
              </w:rPr>
              <w:t xml:space="preserve"> </w:t>
            </w:r>
            <w:r>
              <w:rPr>
                <w:rFonts w:hint="eastAsia" w:ascii="宋体" w:hAnsi="宋体" w:eastAsia="宋体" w:cs="宋体"/>
                <w:iCs/>
                <w:sz w:val="21"/>
                <w:szCs w:val="21"/>
              </w:rPr>
              <w:t>人民法院起诉。</w:t>
            </w:r>
          </w:p>
        </w:tc>
      </w:tr>
      <w:tr w14:paraId="1DC3D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2A67D01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14:paraId="3111802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第23.1款</w:t>
            </w:r>
          </w:p>
        </w:tc>
        <w:tc>
          <w:tcPr>
            <w:tcW w:w="1742" w:type="dxa"/>
            <w:noWrap w:val="0"/>
            <w:vAlign w:val="center"/>
          </w:tcPr>
          <w:p w14:paraId="4AD9F4F9">
            <w:pPr>
              <w:adjustRightInd w:val="0"/>
              <w:snapToGrid w:val="0"/>
              <w:jc w:val="left"/>
              <w:rPr>
                <w:rFonts w:hint="eastAsia" w:ascii="宋体" w:hAnsi="宋体" w:eastAsia="宋体" w:cs="宋体"/>
                <w:sz w:val="21"/>
                <w:szCs w:val="21"/>
              </w:rPr>
            </w:pPr>
            <w:r>
              <w:rPr>
                <w:rFonts w:hint="eastAsia" w:ascii="宋体" w:hAnsi="宋体" w:eastAsia="宋体" w:cs="宋体"/>
                <w:bCs/>
                <w:sz w:val="21"/>
                <w:szCs w:val="21"/>
              </w:rPr>
              <w:t>其他专用条款</w:t>
            </w:r>
          </w:p>
        </w:tc>
        <w:tc>
          <w:tcPr>
            <w:tcW w:w="5170" w:type="dxa"/>
            <w:noWrap w:val="0"/>
            <w:vAlign w:val="center"/>
          </w:tcPr>
          <w:p w14:paraId="0052691C">
            <w:pPr>
              <w:adjustRightInd w:val="0"/>
              <w:snapToGrid w:val="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bl>
    <w:p w14:paraId="13D1F0F0">
      <w:pPr>
        <w:pStyle w:val="47"/>
        <w:numPr>
          <w:ilvl w:val="0"/>
          <w:numId w:val="0"/>
        </w:numPr>
        <w:rPr>
          <w:rFonts w:ascii="黑体" w:hAnsi="黑体" w:eastAsia="黑体" w:cs="Times New Roman"/>
          <w:sz w:val="28"/>
          <w:szCs w:val="28"/>
          <w:lang w:val="en-US" w:eastAsia="zh-CN"/>
        </w:rPr>
      </w:pPr>
    </w:p>
    <w:p w14:paraId="4C19FF3E">
      <w:pPr>
        <w:pStyle w:val="47"/>
        <w:numPr>
          <w:ilvl w:val="0"/>
          <w:numId w:val="0"/>
        </w:numPr>
        <w:rPr>
          <w:rFonts w:hint="default" w:ascii="黑体" w:hAnsi="黑体" w:eastAsia="黑体" w:cs="Times New Roman"/>
          <w:sz w:val="28"/>
          <w:szCs w:val="28"/>
          <w:lang w:val="en-US" w:eastAsia="zh-CN"/>
        </w:rPr>
      </w:pPr>
    </w:p>
    <w:bookmarkEnd w:id="508"/>
    <w:p w14:paraId="68D92EFD">
      <w:pPr>
        <w:widowControl w:val="0"/>
        <w:spacing w:before="240" w:after="60"/>
        <w:jc w:val="center"/>
        <w:outlineLvl w:val="0"/>
        <w:rPr>
          <w:rFonts w:hint="default" w:ascii="Times New Roman" w:hAnsi="Times New Roman" w:eastAsia="宋体" w:cs="Times New Roman"/>
          <w:b/>
          <w:bCs/>
          <w:color w:val="auto"/>
          <w:kern w:val="44"/>
          <w:sz w:val="36"/>
          <w:szCs w:val="36"/>
          <w:lang w:val="en-US" w:eastAsia="zh-CN"/>
        </w:rPr>
      </w:pPr>
      <w:r>
        <w:br w:type="page"/>
      </w:r>
      <w:bookmarkStart w:id="509" w:name="_Toc22552"/>
      <w:r>
        <w:rPr>
          <w:rFonts w:hint="default" w:ascii="Times New Roman" w:hAnsi="Times New Roman" w:eastAsia="宋体" w:cs="Times New Roman"/>
          <w:b/>
          <w:bCs/>
          <w:color w:val="auto"/>
          <w:kern w:val="44"/>
          <w:sz w:val="36"/>
          <w:szCs w:val="36"/>
          <w:lang w:val="en-US" w:eastAsia="zh-CN"/>
        </w:rPr>
        <w:t xml:space="preserve">第九章 </w:t>
      </w:r>
      <w:r>
        <w:rPr>
          <w:rFonts w:hint="default" w:ascii="Times New Roman" w:hAnsi="Times New Roman" w:eastAsia="宋体" w:cs="Times New Roman"/>
          <w:b/>
          <w:bCs/>
          <w:color w:val="auto"/>
          <w:kern w:val="44"/>
          <w:sz w:val="36"/>
          <w:szCs w:val="36"/>
          <w:lang w:eastAsia="zh-CN"/>
        </w:rPr>
        <w:t>附件</w:t>
      </w:r>
      <w:bookmarkEnd w:id="509"/>
    </w:p>
    <w:p w14:paraId="05FD91EE">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510" w:name="_Toc1681897155"/>
      <w:bookmarkStart w:id="511" w:name="_Toc1527207384_WPSOffice_Level1"/>
      <w:bookmarkStart w:id="512" w:name="_Toc722680689_WPSOffice_Level1"/>
      <w:r>
        <w:rPr>
          <w:rFonts w:hint="default" w:ascii="Times New Roman" w:hAnsi="Times New Roman" w:eastAsia="方正小标宋_GBK" w:cs="Times New Roman"/>
          <w:bCs/>
          <w:color w:val="auto"/>
          <w:kern w:val="0"/>
          <w:sz w:val="30"/>
          <w:szCs w:val="30"/>
          <w:lang w:val="en-US" w:eastAsia="zh-CN"/>
        </w:rPr>
        <w:t>附件1：河南省政府采购合同融资政策告知函</w:t>
      </w:r>
      <w:bookmarkEnd w:id="510"/>
      <w:bookmarkEnd w:id="511"/>
      <w:bookmarkEnd w:id="512"/>
    </w:p>
    <w:p w14:paraId="6D673B6B">
      <w:pPr>
        <w:widowControl w:val="0"/>
        <w:spacing w:before="240" w:after="60"/>
        <w:jc w:val="left"/>
        <w:rPr>
          <w:rFonts w:hint="default" w:ascii="Times New Roman" w:hAnsi="Times New Roman" w:eastAsia="宋体" w:cs="Times New Roman"/>
          <w:b/>
          <w:bCs/>
          <w:color w:val="auto"/>
          <w:sz w:val="28"/>
          <w:szCs w:val="24"/>
          <w:lang w:val="en-US" w:eastAsia="zh-CN"/>
        </w:rPr>
      </w:pPr>
    </w:p>
    <w:p w14:paraId="1432998A">
      <w:pPr>
        <w:jc w:val="center"/>
        <w:rPr>
          <w:rFonts w:hint="default" w:ascii="仿宋_GB2312" w:hAnsi="仿宋_GB2312" w:eastAsia="仿宋_GB2312" w:cs="仿宋_GB2312"/>
          <w:b/>
          <w:bCs/>
          <w:color w:val="auto"/>
          <w:sz w:val="28"/>
          <w:szCs w:val="28"/>
          <w:lang w:val="en-US" w:eastAsia="zh-CN"/>
        </w:rPr>
      </w:pPr>
      <w:bookmarkStart w:id="513" w:name="_Toc1740618990_WPSOffice_Level1"/>
      <w:bookmarkStart w:id="514" w:name="_Toc587059936_WPSOffice_Level2"/>
      <w:bookmarkStart w:id="515" w:name="_Toc1775221587_WPSOffice_Level1"/>
      <w:bookmarkStart w:id="516" w:name="_Toc495162933_WPSOffice_Level2"/>
      <w:bookmarkStart w:id="517" w:name="_Toc285380293_WPSOffice_Level1"/>
      <w:r>
        <w:rPr>
          <w:rFonts w:ascii="仿宋_GB2312" w:hAnsi="仿宋_GB2312" w:eastAsia="仿宋_GB2312" w:cs="仿宋_GB2312"/>
          <w:b/>
          <w:bCs/>
          <w:color w:val="auto"/>
          <w:sz w:val="28"/>
          <w:szCs w:val="28"/>
          <w:lang w:val="en-US" w:eastAsia="zh-CN"/>
        </w:rPr>
        <w:t>河南省政府采购合同融资政策告知函</w:t>
      </w:r>
      <w:bookmarkEnd w:id="513"/>
      <w:bookmarkEnd w:id="514"/>
      <w:bookmarkEnd w:id="515"/>
      <w:bookmarkEnd w:id="516"/>
      <w:bookmarkEnd w:id="517"/>
    </w:p>
    <w:p w14:paraId="1C7B660D">
      <w:pPr>
        <w:widowControl w:val="0"/>
        <w:rPr>
          <w:rFonts w:hint="default" w:ascii="仿宋_GB2312" w:hAnsi="仿宋_GB2312" w:eastAsia="仿宋_GB2312" w:cs="仿宋_GB2312"/>
          <w:color w:val="auto"/>
          <w:sz w:val="28"/>
          <w:szCs w:val="28"/>
          <w:lang w:val="en-US" w:eastAsia="zh-CN"/>
        </w:rPr>
      </w:pPr>
    </w:p>
    <w:p w14:paraId="7E25B434">
      <w:pPr>
        <w:widowControl w:val="0"/>
        <w:spacing w:line="360" w:lineRule="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各供应商：</w:t>
      </w:r>
    </w:p>
    <w:p w14:paraId="66CAA7CE">
      <w:pPr>
        <w:widowControl w:val="0"/>
        <w:spacing w:line="360" w:lineRule="auto"/>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欢迎贵公司参与河南省政府采购活动！</w:t>
      </w:r>
    </w:p>
    <w:p w14:paraId="1C375689">
      <w:pPr>
        <w:widowControl w:val="0"/>
        <w:spacing w:line="360" w:lineRule="auto"/>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15F9B31">
      <w:pPr>
        <w:rPr>
          <w:rFonts w:hint="default" w:ascii="Times New Roman" w:hAnsi="Times New Roman" w:eastAsia="宋体" w:cs="Times New Roman"/>
          <w:b/>
          <w:bCs/>
          <w:color w:val="auto"/>
          <w:sz w:val="36"/>
          <w:szCs w:val="36"/>
          <w:lang w:eastAsia="zh-CN"/>
        </w:rPr>
      </w:pPr>
      <w:r>
        <w:rPr>
          <w:rFonts w:ascii="仿宋_GB2312" w:hAnsi="仿宋_GB2312" w:eastAsia="仿宋_GB2312" w:cs="仿宋_GB2312"/>
          <w:sz w:val="28"/>
          <w:szCs w:val="28"/>
          <w:lang w:eastAsia="zh-CN"/>
        </w:rPr>
        <w:t>贷款渠道和提供贷款的金融机构，可在河南省政府采购网“河南省政府采购合同融资平台”查询联系。</w:t>
      </w:r>
    </w:p>
    <w:p w14:paraId="1475E4E5">
      <w:pPr>
        <w:spacing w:line="616" w:lineRule="exact"/>
        <w:ind w:right="86"/>
        <w:jc w:val="center"/>
        <w:rPr>
          <w:rFonts w:hint="default" w:ascii="Times New Roman" w:hAnsi="Times New Roman" w:cs="Times New Roman"/>
          <w:b/>
          <w:color w:val="auto"/>
          <w:sz w:val="52"/>
          <w:szCs w:val="52"/>
          <w:lang w:eastAsia="zh-CN"/>
        </w:rPr>
      </w:pPr>
    </w:p>
    <w:p w14:paraId="2513837E">
      <w:pPr>
        <w:spacing w:line="360" w:lineRule="auto"/>
        <w:jc w:val="left"/>
        <w:rPr>
          <w:rFonts w:hint="default" w:ascii="Times New Roman" w:hAnsi="Times New Roman" w:cs="Times New Roman"/>
          <w:b/>
          <w:bCs/>
          <w:color w:val="auto"/>
          <w:sz w:val="28"/>
          <w:szCs w:val="28"/>
          <w:lang w:eastAsia="zh-CN"/>
        </w:rPr>
        <w:sectPr>
          <w:headerReference r:id="rId10" w:type="default"/>
          <w:footerReference r:id="rId11" w:type="default"/>
          <w:pgSz w:w="11900" w:h="16840"/>
          <w:pgMar w:top="1440" w:right="1080" w:bottom="1440" w:left="1080" w:header="851" w:footer="992" w:gutter="0"/>
          <w:cols w:space="720" w:num="1"/>
          <w:docGrid w:linePitch="286" w:charSpace="0"/>
        </w:sectPr>
      </w:pPr>
    </w:p>
    <w:p w14:paraId="2155202A">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518" w:name="_Toc898079186_WPSOffice_Level3"/>
      <w:bookmarkStart w:id="519" w:name="_Toc1604095411"/>
      <w:bookmarkStart w:id="520" w:name="_Toc922531278_WPSOffice_Level1"/>
      <w:bookmarkStart w:id="521" w:name="_Toc1599394415_WPSOffice_Level1"/>
      <w:r>
        <w:rPr>
          <w:rFonts w:hint="default" w:ascii="Times New Roman" w:hAnsi="Times New Roman" w:eastAsia="方正小标宋_GBK" w:cs="Times New Roman"/>
          <w:bCs/>
          <w:color w:val="auto"/>
          <w:kern w:val="0"/>
          <w:sz w:val="30"/>
          <w:szCs w:val="30"/>
          <w:lang w:val="en-US" w:eastAsia="zh-CN"/>
        </w:rPr>
        <w:t>附件2：</w:t>
      </w:r>
      <w:bookmarkEnd w:id="518"/>
      <w:r>
        <w:rPr>
          <w:rFonts w:hint="default" w:ascii="Times New Roman" w:hAnsi="Times New Roman" w:eastAsia="方正小标宋_GBK" w:cs="Times New Roman"/>
          <w:bCs/>
          <w:color w:val="auto"/>
          <w:kern w:val="0"/>
          <w:sz w:val="30"/>
          <w:szCs w:val="30"/>
          <w:lang w:val="en-US" w:eastAsia="zh-CN"/>
        </w:rPr>
        <w:t>中小企业划型标准规定</w:t>
      </w:r>
      <w:bookmarkEnd w:id="519"/>
      <w:bookmarkEnd w:id="520"/>
      <w:bookmarkEnd w:id="521"/>
    </w:p>
    <w:p w14:paraId="06DC0BC3">
      <w:pPr>
        <w:jc w:val="center"/>
        <w:rPr>
          <w:rFonts w:hint="default" w:ascii="Times New Roman" w:hAnsi="Times New Roman" w:cs="Times New Roman"/>
          <w:b/>
          <w:bCs/>
          <w:color w:val="auto"/>
          <w:sz w:val="32"/>
          <w:szCs w:val="32"/>
          <w:lang w:eastAsia="zh-CN"/>
        </w:rPr>
      </w:pPr>
      <w:bookmarkStart w:id="522" w:name="_Toc853194655"/>
      <w:bookmarkStart w:id="523" w:name="_Toc1587242122"/>
      <w:bookmarkStart w:id="524" w:name="_Toc347624563"/>
      <w:bookmarkStart w:id="525" w:name="_Toc658018444_WPSOffice_Level2"/>
    </w:p>
    <w:p w14:paraId="13ADDE15">
      <w:pPr>
        <w:jc w:val="center"/>
        <w:rPr>
          <w:rFonts w:hint="default" w:ascii="Times New Roman" w:hAnsi="Times New Roman" w:cs="Times New Roman"/>
          <w:b/>
          <w:bCs/>
          <w:color w:val="auto"/>
          <w:sz w:val="32"/>
          <w:szCs w:val="32"/>
          <w:lang w:eastAsia="zh-CN"/>
        </w:rPr>
      </w:pPr>
      <w:r>
        <w:rPr>
          <w:rFonts w:hint="default" w:ascii="Times New Roman" w:hAnsi="Times New Roman" w:cs="Times New Roman"/>
          <w:b/>
          <w:bCs/>
          <w:color w:val="auto"/>
          <w:sz w:val="32"/>
          <w:szCs w:val="32"/>
          <w:lang w:eastAsia="zh-CN"/>
        </w:rPr>
        <w:t>关于印发中小企业划型标准规定的通知</w:t>
      </w:r>
      <w:bookmarkEnd w:id="522"/>
      <w:bookmarkEnd w:id="523"/>
      <w:bookmarkEnd w:id="524"/>
      <w:bookmarkEnd w:id="525"/>
    </w:p>
    <w:p w14:paraId="2D75BEA3">
      <w:pPr>
        <w:pStyle w:val="45"/>
        <w:spacing w:line="480" w:lineRule="exact"/>
        <w:jc w:val="center"/>
        <w:rPr>
          <w:rFonts w:ascii="Times New Roman" w:hAnsi="Times New Roman" w:eastAsia="仿宋_GB2312" w:cs="Times New Roman"/>
          <w:sz w:val="28"/>
          <w:szCs w:val="28"/>
        </w:rPr>
      </w:pPr>
      <w:bookmarkStart w:id="526" w:name="_Toc1413325678_WPSOffice_Level3"/>
      <w:r>
        <w:rPr>
          <w:rFonts w:ascii="Times New Roman" w:hAnsi="Times New Roman" w:eastAsia="仿宋_GB2312" w:cs="Times New Roman"/>
          <w:sz w:val="28"/>
          <w:szCs w:val="28"/>
        </w:rPr>
        <w:t>工信部联企业[2011]300号</w:t>
      </w:r>
      <w:bookmarkEnd w:id="526"/>
    </w:p>
    <w:p w14:paraId="2A2AE7CF">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各省、自治区、直辖市人民政府，国务院各部委、各直属机构及有关单位：</w:t>
      </w:r>
    </w:p>
    <w:p w14:paraId="7EC1AE0E">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1FEC2E9">
      <w:pPr>
        <w:pStyle w:val="45"/>
        <w:spacing w:line="48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工业和信息化部　国家统计局</w:t>
      </w:r>
    </w:p>
    <w:p w14:paraId="6099607C">
      <w:pPr>
        <w:pStyle w:val="45"/>
        <w:spacing w:line="48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国家发展和改革委员会　财政部</w:t>
      </w:r>
    </w:p>
    <w:p w14:paraId="60ACB89C">
      <w:pPr>
        <w:pStyle w:val="45"/>
        <w:spacing w:line="48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二〇一一年六月十八日</w:t>
      </w:r>
    </w:p>
    <w:p w14:paraId="18FBA8E7">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附件： </w:t>
      </w:r>
    </w:p>
    <w:p w14:paraId="5FD78AFA">
      <w:pPr>
        <w:pStyle w:val="45"/>
        <w:spacing w:line="480" w:lineRule="exact"/>
        <w:jc w:val="center"/>
        <w:rPr>
          <w:rFonts w:ascii="Times New Roman" w:hAnsi="Times New Roman" w:eastAsia="仿宋_GB2312" w:cs="Times New Roman"/>
          <w:sz w:val="28"/>
          <w:szCs w:val="28"/>
        </w:rPr>
      </w:pPr>
      <w:bookmarkStart w:id="527" w:name="_Toc1817875417_WPSOffice_Level2"/>
      <w:r>
        <w:rPr>
          <w:rStyle w:val="54"/>
          <w:rFonts w:hint="eastAsia" w:ascii="Times New Roman" w:hAnsi="Times New Roman" w:eastAsia="仿宋_GB2312" w:cs="Times New Roman"/>
          <w:color w:val="000000"/>
          <w:kern w:val="2"/>
          <w:sz w:val="28"/>
          <w:szCs w:val="28"/>
          <w:lang w:val="zh-TW" w:eastAsia="zh-TW"/>
        </w:rPr>
        <w:t>中小企业划型标准规定</w:t>
      </w:r>
      <w:bookmarkEnd w:id="527"/>
    </w:p>
    <w:p w14:paraId="1FDCE6FE">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一、根据《中华人民共和国中小企业促进法》和《国务院关于进一步促进中小企业发展的若干意见》(国发〔2009〕36号)，制定本规定。</w:t>
      </w:r>
    </w:p>
    <w:p w14:paraId="0C1BF143">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二、中小企业划分为中型、小型、微型三种类型，具体标准根据企业从业人员、营业收入、资产总额等指标，结合行业特点制定。</w:t>
      </w:r>
    </w:p>
    <w:p w14:paraId="638E7C7E">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6A88A8">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四、各行业划型标准为：</w:t>
      </w:r>
    </w:p>
    <w:p w14:paraId="37681D85">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（一）农、林、牧、渔业。营业收入20000万元以下的为中小微型企业。其中，营业收入500万元及以上的为中型企业，营业收入50万元及以上的为小型企业，营业收入50万元以下的为微型企业。</w:t>
      </w:r>
    </w:p>
    <w:p w14:paraId="6B9B21F0">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5C4C49">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F133C1">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02287E">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4FF67A">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80561C">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2091D1">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93A0E2">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EAAF56">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24E10D">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B72F8F">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C8A4A4">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5F515BE">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F9FC2D">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B26AE16">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（十六）其他未列明行业。从业人员300人以下的为中小微型企业。其中，从业人员100人及以上的为中型企业；从业人员10人及以上的为小型企业；从业人员10人以下的为微型企业。</w:t>
      </w:r>
    </w:p>
    <w:p w14:paraId="519BEC2E">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五、企业类型的划分以统计部门的统计数据为依据。</w:t>
      </w:r>
    </w:p>
    <w:p w14:paraId="7321E4D9">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六、本规定适用于在中华人民共和国境内依法设立的各类所有制和各种组织形式的企业。个体工商户和本规定以外的行业，参照本规定进行划型。</w:t>
      </w:r>
    </w:p>
    <w:p w14:paraId="23361847">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4311BA65">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八、本规定由工业和信息化部、国家统计局会同有关部门根据《国民经济行业分类》修订情况和企业发展变化情况适时修订。</w:t>
      </w:r>
    </w:p>
    <w:p w14:paraId="42513906">
      <w:pPr>
        <w:pStyle w:val="45"/>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九、本规定由工业和信息化部、国家统计局会同有关部门负责解释。</w:t>
      </w:r>
    </w:p>
    <w:p w14:paraId="1C529E4A">
      <w:pPr>
        <w:pStyle w:val="45"/>
        <w:spacing w:line="480" w:lineRule="exact"/>
      </w:pPr>
      <w:r>
        <w:rPr>
          <w:rFonts w:ascii="Times New Roman" w:hAnsi="Times New Roman" w:eastAsia="仿宋_GB2312" w:cs="Times New Roman"/>
          <w:sz w:val="28"/>
          <w:szCs w:val="28"/>
        </w:rPr>
        <w:t>　　十、本规定自发布之日起执行，原国家经贸委、原国家计委、财政部和国家统计局2003年颁布的《中小企业标准暂行规定》同时废止。</w:t>
      </w:r>
    </w:p>
    <w:sectPr>
      <w:headerReference r:id="rId12" w:type="default"/>
      <w:footerReference r:id="rId13" w:type="default"/>
      <w:pgSz w:w="11900" w:h="16840"/>
      <w:pgMar w:top="1440" w:right="1797" w:bottom="1440" w:left="1797"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华文仿宋"/>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ESI楷体-GB2312">
    <w:altName w:val="宋体"/>
    <w:panose1 w:val="02000500000000000000"/>
    <w:charset w:val="86"/>
    <w:family w:val="auto"/>
    <w:pitch w:val="default"/>
    <w:sig w:usb0="800002BF" w:usb1="184F6CF8" w:usb2="00000012" w:usb3="00000000" w:csb0="0004000F" w:csb1="00000000"/>
  </w:font>
  <w:font w:name="方正小标宋简体">
    <w:altName w:val="方正舒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47CD4">
    <w:pPr>
      <w:pStyle w:val="30"/>
    </w:pPr>
    <w:r>
      <w:rPr>
        <w:lang w:val="en-US" w:eastAsia="zh-CN"/>
      </w:rPr>
      <w:pict>
        <v:shape id="文本框 8" o:spid="_x0000_s2053" o:spt="202" type="#_x0000_t202" style="position:absolute;left:0pt;margin-top:0pt;height:11.65pt;width:4.55pt;mso-position-horizontal:center;mso-position-horizontal-relative:margin;mso-wrap-style:none;z-index:251663360;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fLHALRAAAAAgEAAA8AAAAAAAAA&#10;AQAgAAAAOAAAAGRycy9kb3ducmV2LnhtbFBLAQIUABQAAAAIAIdO4kAocQQuAgIAANcDAAAOAAAA&#10;AAAAAAEAIAAAADYBAABkcnMvZTJvRG9jLnhtbFBLBQYAAAAABgAGAFkBAACqBQAAAAA=&#10;">
          <v:path/>
          <v:fill on="f" focussize="0,0"/>
          <v:stroke on="f"/>
          <v:imagedata o:title=""/>
          <o:lock v:ext="edit" aspectratio="f"/>
          <v:textbox inset="0mm,0mm,0mm,0mm" style="mso-fit-shape-to-text:t;">
            <w:txbxContent>
              <w:p w14:paraId="44E515EF">
                <w:pPr>
                  <w:pStyle w:val="30"/>
                </w:pPr>
                <w:r>
                  <w:fldChar w:fldCharType="begin"/>
                </w:r>
                <w:r>
                  <w:instrText xml:space="preserve"> PAGE  \* MERGEFORMAT </w:instrText>
                </w:r>
                <w:r>
                  <w:fldChar w:fldCharType="separate"/>
                </w:r>
                <w:r>
                  <w:rPr>
                    <w:lang w:val="en-US" w:eastAsia="zh-CN"/>
                  </w:rPr>
                  <w:t>170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D07AB">
    <w:pPr>
      <w:pStyle w:val="30"/>
    </w:pPr>
    <w:r>
      <w:rPr>
        <w:lang w:val="en-US" w:eastAsia="zh-CN"/>
      </w:rPr>
      <w:pict>
        <v:shape id="文本框 2" o:spid="_x0000_s2049" o:spt="202" type="#_x0000_t202" style="position:absolute;left:0pt;margin-top:0pt;height:11.6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fLHALRAAAAAgEAAA8AAAAAAAAA&#10;AQAgAAAAOAAAAGRycy9kb3ducmV2LnhtbFBLAQIUABQAAAAIAIdO4kCZrlqCAgIAANcDAAAOAAAA&#10;AAAAAAEAIAAAADYBAABkcnMvZTJvRG9jLnhtbFBLBQYAAAAABgAGAFkBAACqBQAAAAA=&#10;">
          <v:path/>
          <v:fill on="f" focussize="0,0"/>
          <v:stroke on="f"/>
          <v:imagedata o:title=""/>
          <o:lock v:ext="edit" aspectratio="f"/>
          <v:textbox inset="0mm,0mm,0mm,0mm" style="mso-fit-shape-to-text:t;">
            <w:txbxContent>
              <w:p w14:paraId="236054DA">
                <w:pPr>
                  <w:pStyle w:val="30"/>
                </w:pPr>
                <w:r>
                  <w:fldChar w:fldCharType="begin"/>
                </w:r>
                <w:r>
                  <w:instrText xml:space="preserve"> PAGE  \* MERGEFORMAT </w:instrText>
                </w:r>
                <w:r>
                  <w:fldChar w:fldCharType="separate"/>
                </w:r>
                <w:r>
                  <w:rPr>
                    <w:lang w:val="en-US" w:eastAsia="zh-CN"/>
                  </w:rPr>
                  <w:t>50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4D6C">
    <w:pPr>
      <w:pStyle w:val="30"/>
    </w:pPr>
    <w:r>
      <w:rPr>
        <w:lang w:val="en-US" w:eastAsia="zh-CN"/>
      </w:rPr>
      <w:pict>
        <v:shape id="_x0000_s2050" o:spid="_x0000_s2050" o:spt="202" type="#_x0000_t202" style="position:absolute;left:0pt;margin-top:0pt;height:11.6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rpb8P0QAAAAMBAAAPAAAAAAAA&#10;AAEAIAAAADgAAABkcnMvZG93bnJldi54bWxQSwECFAAUAAAACACHTuJA7XjolwMCAADXAwAADgAA&#10;AAAAAAABACAAAAA2AQAAZHJzL2Uyb0RvYy54bWxQSwUGAAAAAAYABgBZAQAAqwUAAAAA&#10;">
          <v:path/>
          <v:fill on="f" focussize="0,0"/>
          <v:stroke on="f"/>
          <v:imagedata o:title=""/>
          <o:lock v:ext="edit" aspectratio="f"/>
          <v:textbox inset="0mm,0mm,0mm,0mm" style="mso-fit-shape-to-text:t;">
            <w:txbxContent>
              <w:p w14:paraId="7839EA82">
                <w:pPr>
                  <w:pStyle w:val="30"/>
                </w:pPr>
                <w:r>
                  <w:fldChar w:fldCharType="begin"/>
                </w:r>
                <w:r>
                  <w:instrText xml:space="preserve"> PAGE  \* MERGEFORMAT </w:instrText>
                </w:r>
                <w:r>
                  <w:fldChar w:fldCharType="separate"/>
                </w:r>
                <w:r>
                  <w:rPr>
                    <w:lang w:val="en-US" w:eastAsia="zh-CN"/>
                  </w:rPr>
                  <w:t>184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1209">
    <w:pPr>
      <w:ind w:right="360"/>
      <w:rPr>
        <w:rFonts w:hint="default" w:ascii="宋体" w:hAnsi="宋体" w:eastAsia="宋体" w:cs="Times New Roman"/>
        <w:kern w:val="0"/>
        <w:sz w:val="18"/>
        <w:szCs w:val="18"/>
      </w:rPr>
    </w:pPr>
    <w:r>
      <w:rPr>
        <w:rFonts w:hint="default" w:ascii="宋体" w:hAnsi="宋体" w:eastAsia="宋体" w:cs="Times New Roman"/>
        <w:kern w:val="0"/>
        <w:sz w:val="18"/>
        <w:szCs w:val="18"/>
        <w:lang w:val="en-US" w:eastAsia="zh-CN"/>
      </w:rPr>
      <w:pict>
        <v:shape id="_x0000_s2055" o:spid="_x0000_s2055" o:spt="202" type="#_x0000_t202" style="position:absolute;left:0pt;margin-top:0pt;height:11.65pt;width:9.05pt;mso-position-horizontal:center;mso-position-horizontal-relative:margin;mso-wrap-style:none;z-index:25166540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a6W/D9EAAAADAQAADwAAAAAA&#10;AAABACAAAAA4AAAAZHJzL2Rvd25yZXYueG1sUEsBAhQAFAAAAAgAh07iQNUdzLAEAgAA2AMAAA4A&#10;AAAAAAAAAQAgAAAANgEAAGRycy9lMm9Eb2MueG1sUEsFBgAAAAAGAAYAWQEAAKwFAAAAAA==&#10;">
          <v:path/>
          <v:fill on="f" focussize="0,0"/>
          <v:stroke on="f"/>
          <v:imagedata o:title=""/>
          <o:lock v:ext="edit" aspectratio="f"/>
          <v:textbox inset="0mm,0mm,0mm,0mm" style="mso-fit-shape-to-text:t;">
            <w:txbxContent>
              <w:p w14:paraId="14E3E7FF">
                <w:pPr>
                  <w:rPr>
                    <w:rFonts w:hint="default" w:ascii="宋体" w:hAnsi="宋体" w:eastAsia="宋体" w:cs="Times New Roman"/>
                    <w:kern w:val="0"/>
                    <w:sz w:val="18"/>
                    <w:szCs w:val="18"/>
                  </w:rPr>
                </w:pPr>
                <w:r>
                  <w:rPr>
                    <w:rFonts w:hint="default" w:ascii="宋体" w:hAnsi="宋体" w:eastAsia="宋体" w:cs="Times New Roman"/>
                    <w:kern w:val="0"/>
                    <w:sz w:val="18"/>
                    <w:szCs w:val="18"/>
                  </w:rPr>
                  <w:fldChar w:fldCharType="begin"/>
                </w:r>
                <w:r>
                  <w:rPr>
                    <w:rFonts w:hint="default" w:ascii="宋体" w:hAnsi="宋体" w:eastAsia="宋体" w:cs="Times New Roman"/>
                    <w:kern w:val="0"/>
                    <w:sz w:val="18"/>
                    <w:szCs w:val="18"/>
                  </w:rPr>
                  <w:instrText xml:space="preserve"> PAGE  \* MERGEFORMAT </w:instrText>
                </w:r>
                <w:r>
                  <w:rPr>
                    <w:rFonts w:hint="default" w:ascii="宋体" w:hAnsi="宋体" w:eastAsia="宋体" w:cs="Times New Roman"/>
                    <w:kern w:val="0"/>
                    <w:sz w:val="18"/>
                    <w:szCs w:val="18"/>
                  </w:rPr>
                  <w:fldChar w:fldCharType="separate"/>
                </w:r>
                <w:r>
                  <w:rPr>
                    <w:rFonts w:hint="default" w:ascii="宋体" w:hAnsi="宋体" w:eastAsia="宋体" w:cs="Times New Roman"/>
                    <w:kern w:val="0"/>
                    <w:sz w:val="18"/>
                    <w:szCs w:val="18"/>
                  </w:rPr>
                  <w:t>193</w:t>
                </w:r>
                <w:r>
                  <w:rPr>
                    <w:rFonts w:hint="default" w:ascii="宋体" w:hAnsi="宋体" w:eastAsia="宋体" w:cs="Times New Roman"/>
                    <w:kern w:val="0"/>
                    <w:sz w:val="18"/>
                    <w:szCs w:val="18"/>
                  </w:rPr>
                  <w:fldChar w:fldCharType="end"/>
                </w:r>
              </w:p>
            </w:txbxContent>
          </v:textbox>
        </v:shape>
      </w:pict>
    </w:r>
    <w:r>
      <w:rPr>
        <w:rFonts w:hint="default" w:ascii="宋体" w:hAnsi="宋体" w:eastAsia="宋体" w:cs="Times New Roman"/>
        <w:kern w:val="0"/>
        <w:sz w:val="18"/>
        <w:szCs w:val="18"/>
        <w:lang w:val="en-US" w:eastAsia="zh-CN"/>
      </w:rPr>
      <w:pict>
        <v:shape id="_x0000_s2054" o:spid="_x0000_s2054" o:spt="202" type="#_x0000_t202" style="position:absolute;left:0pt;margin-top:0pt;height:12.05pt;width:9.05pt;mso-position-horizontal:center;mso-position-horizontal-relative:margin;mso-wrap-style:none;z-index:251664384;mso-width-relative:page;mso-height-relative:page;" filled="f" stroked="f" coordsize="21600,21600" o:gfxdata="UEsFBgAAAAAAAAAAAAAAAAAAAAAAAFBLAwQKAAAAAACHTuJAAAAAAAAAAAAAAAAABAAAAGRycy9Q&#10;SwMEFAAAAAgAh07iQAkFT5r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QVPmtAAAAADAQAADwAAAAAAAAAB&#10;ACAAAAA4AAAAZHJzL2Rvd25yZXYueG1sUEsBAhQAFAAAAAgAh07iQC4P18sCAgAA2AMAAA4AAAAA&#10;AAAAAQAgAAAANQEAAGRycy9lMm9Eb2MueG1sUEsFBgAAAAAGAAYAWQEAAKkFAAAAAA==&#10;">
          <v:path/>
          <v:fill on="f" focussize="0,0"/>
          <v:stroke on="f"/>
          <v:imagedata o:title=""/>
          <o:lock v:ext="edit" aspectratio="f"/>
          <v:textbox inset="0mm,0mm,0mm,0mm" style="mso-fit-shape-to-text:t;">
            <w:txbxContent>
              <w:p w14:paraId="6609E5D7">
                <w:pPr>
                  <w:rPr>
                    <w:rFonts w:hint="default"/>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206E5">
    <w:pPr>
      <w:pStyle w:val="30"/>
      <w:ind w:right="360"/>
    </w:pPr>
    <w:r>
      <w:rPr>
        <w:lang w:val="en-US" w:eastAsia="zh-CN"/>
      </w:rPr>
      <w:pict>
        <v:shape id="文本框 6" o:spid="_x0000_s2052" o:spt="202" type="#_x0000_t202" style="position:absolute;left:0pt;margin-top:0pt;height:10.35pt;width:14.35pt;mso-position-horizontal:center;mso-position-horizontal-relative:margin;mso-wrap-style:none;z-index:251662336;mso-width-relative:page;mso-height-relative:page;" filled="f" stroked="f" coordsize="21600,21600" o:gfxdata="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o0y9QzwAAAAMBAAAPAAAAAAAAAAEA&#10;IAAAADgAAABkcnMvZG93bnJldi54bWxQSwECFAAUAAAACACHTuJA2XsRIAICAADYAwAADgAAAAAA&#10;AAABACAAAAA0AQAAZHJzL2Uyb0RvYy54bWxQSwUGAAAAAAYABgBZAQAAqAUAAAAA&#10;">
          <v:path/>
          <v:fill on="f" focussize="0,0"/>
          <v:stroke on="f"/>
          <v:imagedata o:title=""/>
          <o:lock v:ext="edit" aspectratio="f"/>
          <v:textbox inset="0mm,0mm,0mm,0mm" style="mso-fit-shape-to-text:t;">
            <w:txbxContent>
              <w:p w14:paraId="78396B2F">
                <w:pPr>
                  <w:snapToGrid w:val="0"/>
                  <w:rPr>
                    <w:rFonts w:hint="default"/>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Pr>
                    <w:rFonts w:hint="default"/>
                    <w:sz w:val="18"/>
                    <w:lang w:val="en-US" w:eastAsia="zh-CN"/>
                  </w:rPr>
                  <w:t>214</w:t>
                </w:r>
                <w:r>
                  <w:rPr>
                    <w:sz w:val="18"/>
                    <w:lang w:eastAsia="zh-CN"/>
                  </w:rPr>
                  <w:fldChar w:fldCharType="end"/>
                </w:r>
              </w:p>
            </w:txbxContent>
          </v:textbox>
        </v:shape>
      </w:pict>
    </w:r>
    <w:r>
      <w:rPr>
        <w:lang w:val="en-US" w:eastAsia="zh-CN"/>
      </w:rPr>
      <w:pict>
        <v:shape id="文本框 5" o:spid="_x0000_s2051" o:spt="202" type="#_x0000_t202" style="position:absolute;left:0pt;margin-top:0pt;height:12.0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AkFT5r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QVPmtAAAAADAQAADwAAAAAAAAAB&#10;ACAAAAA4AAAAZHJzL2Rvd25yZXYueG1sUEsBAhQAFAAAAAgAh07iQHKvbj8CAgAA2AMAAA4AAAAA&#10;AAAAAQAgAAAANQEAAGRycy9lMm9Eb2MueG1sUEsFBgAAAAAGAAYAWQEAAKkFAAAAAA==&#10;">
          <v:path/>
          <v:fill on="f" focussize="0,0"/>
          <v:stroke on="f"/>
          <v:imagedata o:title=""/>
          <o:lock v:ext="edit" aspectratio="f"/>
          <v:textbox inset="0mm,0mm,0mm,0mm" style="mso-fit-shape-to-text:t;">
            <w:txbxContent>
              <w:p w14:paraId="24F48A8F">
                <w:pPr>
                  <w:rPr>
                    <w:rFonts w:hint="default"/>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BDD6">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78498">
    <w:pPr>
      <w:pStyle w:val="24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61866">
    <w:pPr>
      <w:snapToGrid w:val="0"/>
      <w:jc w:val="center"/>
      <w:rPr>
        <w:rFonts w:hint="default" w:cs="Times New Roman"/>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A0D48">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2FC43F7"/>
    <w:multiLevelType w:val="singleLevel"/>
    <w:tmpl w:val="F2FC43F7"/>
    <w:lvl w:ilvl="0" w:tentative="0">
      <w:start w:val="2"/>
      <w:numFmt w:val="decimal"/>
      <w:suff w:val="nothing"/>
      <w:lvlText w:val="（%1）"/>
      <w:lvlJc w:val="left"/>
      <w:pPr>
        <w:ind w:left="562" w:firstLine="0"/>
      </w:p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FFF3FEA7"/>
    <w:multiLevelType w:val="singleLevel"/>
    <w:tmpl w:val="FFF3FEA7"/>
    <w:lvl w:ilvl="0" w:tentative="0">
      <w:start w:val="3"/>
      <w:numFmt w:val="chineseCounting"/>
      <w:suff w:val="space"/>
      <w:lvlText w:val="第%1节"/>
      <w:lvlJc w:val="left"/>
      <w:rPr>
        <w:rFonts w:hint="eastAsia"/>
      </w:rPr>
    </w:lvl>
  </w:abstractNum>
  <w:abstractNum w:abstractNumId="8">
    <w:nsid w:val="158DF8B7"/>
    <w:multiLevelType w:val="singleLevel"/>
    <w:tmpl w:val="158DF8B7"/>
    <w:lvl w:ilvl="0" w:tentative="0">
      <w:start w:val="6"/>
      <w:numFmt w:val="chineseCounting"/>
      <w:suff w:val="space"/>
      <w:lvlText w:val="第%1章"/>
      <w:lvlJc w:val="left"/>
      <w:rPr>
        <w:rFonts w:hint="eastAsia"/>
      </w:rPr>
    </w:lvl>
  </w:abstractNum>
  <w:abstractNum w:abstractNumId="9">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7A0F6431"/>
    <w:multiLevelType w:val="singleLevel"/>
    <w:tmpl w:val="7A0F6431"/>
    <w:lvl w:ilvl="0" w:tentative="0">
      <w:start w:val="1"/>
      <w:numFmt w:val="decimal"/>
      <w:suff w:val="space"/>
      <w:lvlText w:val="%1."/>
      <w:lvlJc w:val="left"/>
    </w:lvl>
  </w:abstractNum>
  <w:abstractNum w:abstractNumId="11">
    <w:nsid w:val="7DD6D2E9"/>
    <w:multiLevelType w:val="singleLevel"/>
    <w:tmpl w:val="7DD6D2E9"/>
    <w:lvl w:ilvl="0" w:tentative="0">
      <w:start w:val="1"/>
      <w:numFmt w:val="decimal"/>
      <w:lvlText w:val="%1."/>
      <w:lvlJc w:val="left"/>
      <w:pPr>
        <w:tabs>
          <w:tab w:val="left" w:pos="312"/>
        </w:tabs>
      </w:pPr>
    </w:lvl>
  </w:abstractNum>
  <w:abstractNum w:abstractNumId="12">
    <w:nsid w:val="7F7BE2C3"/>
    <w:multiLevelType w:val="singleLevel"/>
    <w:tmpl w:val="7F7BE2C3"/>
    <w:lvl w:ilvl="0" w:tentative="0">
      <w:start w:val="1"/>
      <w:numFmt w:val="chineseCounting"/>
      <w:suff w:val="space"/>
      <w:lvlText w:val="第%1章"/>
      <w:lvlJc w:val="left"/>
      <w:rPr>
        <w:rFonts w:hint="eastAsia"/>
      </w:rPr>
    </w:lvl>
  </w:abstractNum>
  <w:num w:numId="1">
    <w:abstractNumId w:val="12"/>
  </w:num>
  <w:num w:numId="2">
    <w:abstractNumId w:val="9"/>
  </w:num>
  <w:num w:numId="3">
    <w:abstractNumId w:val="5"/>
  </w:num>
  <w:num w:numId="4">
    <w:abstractNumId w:val="8"/>
  </w:num>
  <w:num w:numId="5">
    <w:abstractNumId w:val="11"/>
  </w:num>
  <w:num w:numId="6">
    <w:abstractNumId w:val="10"/>
  </w:num>
  <w:num w:numId="7">
    <w:abstractNumId w:val="1"/>
  </w:num>
  <w:num w:numId="8">
    <w:abstractNumId w:val="6"/>
  </w:num>
  <w:num w:numId="9">
    <w:abstractNumId w:val="3"/>
  </w:num>
  <w:num w:numId="10">
    <w:abstractNumId w:val="2"/>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U1MzFhYzhmZjhiNDYxODI2ODA4MjU5OTdjNTI2NGIifQ=="/>
  </w:docVars>
  <w:rsids>
    <w:rsidRoot w:val="00216A94"/>
    <w:rsid w:val="0000030C"/>
    <w:rsid w:val="00003A0A"/>
    <w:rsid w:val="00004CCA"/>
    <w:rsid w:val="00004D44"/>
    <w:rsid w:val="00005D94"/>
    <w:rsid w:val="00012080"/>
    <w:rsid w:val="0002033A"/>
    <w:rsid w:val="00021973"/>
    <w:rsid w:val="000219F6"/>
    <w:rsid w:val="00023995"/>
    <w:rsid w:val="00024720"/>
    <w:rsid w:val="0002531A"/>
    <w:rsid w:val="00025862"/>
    <w:rsid w:val="0002752B"/>
    <w:rsid w:val="000278F5"/>
    <w:rsid w:val="00033BB5"/>
    <w:rsid w:val="000340B2"/>
    <w:rsid w:val="00050B20"/>
    <w:rsid w:val="00051697"/>
    <w:rsid w:val="00052D2B"/>
    <w:rsid w:val="00054819"/>
    <w:rsid w:val="00054E21"/>
    <w:rsid w:val="00056878"/>
    <w:rsid w:val="00060BC3"/>
    <w:rsid w:val="000702AC"/>
    <w:rsid w:val="000708D6"/>
    <w:rsid w:val="00073941"/>
    <w:rsid w:val="00074DBF"/>
    <w:rsid w:val="000768FB"/>
    <w:rsid w:val="000805F7"/>
    <w:rsid w:val="00086D49"/>
    <w:rsid w:val="0008785B"/>
    <w:rsid w:val="000914CC"/>
    <w:rsid w:val="0009695D"/>
    <w:rsid w:val="000972D7"/>
    <w:rsid w:val="000A0377"/>
    <w:rsid w:val="000A25C2"/>
    <w:rsid w:val="000A3106"/>
    <w:rsid w:val="000A456E"/>
    <w:rsid w:val="000B340A"/>
    <w:rsid w:val="000B352D"/>
    <w:rsid w:val="000B40FF"/>
    <w:rsid w:val="000B69C5"/>
    <w:rsid w:val="000B7ED5"/>
    <w:rsid w:val="000C05CA"/>
    <w:rsid w:val="000C09EF"/>
    <w:rsid w:val="000C0D50"/>
    <w:rsid w:val="000C46FC"/>
    <w:rsid w:val="000D5739"/>
    <w:rsid w:val="000E1629"/>
    <w:rsid w:val="000E3CD1"/>
    <w:rsid w:val="000E5FE9"/>
    <w:rsid w:val="000F1D08"/>
    <w:rsid w:val="000F3CF8"/>
    <w:rsid w:val="000F48D2"/>
    <w:rsid w:val="00100DCE"/>
    <w:rsid w:val="00103728"/>
    <w:rsid w:val="00110E7D"/>
    <w:rsid w:val="001130F7"/>
    <w:rsid w:val="00114DAF"/>
    <w:rsid w:val="001156D8"/>
    <w:rsid w:val="0011787C"/>
    <w:rsid w:val="00117E76"/>
    <w:rsid w:val="00122A1C"/>
    <w:rsid w:val="00124C13"/>
    <w:rsid w:val="00126514"/>
    <w:rsid w:val="0012714C"/>
    <w:rsid w:val="00131112"/>
    <w:rsid w:val="00132CA3"/>
    <w:rsid w:val="00133AC5"/>
    <w:rsid w:val="001351E5"/>
    <w:rsid w:val="001371D6"/>
    <w:rsid w:val="00137AAC"/>
    <w:rsid w:val="001402A8"/>
    <w:rsid w:val="001407B0"/>
    <w:rsid w:val="001435EA"/>
    <w:rsid w:val="001440FA"/>
    <w:rsid w:val="00145C33"/>
    <w:rsid w:val="0014651B"/>
    <w:rsid w:val="00146A9F"/>
    <w:rsid w:val="001548D9"/>
    <w:rsid w:val="00154F64"/>
    <w:rsid w:val="001634D2"/>
    <w:rsid w:val="00165A43"/>
    <w:rsid w:val="00166ECD"/>
    <w:rsid w:val="00167E96"/>
    <w:rsid w:val="00175178"/>
    <w:rsid w:val="001758B3"/>
    <w:rsid w:val="00175B3D"/>
    <w:rsid w:val="001811B2"/>
    <w:rsid w:val="00181D30"/>
    <w:rsid w:val="001828B5"/>
    <w:rsid w:val="00184067"/>
    <w:rsid w:val="001909BD"/>
    <w:rsid w:val="00190E0C"/>
    <w:rsid w:val="00196B51"/>
    <w:rsid w:val="00197C21"/>
    <w:rsid w:val="001A1A52"/>
    <w:rsid w:val="001A5C29"/>
    <w:rsid w:val="001A6B30"/>
    <w:rsid w:val="001B4539"/>
    <w:rsid w:val="001B6015"/>
    <w:rsid w:val="001B6887"/>
    <w:rsid w:val="001B6BF5"/>
    <w:rsid w:val="001C2145"/>
    <w:rsid w:val="001C7180"/>
    <w:rsid w:val="001D041C"/>
    <w:rsid w:val="001D15E4"/>
    <w:rsid w:val="001D1622"/>
    <w:rsid w:val="001D16CC"/>
    <w:rsid w:val="001D1848"/>
    <w:rsid w:val="001D1AEA"/>
    <w:rsid w:val="001D3EBB"/>
    <w:rsid w:val="001D5994"/>
    <w:rsid w:val="001D73F6"/>
    <w:rsid w:val="001E0808"/>
    <w:rsid w:val="001E2BFA"/>
    <w:rsid w:val="001F0719"/>
    <w:rsid w:val="001F0F24"/>
    <w:rsid w:val="001F18EE"/>
    <w:rsid w:val="001F1D9E"/>
    <w:rsid w:val="001F23D9"/>
    <w:rsid w:val="001F31FD"/>
    <w:rsid w:val="001F68EC"/>
    <w:rsid w:val="00202E75"/>
    <w:rsid w:val="00204439"/>
    <w:rsid w:val="00211A84"/>
    <w:rsid w:val="002134BC"/>
    <w:rsid w:val="00216A94"/>
    <w:rsid w:val="00217B6D"/>
    <w:rsid w:val="00217F9F"/>
    <w:rsid w:val="00224882"/>
    <w:rsid w:val="00226DA9"/>
    <w:rsid w:val="002312DA"/>
    <w:rsid w:val="00231337"/>
    <w:rsid w:val="00234100"/>
    <w:rsid w:val="00235683"/>
    <w:rsid w:val="002458D7"/>
    <w:rsid w:val="002542FA"/>
    <w:rsid w:val="002551DF"/>
    <w:rsid w:val="002554A6"/>
    <w:rsid w:val="00257063"/>
    <w:rsid w:val="00260875"/>
    <w:rsid w:val="0026280F"/>
    <w:rsid w:val="00262BFF"/>
    <w:rsid w:val="00270BDD"/>
    <w:rsid w:val="00270F4D"/>
    <w:rsid w:val="0027127B"/>
    <w:rsid w:val="00272DA7"/>
    <w:rsid w:val="00273924"/>
    <w:rsid w:val="00273B04"/>
    <w:rsid w:val="002740BF"/>
    <w:rsid w:val="00275DD3"/>
    <w:rsid w:val="0028032C"/>
    <w:rsid w:val="00280746"/>
    <w:rsid w:val="002820B5"/>
    <w:rsid w:val="0028471F"/>
    <w:rsid w:val="00285574"/>
    <w:rsid w:val="0028683A"/>
    <w:rsid w:val="00291F60"/>
    <w:rsid w:val="00292295"/>
    <w:rsid w:val="00296A6C"/>
    <w:rsid w:val="002A05BB"/>
    <w:rsid w:val="002A5A62"/>
    <w:rsid w:val="002A61CA"/>
    <w:rsid w:val="002A7803"/>
    <w:rsid w:val="002B216E"/>
    <w:rsid w:val="002B4637"/>
    <w:rsid w:val="002C639F"/>
    <w:rsid w:val="002C7FF1"/>
    <w:rsid w:val="002D150B"/>
    <w:rsid w:val="002D1B9B"/>
    <w:rsid w:val="002D30B9"/>
    <w:rsid w:val="002D3A0B"/>
    <w:rsid w:val="002D4555"/>
    <w:rsid w:val="002D68BB"/>
    <w:rsid w:val="002E2FAB"/>
    <w:rsid w:val="002F70B1"/>
    <w:rsid w:val="003001EE"/>
    <w:rsid w:val="00303F78"/>
    <w:rsid w:val="00304480"/>
    <w:rsid w:val="00306509"/>
    <w:rsid w:val="003066B6"/>
    <w:rsid w:val="003074F0"/>
    <w:rsid w:val="00310DC9"/>
    <w:rsid w:val="00312F8B"/>
    <w:rsid w:val="003146DD"/>
    <w:rsid w:val="00316368"/>
    <w:rsid w:val="00317F86"/>
    <w:rsid w:val="0032097B"/>
    <w:rsid w:val="00320F89"/>
    <w:rsid w:val="00321DDB"/>
    <w:rsid w:val="00326032"/>
    <w:rsid w:val="00335178"/>
    <w:rsid w:val="00336C84"/>
    <w:rsid w:val="003432D4"/>
    <w:rsid w:val="0034601E"/>
    <w:rsid w:val="00352430"/>
    <w:rsid w:val="00352F37"/>
    <w:rsid w:val="003530E7"/>
    <w:rsid w:val="00353D97"/>
    <w:rsid w:val="00354EBD"/>
    <w:rsid w:val="0036198A"/>
    <w:rsid w:val="0036333E"/>
    <w:rsid w:val="00364D0F"/>
    <w:rsid w:val="003651C0"/>
    <w:rsid w:val="00365D57"/>
    <w:rsid w:val="00366570"/>
    <w:rsid w:val="003706C3"/>
    <w:rsid w:val="00371493"/>
    <w:rsid w:val="003715A2"/>
    <w:rsid w:val="003739F9"/>
    <w:rsid w:val="00380482"/>
    <w:rsid w:val="00380DD6"/>
    <w:rsid w:val="0038205E"/>
    <w:rsid w:val="003829F9"/>
    <w:rsid w:val="003857D6"/>
    <w:rsid w:val="00390856"/>
    <w:rsid w:val="003920CD"/>
    <w:rsid w:val="0039452C"/>
    <w:rsid w:val="0039526F"/>
    <w:rsid w:val="00396AC4"/>
    <w:rsid w:val="003B14ED"/>
    <w:rsid w:val="003B1548"/>
    <w:rsid w:val="003C257B"/>
    <w:rsid w:val="003C5D7D"/>
    <w:rsid w:val="003D3C49"/>
    <w:rsid w:val="003D3EC0"/>
    <w:rsid w:val="003D7515"/>
    <w:rsid w:val="003E26F2"/>
    <w:rsid w:val="003E5A26"/>
    <w:rsid w:val="003E6731"/>
    <w:rsid w:val="003E754E"/>
    <w:rsid w:val="003F3E1B"/>
    <w:rsid w:val="003F5232"/>
    <w:rsid w:val="00404A6E"/>
    <w:rsid w:val="00404BF9"/>
    <w:rsid w:val="00404E7A"/>
    <w:rsid w:val="004111B9"/>
    <w:rsid w:val="0041125D"/>
    <w:rsid w:val="00411C2F"/>
    <w:rsid w:val="00413EAF"/>
    <w:rsid w:val="004215D5"/>
    <w:rsid w:val="00424D6C"/>
    <w:rsid w:val="00425F03"/>
    <w:rsid w:val="00426FA9"/>
    <w:rsid w:val="0042798D"/>
    <w:rsid w:val="00431E95"/>
    <w:rsid w:val="00435C05"/>
    <w:rsid w:val="00436C19"/>
    <w:rsid w:val="0044202F"/>
    <w:rsid w:val="00452AC8"/>
    <w:rsid w:val="00462505"/>
    <w:rsid w:val="00462DA6"/>
    <w:rsid w:val="00463F76"/>
    <w:rsid w:val="004653F9"/>
    <w:rsid w:val="004667CC"/>
    <w:rsid w:val="00466CBF"/>
    <w:rsid w:val="004670FA"/>
    <w:rsid w:val="004679A0"/>
    <w:rsid w:val="0047028D"/>
    <w:rsid w:val="004707CE"/>
    <w:rsid w:val="00470F3C"/>
    <w:rsid w:val="004715DA"/>
    <w:rsid w:val="00471851"/>
    <w:rsid w:val="00474714"/>
    <w:rsid w:val="0047526C"/>
    <w:rsid w:val="00480404"/>
    <w:rsid w:val="004837B6"/>
    <w:rsid w:val="00487181"/>
    <w:rsid w:val="00492B08"/>
    <w:rsid w:val="004952BD"/>
    <w:rsid w:val="00495AFE"/>
    <w:rsid w:val="004A00C6"/>
    <w:rsid w:val="004A3CB8"/>
    <w:rsid w:val="004A3D8C"/>
    <w:rsid w:val="004A6EE8"/>
    <w:rsid w:val="004A700E"/>
    <w:rsid w:val="004A7F58"/>
    <w:rsid w:val="004B14ED"/>
    <w:rsid w:val="004B50F7"/>
    <w:rsid w:val="004B6A65"/>
    <w:rsid w:val="004B7AB7"/>
    <w:rsid w:val="004C01F8"/>
    <w:rsid w:val="004C1A1D"/>
    <w:rsid w:val="004C2F6E"/>
    <w:rsid w:val="004C47F1"/>
    <w:rsid w:val="004C58BA"/>
    <w:rsid w:val="004C642C"/>
    <w:rsid w:val="004C7EC8"/>
    <w:rsid w:val="004D1C39"/>
    <w:rsid w:val="004D27C7"/>
    <w:rsid w:val="004D47CC"/>
    <w:rsid w:val="004E4C2B"/>
    <w:rsid w:val="004F1B33"/>
    <w:rsid w:val="004F21F6"/>
    <w:rsid w:val="004F291E"/>
    <w:rsid w:val="004F480E"/>
    <w:rsid w:val="004F5C7C"/>
    <w:rsid w:val="004F64EF"/>
    <w:rsid w:val="00502AD8"/>
    <w:rsid w:val="00504910"/>
    <w:rsid w:val="00504C6E"/>
    <w:rsid w:val="0050673E"/>
    <w:rsid w:val="00506DA2"/>
    <w:rsid w:val="005074FE"/>
    <w:rsid w:val="00507D5A"/>
    <w:rsid w:val="00510D96"/>
    <w:rsid w:val="00512A5A"/>
    <w:rsid w:val="005207C7"/>
    <w:rsid w:val="00523192"/>
    <w:rsid w:val="00525434"/>
    <w:rsid w:val="00526541"/>
    <w:rsid w:val="00526B78"/>
    <w:rsid w:val="00531490"/>
    <w:rsid w:val="005343BE"/>
    <w:rsid w:val="005356E9"/>
    <w:rsid w:val="00535C53"/>
    <w:rsid w:val="00537D52"/>
    <w:rsid w:val="005435DE"/>
    <w:rsid w:val="00544337"/>
    <w:rsid w:val="0054657F"/>
    <w:rsid w:val="00546A56"/>
    <w:rsid w:val="00550488"/>
    <w:rsid w:val="00551270"/>
    <w:rsid w:val="005536EA"/>
    <w:rsid w:val="0055455B"/>
    <w:rsid w:val="0055756D"/>
    <w:rsid w:val="005616CA"/>
    <w:rsid w:val="005624B8"/>
    <w:rsid w:val="0056308B"/>
    <w:rsid w:val="00563DE8"/>
    <w:rsid w:val="00566754"/>
    <w:rsid w:val="00572B0E"/>
    <w:rsid w:val="00573163"/>
    <w:rsid w:val="0057399B"/>
    <w:rsid w:val="0057712A"/>
    <w:rsid w:val="00585AD6"/>
    <w:rsid w:val="00586E72"/>
    <w:rsid w:val="00590357"/>
    <w:rsid w:val="00590FA7"/>
    <w:rsid w:val="00591976"/>
    <w:rsid w:val="00591E08"/>
    <w:rsid w:val="00592788"/>
    <w:rsid w:val="005938C0"/>
    <w:rsid w:val="00593D29"/>
    <w:rsid w:val="00595F64"/>
    <w:rsid w:val="00596C03"/>
    <w:rsid w:val="005A19E1"/>
    <w:rsid w:val="005A55CD"/>
    <w:rsid w:val="005A5982"/>
    <w:rsid w:val="005A69B1"/>
    <w:rsid w:val="005B0A9E"/>
    <w:rsid w:val="005B1D3A"/>
    <w:rsid w:val="005B3AAD"/>
    <w:rsid w:val="005C3A39"/>
    <w:rsid w:val="005C5E25"/>
    <w:rsid w:val="005C6704"/>
    <w:rsid w:val="005D043F"/>
    <w:rsid w:val="005D05F7"/>
    <w:rsid w:val="005D0682"/>
    <w:rsid w:val="005D152F"/>
    <w:rsid w:val="005D21C7"/>
    <w:rsid w:val="005D5158"/>
    <w:rsid w:val="005D6A2B"/>
    <w:rsid w:val="005D6CC6"/>
    <w:rsid w:val="005E36FC"/>
    <w:rsid w:val="005E429F"/>
    <w:rsid w:val="005E46E0"/>
    <w:rsid w:val="005E6F62"/>
    <w:rsid w:val="005E7C1C"/>
    <w:rsid w:val="005F5DC9"/>
    <w:rsid w:val="005F7E31"/>
    <w:rsid w:val="006001CB"/>
    <w:rsid w:val="006001E5"/>
    <w:rsid w:val="006057F7"/>
    <w:rsid w:val="00610014"/>
    <w:rsid w:val="00610151"/>
    <w:rsid w:val="0061500B"/>
    <w:rsid w:val="00615A2B"/>
    <w:rsid w:val="006168AB"/>
    <w:rsid w:val="00617818"/>
    <w:rsid w:val="006229E5"/>
    <w:rsid w:val="00622A81"/>
    <w:rsid w:val="00626A31"/>
    <w:rsid w:val="00627EA6"/>
    <w:rsid w:val="00632324"/>
    <w:rsid w:val="0063232B"/>
    <w:rsid w:val="00633094"/>
    <w:rsid w:val="0063335D"/>
    <w:rsid w:val="006344AB"/>
    <w:rsid w:val="00637964"/>
    <w:rsid w:val="00640D49"/>
    <w:rsid w:val="006444B6"/>
    <w:rsid w:val="00645B60"/>
    <w:rsid w:val="00650430"/>
    <w:rsid w:val="00651B94"/>
    <w:rsid w:val="00652890"/>
    <w:rsid w:val="006549CC"/>
    <w:rsid w:val="006601F5"/>
    <w:rsid w:val="006605EB"/>
    <w:rsid w:val="00661E3A"/>
    <w:rsid w:val="006625BB"/>
    <w:rsid w:val="00670210"/>
    <w:rsid w:val="0067097F"/>
    <w:rsid w:val="00682FCF"/>
    <w:rsid w:val="00683499"/>
    <w:rsid w:val="00695062"/>
    <w:rsid w:val="006971E1"/>
    <w:rsid w:val="00697BDC"/>
    <w:rsid w:val="006A235E"/>
    <w:rsid w:val="006A66CE"/>
    <w:rsid w:val="006A68C6"/>
    <w:rsid w:val="006B14E1"/>
    <w:rsid w:val="006B3DCB"/>
    <w:rsid w:val="006B6063"/>
    <w:rsid w:val="006C1395"/>
    <w:rsid w:val="006C2008"/>
    <w:rsid w:val="006C4385"/>
    <w:rsid w:val="006C584B"/>
    <w:rsid w:val="006D2AFF"/>
    <w:rsid w:val="006D708D"/>
    <w:rsid w:val="006D72EE"/>
    <w:rsid w:val="006D7B86"/>
    <w:rsid w:val="006D7F4F"/>
    <w:rsid w:val="006D7FE1"/>
    <w:rsid w:val="006E0125"/>
    <w:rsid w:val="006E4044"/>
    <w:rsid w:val="006E5DA7"/>
    <w:rsid w:val="006F19B5"/>
    <w:rsid w:val="006F47FB"/>
    <w:rsid w:val="006F563B"/>
    <w:rsid w:val="006F7289"/>
    <w:rsid w:val="006F767D"/>
    <w:rsid w:val="00700F40"/>
    <w:rsid w:val="00702BF6"/>
    <w:rsid w:val="00703BF0"/>
    <w:rsid w:val="00704218"/>
    <w:rsid w:val="00704A5B"/>
    <w:rsid w:val="007077FF"/>
    <w:rsid w:val="007078C3"/>
    <w:rsid w:val="00710379"/>
    <w:rsid w:val="00711E84"/>
    <w:rsid w:val="00713DD5"/>
    <w:rsid w:val="00717C57"/>
    <w:rsid w:val="00717D13"/>
    <w:rsid w:val="0072397F"/>
    <w:rsid w:val="00726C37"/>
    <w:rsid w:val="00742424"/>
    <w:rsid w:val="007424CD"/>
    <w:rsid w:val="00743A4B"/>
    <w:rsid w:val="0074460C"/>
    <w:rsid w:val="007453CA"/>
    <w:rsid w:val="007467AE"/>
    <w:rsid w:val="00746C08"/>
    <w:rsid w:val="00750EE6"/>
    <w:rsid w:val="007517E4"/>
    <w:rsid w:val="007578B3"/>
    <w:rsid w:val="00762A9D"/>
    <w:rsid w:val="007651D1"/>
    <w:rsid w:val="00765679"/>
    <w:rsid w:val="00767023"/>
    <w:rsid w:val="00770BB4"/>
    <w:rsid w:val="00774EF7"/>
    <w:rsid w:val="00776A99"/>
    <w:rsid w:val="00776F8E"/>
    <w:rsid w:val="0078132B"/>
    <w:rsid w:val="007863FD"/>
    <w:rsid w:val="0079219E"/>
    <w:rsid w:val="007942C6"/>
    <w:rsid w:val="0079506F"/>
    <w:rsid w:val="007A6798"/>
    <w:rsid w:val="007A6ABD"/>
    <w:rsid w:val="007A6EFF"/>
    <w:rsid w:val="007B22B0"/>
    <w:rsid w:val="007B6A1B"/>
    <w:rsid w:val="007C2E20"/>
    <w:rsid w:val="007C5B4C"/>
    <w:rsid w:val="007C5D46"/>
    <w:rsid w:val="007C69D8"/>
    <w:rsid w:val="007C6BFD"/>
    <w:rsid w:val="007C72E2"/>
    <w:rsid w:val="007D0E55"/>
    <w:rsid w:val="007D53AF"/>
    <w:rsid w:val="007D7952"/>
    <w:rsid w:val="007E115B"/>
    <w:rsid w:val="007E1F82"/>
    <w:rsid w:val="007E2E71"/>
    <w:rsid w:val="007E42E2"/>
    <w:rsid w:val="007E4D7A"/>
    <w:rsid w:val="007E6004"/>
    <w:rsid w:val="007E6A74"/>
    <w:rsid w:val="007F4B89"/>
    <w:rsid w:val="007F5B05"/>
    <w:rsid w:val="007F6E48"/>
    <w:rsid w:val="0080663C"/>
    <w:rsid w:val="008066C6"/>
    <w:rsid w:val="00806B48"/>
    <w:rsid w:val="00806DF9"/>
    <w:rsid w:val="008119D7"/>
    <w:rsid w:val="00813830"/>
    <w:rsid w:val="008142BD"/>
    <w:rsid w:val="008160BF"/>
    <w:rsid w:val="008174BA"/>
    <w:rsid w:val="00820ACA"/>
    <w:rsid w:val="00825473"/>
    <w:rsid w:val="008255D7"/>
    <w:rsid w:val="00835D23"/>
    <w:rsid w:val="0084284F"/>
    <w:rsid w:val="008428D3"/>
    <w:rsid w:val="00847CFC"/>
    <w:rsid w:val="00850EF0"/>
    <w:rsid w:val="00851A94"/>
    <w:rsid w:val="008527A1"/>
    <w:rsid w:val="00854338"/>
    <w:rsid w:val="008618F8"/>
    <w:rsid w:val="00862CC4"/>
    <w:rsid w:val="00863CC4"/>
    <w:rsid w:val="008659C5"/>
    <w:rsid w:val="00871484"/>
    <w:rsid w:val="00871A0D"/>
    <w:rsid w:val="00872FF6"/>
    <w:rsid w:val="00876FC4"/>
    <w:rsid w:val="00877B2E"/>
    <w:rsid w:val="00881D50"/>
    <w:rsid w:val="008846AE"/>
    <w:rsid w:val="0088572D"/>
    <w:rsid w:val="008864A7"/>
    <w:rsid w:val="008864B2"/>
    <w:rsid w:val="00887C4A"/>
    <w:rsid w:val="00895441"/>
    <w:rsid w:val="0089557C"/>
    <w:rsid w:val="008B10A5"/>
    <w:rsid w:val="008B5A35"/>
    <w:rsid w:val="008B7803"/>
    <w:rsid w:val="008C046E"/>
    <w:rsid w:val="008C55A8"/>
    <w:rsid w:val="008D3F3D"/>
    <w:rsid w:val="008D4C7D"/>
    <w:rsid w:val="008D79F9"/>
    <w:rsid w:val="008E1CA6"/>
    <w:rsid w:val="008E6003"/>
    <w:rsid w:val="008E60E3"/>
    <w:rsid w:val="008E68B7"/>
    <w:rsid w:val="008F1326"/>
    <w:rsid w:val="008F78B8"/>
    <w:rsid w:val="00907225"/>
    <w:rsid w:val="00912744"/>
    <w:rsid w:val="009154A2"/>
    <w:rsid w:val="00916B67"/>
    <w:rsid w:val="00921183"/>
    <w:rsid w:val="00923023"/>
    <w:rsid w:val="0092328D"/>
    <w:rsid w:val="00923D5B"/>
    <w:rsid w:val="00923E52"/>
    <w:rsid w:val="0092424E"/>
    <w:rsid w:val="00930628"/>
    <w:rsid w:val="009313A1"/>
    <w:rsid w:val="00934347"/>
    <w:rsid w:val="00934647"/>
    <w:rsid w:val="009350E8"/>
    <w:rsid w:val="00937F9C"/>
    <w:rsid w:val="009428D2"/>
    <w:rsid w:val="00950583"/>
    <w:rsid w:val="00954E5B"/>
    <w:rsid w:val="0096212D"/>
    <w:rsid w:val="0096314C"/>
    <w:rsid w:val="0096412D"/>
    <w:rsid w:val="0096670B"/>
    <w:rsid w:val="00970DD9"/>
    <w:rsid w:val="00971821"/>
    <w:rsid w:val="00973331"/>
    <w:rsid w:val="009776C8"/>
    <w:rsid w:val="00980901"/>
    <w:rsid w:val="00981DD4"/>
    <w:rsid w:val="009839BF"/>
    <w:rsid w:val="00983F28"/>
    <w:rsid w:val="0099071B"/>
    <w:rsid w:val="00991236"/>
    <w:rsid w:val="009925AB"/>
    <w:rsid w:val="00992B44"/>
    <w:rsid w:val="00992F94"/>
    <w:rsid w:val="00993064"/>
    <w:rsid w:val="00997536"/>
    <w:rsid w:val="00997B5E"/>
    <w:rsid w:val="009A11AC"/>
    <w:rsid w:val="009A3E7C"/>
    <w:rsid w:val="009A507A"/>
    <w:rsid w:val="009B0452"/>
    <w:rsid w:val="009B0C5C"/>
    <w:rsid w:val="009B12C1"/>
    <w:rsid w:val="009B2582"/>
    <w:rsid w:val="009B4303"/>
    <w:rsid w:val="009B48DF"/>
    <w:rsid w:val="009B677A"/>
    <w:rsid w:val="009B7929"/>
    <w:rsid w:val="009C00A7"/>
    <w:rsid w:val="009C0491"/>
    <w:rsid w:val="009C2D98"/>
    <w:rsid w:val="009C3D2A"/>
    <w:rsid w:val="009C4DFA"/>
    <w:rsid w:val="009C56A3"/>
    <w:rsid w:val="009C6106"/>
    <w:rsid w:val="009C670D"/>
    <w:rsid w:val="009D03C2"/>
    <w:rsid w:val="009D6AEB"/>
    <w:rsid w:val="009E0464"/>
    <w:rsid w:val="009E1419"/>
    <w:rsid w:val="009F0E1A"/>
    <w:rsid w:val="009F11B5"/>
    <w:rsid w:val="009F2216"/>
    <w:rsid w:val="009F2CA0"/>
    <w:rsid w:val="009F3A43"/>
    <w:rsid w:val="009F3F48"/>
    <w:rsid w:val="009F5748"/>
    <w:rsid w:val="009F67EB"/>
    <w:rsid w:val="00A037BA"/>
    <w:rsid w:val="00A050BC"/>
    <w:rsid w:val="00A07819"/>
    <w:rsid w:val="00A10755"/>
    <w:rsid w:val="00A107DE"/>
    <w:rsid w:val="00A10955"/>
    <w:rsid w:val="00A21DA8"/>
    <w:rsid w:val="00A235B8"/>
    <w:rsid w:val="00A30094"/>
    <w:rsid w:val="00A32685"/>
    <w:rsid w:val="00A336E6"/>
    <w:rsid w:val="00A35E1B"/>
    <w:rsid w:val="00A404D9"/>
    <w:rsid w:val="00A43C9F"/>
    <w:rsid w:val="00A44DA0"/>
    <w:rsid w:val="00A451E3"/>
    <w:rsid w:val="00A45467"/>
    <w:rsid w:val="00A51697"/>
    <w:rsid w:val="00A529BD"/>
    <w:rsid w:val="00A52E53"/>
    <w:rsid w:val="00A52F1A"/>
    <w:rsid w:val="00A53B70"/>
    <w:rsid w:val="00A5793C"/>
    <w:rsid w:val="00A57E90"/>
    <w:rsid w:val="00A6042C"/>
    <w:rsid w:val="00A607EF"/>
    <w:rsid w:val="00A61D69"/>
    <w:rsid w:val="00A64764"/>
    <w:rsid w:val="00A67D2C"/>
    <w:rsid w:val="00A700B5"/>
    <w:rsid w:val="00A712F1"/>
    <w:rsid w:val="00A71834"/>
    <w:rsid w:val="00A72455"/>
    <w:rsid w:val="00A7277A"/>
    <w:rsid w:val="00A74A76"/>
    <w:rsid w:val="00A804DF"/>
    <w:rsid w:val="00A818FB"/>
    <w:rsid w:val="00A905B6"/>
    <w:rsid w:val="00A9249A"/>
    <w:rsid w:val="00A934A3"/>
    <w:rsid w:val="00A95871"/>
    <w:rsid w:val="00A958E7"/>
    <w:rsid w:val="00A9699E"/>
    <w:rsid w:val="00AA3BFC"/>
    <w:rsid w:val="00AB3F65"/>
    <w:rsid w:val="00AB553E"/>
    <w:rsid w:val="00AB7DF2"/>
    <w:rsid w:val="00AC03E3"/>
    <w:rsid w:val="00AC2742"/>
    <w:rsid w:val="00AC40DC"/>
    <w:rsid w:val="00AD32F5"/>
    <w:rsid w:val="00AD3322"/>
    <w:rsid w:val="00AD5454"/>
    <w:rsid w:val="00AE12D1"/>
    <w:rsid w:val="00AE2D12"/>
    <w:rsid w:val="00AE386D"/>
    <w:rsid w:val="00AE4366"/>
    <w:rsid w:val="00AE54B3"/>
    <w:rsid w:val="00AF50BA"/>
    <w:rsid w:val="00B03EF7"/>
    <w:rsid w:val="00B0755B"/>
    <w:rsid w:val="00B1369D"/>
    <w:rsid w:val="00B1459D"/>
    <w:rsid w:val="00B17E7A"/>
    <w:rsid w:val="00B23D8E"/>
    <w:rsid w:val="00B240BB"/>
    <w:rsid w:val="00B245EA"/>
    <w:rsid w:val="00B265F2"/>
    <w:rsid w:val="00B31E6E"/>
    <w:rsid w:val="00B32EEE"/>
    <w:rsid w:val="00B41DEB"/>
    <w:rsid w:val="00B43D30"/>
    <w:rsid w:val="00B57782"/>
    <w:rsid w:val="00B63509"/>
    <w:rsid w:val="00B663EF"/>
    <w:rsid w:val="00B66684"/>
    <w:rsid w:val="00B7354D"/>
    <w:rsid w:val="00B744AB"/>
    <w:rsid w:val="00B760BB"/>
    <w:rsid w:val="00B85220"/>
    <w:rsid w:val="00B92450"/>
    <w:rsid w:val="00B92462"/>
    <w:rsid w:val="00B93059"/>
    <w:rsid w:val="00BA3F9C"/>
    <w:rsid w:val="00BA7A2D"/>
    <w:rsid w:val="00BB0B0C"/>
    <w:rsid w:val="00BB19A1"/>
    <w:rsid w:val="00BB204B"/>
    <w:rsid w:val="00BB3F57"/>
    <w:rsid w:val="00BB537D"/>
    <w:rsid w:val="00BC0588"/>
    <w:rsid w:val="00BC1581"/>
    <w:rsid w:val="00BC1C09"/>
    <w:rsid w:val="00BC579D"/>
    <w:rsid w:val="00BC7E7A"/>
    <w:rsid w:val="00BD2951"/>
    <w:rsid w:val="00BD2C13"/>
    <w:rsid w:val="00BE2211"/>
    <w:rsid w:val="00BE2251"/>
    <w:rsid w:val="00BE3D96"/>
    <w:rsid w:val="00BE54B1"/>
    <w:rsid w:val="00BF33FE"/>
    <w:rsid w:val="00BF5CD1"/>
    <w:rsid w:val="00BF6EE9"/>
    <w:rsid w:val="00C03EA8"/>
    <w:rsid w:val="00C044E9"/>
    <w:rsid w:val="00C0707D"/>
    <w:rsid w:val="00C11C61"/>
    <w:rsid w:val="00C12660"/>
    <w:rsid w:val="00C145BB"/>
    <w:rsid w:val="00C21083"/>
    <w:rsid w:val="00C2296A"/>
    <w:rsid w:val="00C2394D"/>
    <w:rsid w:val="00C23EA9"/>
    <w:rsid w:val="00C24BF9"/>
    <w:rsid w:val="00C2687E"/>
    <w:rsid w:val="00C31C11"/>
    <w:rsid w:val="00C3640D"/>
    <w:rsid w:val="00C41980"/>
    <w:rsid w:val="00C43229"/>
    <w:rsid w:val="00C438A9"/>
    <w:rsid w:val="00C448AA"/>
    <w:rsid w:val="00C518CE"/>
    <w:rsid w:val="00C539BD"/>
    <w:rsid w:val="00C55EFE"/>
    <w:rsid w:val="00C5672D"/>
    <w:rsid w:val="00C6205A"/>
    <w:rsid w:val="00C62A91"/>
    <w:rsid w:val="00C66B43"/>
    <w:rsid w:val="00C66C3C"/>
    <w:rsid w:val="00C72E01"/>
    <w:rsid w:val="00C82311"/>
    <w:rsid w:val="00C83E23"/>
    <w:rsid w:val="00C84AEB"/>
    <w:rsid w:val="00C86B65"/>
    <w:rsid w:val="00C92B0C"/>
    <w:rsid w:val="00C9428A"/>
    <w:rsid w:val="00C95432"/>
    <w:rsid w:val="00C96002"/>
    <w:rsid w:val="00CA2522"/>
    <w:rsid w:val="00CA25DC"/>
    <w:rsid w:val="00CA48B6"/>
    <w:rsid w:val="00CB0070"/>
    <w:rsid w:val="00CB371D"/>
    <w:rsid w:val="00CC047C"/>
    <w:rsid w:val="00CC08D9"/>
    <w:rsid w:val="00CC2EB1"/>
    <w:rsid w:val="00CC34FF"/>
    <w:rsid w:val="00CC5188"/>
    <w:rsid w:val="00CC6697"/>
    <w:rsid w:val="00CC6FC2"/>
    <w:rsid w:val="00CD22F9"/>
    <w:rsid w:val="00CD3CAD"/>
    <w:rsid w:val="00CE0A7B"/>
    <w:rsid w:val="00CE15AA"/>
    <w:rsid w:val="00CF16E4"/>
    <w:rsid w:val="00CF1F99"/>
    <w:rsid w:val="00CF2378"/>
    <w:rsid w:val="00CF593E"/>
    <w:rsid w:val="00CF6BE5"/>
    <w:rsid w:val="00D00012"/>
    <w:rsid w:val="00D007C0"/>
    <w:rsid w:val="00D02ACF"/>
    <w:rsid w:val="00D03770"/>
    <w:rsid w:val="00D0782D"/>
    <w:rsid w:val="00D1405F"/>
    <w:rsid w:val="00D15E52"/>
    <w:rsid w:val="00D205D3"/>
    <w:rsid w:val="00D206A7"/>
    <w:rsid w:val="00D213BA"/>
    <w:rsid w:val="00D26BCB"/>
    <w:rsid w:val="00D26D02"/>
    <w:rsid w:val="00D27F04"/>
    <w:rsid w:val="00D3023B"/>
    <w:rsid w:val="00D32C7A"/>
    <w:rsid w:val="00D3483B"/>
    <w:rsid w:val="00D370D6"/>
    <w:rsid w:val="00D42A05"/>
    <w:rsid w:val="00D46F1C"/>
    <w:rsid w:val="00D52243"/>
    <w:rsid w:val="00D5380E"/>
    <w:rsid w:val="00D624A4"/>
    <w:rsid w:val="00D627A0"/>
    <w:rsid w:val="00D64BEB"/>
    <w:rsid w:val="00D65064"/>
    <w:rsid w:val="00D67B6C"/>
    <w:rsid w:val="00D70066"/>
    <w:rsid w:val="00D73282"/>
    <w:rsid w:val="00D74F9D"/>
    <w:rsid w:val="00D755EF"/>
    <w:rsid w:val="00D7613A"/>
    <w:rsid w:val="00D76622"/>
    <w:rsid w:val="00D76927"/>
    <w:rsid w:val="00D77244"/>
    <w:rsid w:val="00D7737C"/>
    <w:rsid w:val="00D80BC9"/>
    <w:rsid w:val="00D8243A"/>
    <w:rsid w:val="00D83B14"/>
    <w:rsid w:val="00D83B1D"/>
    <w:rsid w:val="00D868C0"/>
    <w:rsid w:val="00D871CF"/>
    <w:rsid w:val="00D87ACF"/>
    <w:rsid w:val="00D87D67"/>
    <w:rsid w:val="00D87EAF"/>
    <w:rsid w:val="00D90CEC"/>
    <w:rsid w:val="00D9271A"/>
    <w:rsid w:val="00D97630"/>
    <w:rsid w:val="00DA1491"/>
    <w:rsid w:val="00DA5B73"/>
    <w:rsid w:val="00DB0AE3"/>
    <w:rsid w:val="00DB0C31"/>
    <w:rsid w:val="00DB1D4F"/>
    <w:rsid w:val="00DB1EA6"/>
    <w:rsid w:val="00DB2E8E"/>
    <w:rsid w:val="00DB63FB"/>
    <w:rsid w:val="00DC3330"/>
    <w:rsid w:val="00DC56D4"/>
    <w:rsid w:val="00DC58DA"/>
    <w:rsid w:val="00DC650C"/>
    <w:rsid w:val="00DC66AD"/>
    <w:rsid w:val="00DC76E5"/>
    <w:rsid w:val="00DD2EE1"/>
    <w:rsid w:val="00DD398A"/>
    <w:rsid w:val="00DE269B"/>
    <w:rsid w:val="00DE3F83"/>
    <w:rsid w:val="00DE4526"/>
    <w:rsid w:val="00DE4B25"/>
    <w:rsid w:val="00DE56BC"/>
    <w:rsid w:val="00DE71AC"/>
    <w:rsid w:val="00DF029D"/>
    <w:rsid w:val="00DF0451"/>
    <w:rsid w:val="00DF08A9"/>
    <w:rsid w:val="00DF1720"/>
    <w:rsid w:val="00DF3554"/>
    <w:rsid w:val="00DF5DA6"/>
    <w:rsid w:val="00DF6558"/>
    <w:rsid w:val="00DF72A5"/>
    <w:rsid w:val="00DF74C8"/>
    <w:rsid w:val="00E01968"/>
    <w:rsid w:val="00E0413F"/>
    <w:rsid w:val="00E06A1B"/>
    <w:rsid w:val="00E06D34"/>
    <w:rsid w:val="00E11993"/>
    <w:rsid w:val="00E12AEF"/>
    <w:rsid w:val="00E15E3E"/>
    <w:rsid w:val="00E21249"/>
    <w:rsid w:val="00E21ED5"/>
    <w:rsid w:val="00E346CB"/>
    <w:rsid w:val="00E35679"/>
    <w:rsid w:val="00E357B7"/>
    <w:rsid w:val="00E448E7"/>
    <w:rsid w:val="00E532DF"/>
    <w:rsid w:val="00E5422D"/>
    <w:rsid w:val="00E600F0"/>
    <w:rsid w:val="00E61395"/>
    <w:rsid w:val="00E620A5"/>
    <w:rsid w:val="00E67CC6"/>
    <w:rsid w:val="00E702E3"/>
    <w:rsid w:val="00E74193"/>
    <w:rsid w:val="00E77E2A"/>
    <w:rsid w:val="00E816CB"/>
    <w:rsid w:val="00E84FFE"/>
    <w:rsid w:val="00E87C0A"/>
    <w:rsid w:val="00E90937"/>
    <w:rsid w:val="00E9125B"/>
    <w:rsid w:val="00E9169D"/>
    <w:rsid w:val="00E91DC0"/>
    <w:rsid w:val="00EA3E73"/>
    <w:rsid w:val="00EA44AE"/>
    <w:rsid w:val="00EA4DF7"/>
    <w:rsid w:val="00EB1E0D"/>
    <w:rsid w:val="00EB39DB"/>
    <w:rsid w:val="00EB5F95"/>
    <w:rsid w:val="00EB7982"/>
    <w:rsid w:val="00EC5D74"/>
    <w:rsid w:val="00EC794D"/>
    <w:rsid w:val="00ED0869"/>
    <w:rsid w:val="00ED3C0D"/>
    <w:rsid w:val="00ED48AA"/>
    <w:rsid w:val="00ED7F43"/>
    <w:rsid w:val="00EE03E4"/>
    <w:rsid w:val="00EE0B2D"/>
    <w:rsid w:val="00EE27AD"/>
    <w:rsid w:val="00EE48A7"/>
    <w:rsid w:val="00EE575A"/>
    <w:rsid w:val="00EE6AAF"/>
    <w:rsid w:val="00EE790D"/>
    <w:rsid w:val="00EF152A"/>
    <w:rsid w:val="00EF1F43"/>
    <w:rsid w:val="00EF2CC7"/>
    <w:rsid w:val="00EF4A36"/>
    <w:rsid w:val="00F02E4F"/>
    <w:rsid w:val="00F075B5"/>
    <w:rsid w:val="00F07791"/>
    <w:rsid w:val="00F107A9"/>
    <w:rsid w:val="00F125A4"/>
    <w:rsid w:val="00F12E9E"/>
    <w:rsid w:val="00F14ABF"/>
    <w:rsid w:val="00F16263"/>
    <w:rsid w:val="00F207D9"/>
    <w:rsid w:val="00F20A1E"/>
    <w:rsid w:val="00F22907"/>
    <w:rsid w:val="00F26DF0"/>
    <w:rsid w:val="00F3532F"/>
    <w:rsid w:val="00F35C26"/>
    <w:rsid w:val="00F368DD"/>
    <w:rsid w:val="00F410CC"/>
    <w:rsid w:val="00F5036E"/>
    <w:rsid w:val="00F50505"/>
    <w:rsid w:val="00F5199D"/>
    <w:rsid w:val="00F529C6"/>
    <w:rsid w:val="00F57977"/>
    <w:rsid w:val="00F57AAB"/>
    <w:rsid w:val="00F60BF6"/>
    <w:rsid w:val="00F60C68"/>
    <w:rsid w:val="00F62CBF"/>
    <w:rsid w:val="00F64AC7"/>
    <w:rsid w:val="00F64C20"/>
    <w:rsid w:val="00F71E0C"/>
    <w:rsid w:val="00F73D6E"/>
    <w:rsid w:val="00F748B5"/>
    <w:rsid w:val="00F84827"/>
    <w:rsid w:val="00F91117"/>
    <w:rsid w:val="00F91425"/>
    <w:rsid w:val="00F96C65"/>
    <w:rsid w:val="00F97163"/>
    <w:rsid w:val="00FA308C"/>
    <w:rsid w:val="00FA3169"/>
    <w:rsid w:val="00FA4BAA"/>
    <w:rsid w:val="00FA60BD"/>
    <w:rsid w:val="00FA6D8A"/>
    <w:rsid w:val="00FA718F"/>
    <w:rsid w:val="00FB10C3"/>
    <w:rsid w:val="00FB119A"/>
    <w:rsid w:val="00FB2297"/>
    <w:rsid w:val="00FB2E9D"/>
    <w:rsid w:val="00FB3679"/>
    <w:rsid w:val="00FC0CA8"/>
    <w:rsid w:val="00FC4DBD"/>
    <w:rsid w:val="00FC561B"/>
    <w:rsid w:val="00FD0750"/>
    <w:rsid w:val="00FD1CF9"/>
    <w:rsid w:val="00FD2776"/>
    <w:rsid w:val="00FD3AC3"/>
    <w:rsid w:val="00FD64BF"/>
    <w:rsid w:val="00FD6C5F"/>
    <w:rsid w:val="00FE52E5"/>
    <w:rsid w:val="00FE7F01"/>
    <w:rsid w:val="00FF0932"/>
    <w:rsid w:val="00FF2700"/>
    <w:rsid w:val="00FF376C"/>
    <w:rsid w:val="00FF568F"/>
    <w:rsid w:val="0147778C"/>
    <w:rsid w:val="0158673B"/>
    <w:rsid w:val="016A6FD7"/>
    <w:rsid w:val="01A87C2A"/>
    <w:rsid w:val="01AC6828"/>
    <w:rsid w:val="01BF2561"/>
    <w:rsid w:val="01D95A4D"/>
    <w:rsid w:val="01E12A3D"/>
    <w:rsid w:val="02106709"/>
    <w:rsid w:val="02176416"/>
    <w:rsid w:val="02242CC3"/>
    <w:rsid w:val="02572632"/>
    <w:rsid w:val="026F1557"/>
    <w:rsid w:val="02764A2C"/>
    <w:rsid w:val="02783976"/>
    <w:rsid w:val="027C1C16"/>
    <w:rsid w:val="02914CDF"/>
    <w:rsid w:val="02D2561C"/>
    <w:rsid w:val="02D63442"/>
    <w:rsid w:val="02F32C72"/>
    <w:rsid w:val="02F76749"/>
    <w:rsid w:val="033A1034"/>
    <w:rsid w:val="03493721"/>
    <w:rsid w:val="036F3BD2"/>
    <w:rsid w:val="0395058D"/>
    <w:rsid w:val="0399374E"/>
    <w:rsid w:val="039E11BA"/>
    <w:rsid w:val="03C5653F"/>
    <w:rsid w:val="03F31CB7"/>
    <w:rsid w:val="03FD6286"/>
    <w:rsid w:val="04554655"/>
    <w:rsid w:val="045C2016"/>
    <w:rsid w:val="046D26B5"/>
    <w:rsid w:val="047B0D01"/>
    <w:rsid w:val="04951B45"/>
    <w:rsid w:val="04A17026"/>
    <w:rsid w:val="04A951DB"/>
    <w:rsid w:val="04C57A82"/>
    <w:rsid w:val="04E35692"/>
    <w:rsid w:val="050447EE"/>
    <w:rsid w:val="0517381B"/>
    <w:rsid w:val="05350E34"/>
    <w:rsid w:val="054412C6"/>
    <w:rsid w:val="056D178C"/>
    <w:rsid w:val="05962D81"/>
    <w:rsid w:val="05BD848F"/>
    <w:rsid w:val="05EF3192"/>
    <w:rsid w:val="05FB3F65"/>
    <w:rsid w:val="060C4DD3"/>
    <w:rsid w:val="06233BF8"/>
    <w:rsid w:val="06E4782C"/>
    <w:rsid w:val="06E7C2D2"/>
    <w:rsid w:val="06F757B1"/>
    <w:rsid w:val="0712113E"/>
    <w:rsid w:val="07140111"/>
    <w:rsid w:val="071F68B2"/>
    <w:rsid w:val="07224C2D"/>
    <w:rsid w:val="07287718"/>
    <w:rsid w:val="073267E9"/>
    <w:rsid w:val="075971C8"/>
    <w:rsid w:val="076FAA59"/>
    <w:rsid w:val="07830DF3"/>
    <w:rsid w:val="07CF228A"/>
    <w:rsid w:val="08002FFD"/>
    <w:rsid w:val="080041F1"/>
    <w:rsid w:val="080A1514"/>
    <w:rsid w:val="08114650"/>
    <w:rsid w:val="08275DCF"/>
    <w:rsid w:val="085556F0"/>
    <w:rsid w:val="085F761F"/>
    <w:rsid w:val="087859BE"/>
    <w:rsid w:val="08A64151"/>
    <w:rsid w:val="08F85810"/>
    <w:rsid w:val="09020BF6"/>
    <w:rsid w:val="09153CCC"/>
    <w:rsid w:val="0916246C"/>
    <w:rsid w:val="093920B1"/>
    <w:rsid w:val="093E2CBE"/>
    <w:rsid w:val="09410F65"/>
    <w:rsid w:val="097536D0"/>
    <w:rsid w:val="0983157E"/>
    <w:rsid w:val="09AA7B54"/>
    <w:rsid w:val="09BE4364"/>
    <w:rsid w:val="09FF700C"/>
    <w:rsid w:val="0A042CE3"/>
    <w:rsid w:val="0A146C63"/>
    <w:rsid w:val="0A232419"/>
    <w:rsid w:val="0A2E0C9A"/>
    <w:rsid w:val="0A40121D"/>
    <w:rsid w:val="0A7113D6"/>
    <w:rsid w:val="0A885251"/>
    <w:rsid w:val="0A8C7FBE"/>
    <w:rsid w:val="0A9D46DA"/>
    <w:rsid w:val="0A9D7BDE"/>
    <w:rsid w:val="0AD00EBD"/>
    <w:rsid w:val="0AD11B2D"/>
    <w:rsid w:val="0AEA2771"/>
    <w:rsid w:val="0B05139F"/>
    <w:rsid w:val="0B1665B7"/>
    <w:rsid w:val="0B2C7611"/>
    <w:rsid w:val="0B4C2B12"/>
    <w:rsid w:val="0B557C00"/>
    <w:rsid w:val="0B572105"/>
    <w:rsid w:val="0B5D7BAD"/>
    <w:rsid w:val="0B611AFC"/>
    <w:rsid w:val="0B75554F"/>
    <w:rsid w:val="0B786794"/>
    <w:rsid w:val="0B9E444D"/>
    <w:rsid w:val="0BA27BE5"/>
    <w:rsid w:val="0BBA4E1C"/>
    <w:rsid w:val="0BBFB1C5"/>
    <w:rsid w:val="0BD46791"/>
    <w:rsid w:val="0BE65DF4"/>
    <w:rsid w:val="0BE84BFA"/>
    <w:rsid w:val="0BE91675"/>
    <w:rsid w:val="0BF24799"/>
    <w:rsid w:val="0C006046"/>
    <w:rsid w:val="0C1C7A68"/>
    <w:rsid w:val="0C394D46"/>
    <w:rsid w:val="0C452F2C"/>
    <w:rsid w:val="0C45546F"/>
    <w:rsid w:val="0C48541E"/>
    <w:rsid w:val="0C6271A8"/>
    <w:rsid w:val="0C6B01AA"/>
    <w:rsid w:val="0C6E02C3"/>
    <w:rsid w:val="0C8F7CD9"/>
    <w:rsid w:val="0CC07B24"/>
    <w:rsid w:val="0CD36378"/>
    <w:rsid w:val="0CDA1626"/>
    <w:rsid w:val="0D0227BA"/>
    <w:rsid w:val="0D080318"/>
    <w:rsid w:val="0D0C53E6"/>
    <w:rsid w:val="0D152A80"/>
    <w:rsid w:val="0D2766C4"/>
    <w:rsid w:val="0D2D48F5"/>
    <w:rsid w:val="0D413684"/>
    <w:rsid w:val="0D4E1EA3"/>
    <w:rsid w:val="0D562B05"/>
    <w:rsid w:val="0D672772"/>
    <w:rsid w:val="0DAF04E0"/>
    <w:rsid w:val="0DB12B4A"/>
    <w:rsid w:val="0DBA7538"/>
    <w:rsid w:val="0DD32646"/>
    <w:rsid w:val="0DDA2925"/>
    <w:rsid w:val="0DE20434"/>
    <w:rsid w:val="0E2D1AB8"/>
    <w:rsid w:val="0E3A23EA"/>
    <w:rsid w:val="0E8C1EE9"/>
    <w:rsid w:val="0EB45D35"/>
    <w:rsid w:val="0ED9579C"/>
    <w:rsid w:val="0EDC7FE2"/>
    <w:rsid w:val="0EE01055"/>
    <w:rsid w:val="0EEFAE84"/>
    <w:rsid w:val="0F340C24"/>
    <w:rsid w:val="0F522A6F"/>
    <w:rsid w:val="0F661726"/>
    <w:rsid w:val="0F6F0918"/>
    <w:rsid w:val="0F6F1AC9"/>
    <w:rsid w:val="0F7571BB"/>
    <w:rsid w:val="0F76748F"/>
    <w:rsid w:val="0F953DB9"/>
    <w:rsid w:val="0F9C00D2"/>
    <w:rsid w:val="0FA01D85"/>
    <w:rsid w:val="0FBF31A8"/>
    <w:rsid w:val="0FC04BA2"/>
    <w:rsid w:val="0FC404B7"/>
    <w:rsid w:val="0FEF2EEA"/>
    <w:rsid w:val="0FF2EF98"/>
    <w:rsid w:val="0FFD240A"/>
    <w:rsid w:val="100E0101"/>
    <w:rsid w:val="101A2510"/>
    <w:rsid w:val="102B64CB"/>
    <w:rsid w:val="1033383A"/>
    <w:rsid w:val="104203F4"/>
    <w:rsid w:val="106F460A"/>
    <w:rsid w:val="10A60810"/>
    <w:rsid w:val="10BB4FBD"/>
    <w:rsid w:val="10C756B0"/>
    <w:rsid w:val="10F92232"/>
    <w:rsid w:val="112500A8"/>
    <w:rsid w:val="11252648"/>
    <w:rsid w:val="113D0264"/>
    <w:rsid w:val="11411BE0"/>
    <w:rsid w:val="114B682E"/>
    <w:rsid w:val="11752D4A"/>
    <w:rsid w:val="118539B9"/>
    <w:rsid w:val="11B45ED9"/>
    <w:rsid w:val="11B553AE"/>
    <w:rsid w:val="11C56E95"/>
    <w:rsid w:val="11CB3AC2"/>
    <w:rsid w:val="11DF36A1"/>
    <w:rsid w:val="11E35AA0"/>
    <w:rsid w:val="11E9219A"/>
    <w:rsid w:val="11EC3A38"/>
    <w:rsid w:val="11F53AC8"/>
    <w:rsid w:val="122554C6"/>
    <w:rsid w:val="12414BFA"/>
    <w:rsid w:val="124D2729"/>
    <w:rsid w:val="12754F46"/>
    <w:rsid w:val="12AF1FE4"/>
    <w:rsid w:val="12B570A3"/>
    <w:rsid w:val="12E55FEE"/>
    <w:rsid w:val="12F11306"/>
    <w:rsid w:val="130C6140"/>
    <w:rsid w:val="131674A1"/>
    <w:rsid w:val="13392358"/>
    <w:rsid w:val="133C1EA8"/>
    <w:rsid w:val="13695A71"/>
    <w:rsid w:val="139236BB"/>
    <w:rsid w:val="13987E59"/>
    <w:rsid w:val="13B42074"/>
    <w:rsid w:val="13D950E1"/>
    <w:rsid w:val="13E15699"/>
    <w:rsid w:val="13F67F03"/>
    <w:rsid w:val="13FDE4E9"/>
    <w:rsid w:val="1460095F"/>
    <w:rsid w:val="14785E3A"/>
    <w:rsid w:val="147F6B50"/>
    <w:rsid w:val="14C1C196"/>
    <w:rsid w:val="14E919E1"/>
    <w:rsid w:val="14FD6C55"/>
    <w:rsid w:val="151439D2"/>
    <w:rsid w:val="151643A9"/>
    <w:rsid w:val="152C3F68"/>
    <w:rsid w:val="154D0C92"/>
    <w:rsid w:val="154D47EE"/>
    <w:rsid w:val="15663C9A"/>
    <w:rsid w:val="157601E9"/>
    <w:rsid w:val="15843123"/>
    <w:rsid w:val="15A14135"/>
    <w:rsid w:val="15B80CB3"/>
    <w:rsid w:val="15CE200E"/>
    <w:rsid w:val="15D359D5"/>
    <w:rsid w:val="15EF6FA9"/>
    <w:rsid w:val="15FFD219"/>
    <w:rsid w:val="161A0B74"/>
    <w:rsid w:val="162B7EA0"/>
    <w:rsid w:val="16695657"/>
    <w:rsid w:val="16797465"/>
    <w:rsid w:val="167B4BEA"/>
    <w:rsid w:val="16AB2114"/>
    <w:rsid w:val="16C810CC"/>
    <w:rsid w:val="16CD3CC8"/>
    <w:rsid w:val="16ED0036"/>
    <w:rsid w:val="170A1D70"/>
    <w:rsid w:val="17145A70"/>
    <w:rsid w:val="1715758D"/>
    <w:rsid w:val="17181720"/>
    <w:rsid w:val="17405625"/>
    <w:rsid w:val="174560AE"/>
    <w:rsid w:val="1748080B"/>
    <w:rsid w:val="1794305D"/>
    <w:rsid w:val="17AA1223"/>
    <w:rsid w:val="17D86420"/>
    <w:rsid w:val="17DE7281"/>
    <w:rsid w:val="17F84425"/>
    <w:rsid w:val="17FFF359"/>
    <w:rsid w:val="181D7567"/>
    <w:rsid w:val="181F2849"/>
    <w:rsid w:val="184F4216"/>
    <w:rsid w:val="18692356"/>
    <w:rsid w:val="186D3C82"/>
    <w:rsid w:val="18BC4164"/>
    <w:rsid w:val="18C027AB"/>
    <w:rsid w:val="191759CF"/>
    <w:rsid w:val="19185113"/>
    <w:rsid w:val="19353F17"/>
    <w:rsid w:val="193B4FD0"/>
    <w:rsid w:val="196675A6"/>
    <w:rsid w:val="198804EA"/>
    <w:rsid w:val="1990530E"/>
    <w:rsid w:val="1997072D"/>
    <w:rsid w:val="199C5D44"/>
    <w:rsid w:val="19A96FF9"/>
    <w:rsid w:val="19AF290E"/>
    <w:rsid w:val="19B4188F"/>
    <w:rsid w:val="19F413DD"/>
    <w:rsid w:val="1A002777"/>
    <w:rsid w:val="1A4E5290"/>
    <w:rsid w:val="1A604864"/>
    <w:rsid w:val="1A7758A1"/>
    <w:rsid w:val="1AA03612"/>
    <w:rsid w:val="1AA30145"/>
    <w:rsid w:val="1AB9713F"/>
    <w:rsid w:val="1ADD03C2"/>
    <w:rsid w:val="1AFB6815"/>
    <w:rsid w:val="1AFF658A"/>
    <w:rsid w:val="1B247C49"/>
    <w:rsid w:val="1B304B82"/>
    <w:rsid w:val="1B3F0D70"/>
    <w:rsid w:val="1B625647"/>
    <w:rsid w:val="1B6A1F0E"/>
    <w:rsid w:val="1B74042F"/>
    <w:rsid w:val="1B772E08"/>
    <w:rsid w:val="1BAB2470"/>
    <w:rsid w:val="1BBFBCCA"/>
    <w:rsid w:val="1BE4113E"/>
    <w:rsid w:val="1BE839E6"/>
    <w:rsid w:val="1BF9B495"/>
    <w:rsid w:val="1BFCA88A"/>
    <w:rsid w:val="1C381D54"/>
    <w:rsid w:val="1C493A28"/>
    <w:rsid w:val="1C5B3C94"/>
    <w:rsid w:val="1C614B7E"/>
    <w:rsid w:val="1C7134B8"/>
    <w:rsid w:val="1C7B5168"/>
    <w:rsid w:val="1C844F99"/>
    <w:rsid w:val="1C8B27CB"/>
    <w:rsid w:val="1C8B5289"/>
    <w:rsid w:val="1C915908"/>
    <w:rsid w:val="1CB12360"/>
    <w:rsid w:val="1CD162D3"/>
    <w:rsid w:val="1CF13355"/>
    <w:rsid w:val="1CF365C3"/>
    <w:rsid w:val="1CFF7FAA"/>
    <w:rsid w:val="1D1022C1"/>
    <w:rsid w:val="1D1638A0"/>
    <w:rsid w:val="1D540CB1"/>
    <w:rsid w:val="1D6420F3"/>
    <w:rsid w:val="1D770853"/>
    <w:rsid w:val="1D770F9B"/>
    <w:rsid w:val="1D7E7A66"/>
    <w:rsid w:val="1DBFC4B2"/>
    <w:rsid w:val="1DD106B2"/>
    <w:rsid w:val="1DDFF5FF"/>
    <w:rsid w:val="1DEF6D8A"/>
    <w:rsid w:val="1E7F289E"/>
    <w:rsid w:val="1E876FC3"/>
    <w:rsid w:val="1ED709CD"/>
    <w:rsid w:val="1EEF7EB7"/>
    <w:rsid w:val="1EEF9422"/>
    <w:rsid w:val="1F14362A"/>
    <w:rsid w:val="1F3A4035"/>
    <w:rsid w:val="1F460C2C"/>
    <w:rsid w:val="1F77093A"/>
    <w:rsid w:val="1F772D7F"/>
    <w:rsid w:val="1F7860D3"/>
    <w:rsid w:val="1F974FE3"/>
    <w:rsid w:val="1FBB9104"/>
    <w:rsid w:val="1FC41751"/>
    <w:rsid w:val="20162EA9"/>
    <w:rsid w:val="20193933"/>
    <w:rsid w:val="206D3F96"/>
    <w:rsid w:val="20785DE7"/>
    <w:rsid w:val="207F6EB1"/>
    <w:rsid w:val="209E23A2"/>
    <w:rsid w:val="20A004EA"/>
    <w:rsid w:val="20A0611A"/>
    <w:rsid w:val="20A205DE"/>
    <w:rsid w:val="20A3243F"/>
    <w:rsid w:val="20E017E3"/>
    <w:rsid w:val="20EF23DB"/>
    <w:rsid w:val="210D0F5A"/>
    <w:rsid w:val="211E20A8"/>
    <w:rsid w:val="212251A4"/>
    <w:rsid w:val="212406AC"/>
    <w:rsid w:val="213D605E"/>
    <w:rsid w:val="21563120"/>
    <w:rsid w:val="215637C3"/>
    <w:rsid w:val="218245B8"/>
    <w:rsid w:val="21925861"/>
    <w:rsid w:val="21C9556D"/>
    <w:rsid w:val="21FBEBEB"/>
    <w:rsid w:val="22242C4B"/>
    <w:rsid w:val="222E0711"/>
    <w:rsid w:val="229A4CF1"/>
    <w:rsid w:val="22A2261D"/>
    <w:rsid w:val="22CC6B01"/>
    <w:rsid w:val="22F8048F"/>
    <w:rsid w:val="22F86E90"/>
    <w:rsid w:val="23024481"/>
    <w:rsid w:val="232B1F13"/>
    <w:rsid w:val="232F7A8C"/>
    <w:rsid w:val="23563E5F"/>
    <w:rsid w:val="235C6C70"/>
    <w:rsid w:val="2388552B"/>
    <w:rsid w:val="23953F30"/>
    <w:rsid w:val="23970CED"/>
    <w:rsid w:val="23B14ACF"/>
    <w:rsid w:val="23CE488D"/>
    <w:rsid w:val="24066BDB"/>
    <w:rsid w:val="24514CAA"/>
    <w:rsid w:val="246F4781"/>
    <w:rsid w:val="24B623B0"/>
    <w:rsid w:val="24DA51C4"/>
    <w:rsid w:val="24F4795A"/>
    <w:rsid w:val="250B4B52"/>
    <w:rsid w:val="251E1D0B"/>
    <w:rsid w:val="252142EA"/>
    <w:rsid w:val="253778CE"/>
    <w:rsid w:val="25382735"/>
    <w:rsid w:val="25873D4C"/>
    <w:rsid w:val="258764BC"/>
    <w:rsid w:val="25AFFA62"/>
    <w:rsid w:val="25E35426"/>
    <w:rsid w:val="25EB3977"/>
    <w:rsid w:val="25F42697"/>
    <w:rsid w:val="25F807A6"/>
    <w:rsid w:val="2613738E"/>
    <w:rsid w:val="26171E73"/>
    <w:rsid w:val="264659B5"/>
    <w:rsid w:val="267323EA"/>
    <w:rsid w:val="267E5A4E"/>
    <w:rsid w:val="26932C8A"/>
    <w:rsid w:val="26A61FB0"/>
    <w:rsid w:val="26F975FC"/>
    <w:rsid w:val="26FF4390"/>
    <w:rsid w:val="27194E78"/>
    <w:rsid w:val="271E8A61"/>
    <w:rsid w:val="2732271F"/>
    <w:rsid w:val="27405227"/>
    <w:rsid w:val="2742617D"/>
    <w:rsid w:val="27431896"/>
    <w:rsid w:val="27457128"/>
    <w:rsid w:val="275B1765"/>
    <w:rsid w:val="276F0EF5"/>
    <w:rsid w:val="277ACBDA"/>
    <w:rsid w:val="278B7B24"/>
    <w:rsid w:val="279C7F89"/>
    <w:rsid w:val="27D2250A"/>
    <w:rsid w:val="27DE7FB7"/>
    <w:rsid w:val="27E82557"/>
    <w:rsid w:val="27EF7B1C"/>
    <w:rsid w:val="27F5CDC8"/>
    <w:rsid w:val="27F65B6B"/>
    <w:rsid w:val="27FD1A38"/>
    <w:rsid w:val="281E1197"/>
    <w:rsid w:val="281F64BE"/>
    <w:rsid w:val="284E72DC"/>
    <w:rsid w:val="286F5124"/>
    <w:rsid w:val="28A26E6A"/>
    <w:rsid w:val="28D75265"/>
    <w:rsid w:val="28DE4DCC"/>
    <w:rsid w:val="28E02CD4"/>
    <w:rsid w:val="29416C3E"/>
    <w:rsid w:val="296B671C"/>
    <w:rsid w:val="296B9323"/>
    <w:rsid w:val="29AC1FD3"/>
    <w:rsid w:val="29BC555E"/>
    <w:rsid w:val="29C56BF1"/>
    <w:rsid w:val="29EA0836"/>
    <w:rsid w:val="29ED173B"/>
    <w:rsid w:val="29F13D32"/>
    <w:rsid w:val="29FF8AEC"/>
    <w:rsid w:val="29FFC787"/>
    <w:rsid w:val="2A267326"/>
    <w:rsid w:val="2A50295E"/>
    <w:rsid w:val="2A847FA5"/>
    <w:rsid w:val="2A88342D"/>
    <w:rsid w:val="2ABE008D"/>
    <w:rsid w:val="2ABE1FBE"/>
    <w:rsid w:val="2ACB6649"/>
    <w:rsid w:val="2AF04CB7"/>
    <w:rsid w:val="2B22345B"/>
    <w:rsid w:val="2B257975"/>
    <w:rsid w:val="2B3166FF"/>
    <w:rsid w:val="2B5054D5"/>
    <w:rsid w:val="2B7FFCC5"/>
    <w:rsid w:val="2BC00E57"/>
    <w:rsid w:val="2BC6B9D4"/>
    <w:rsid w:val="2BCF10FA"/>
    <w:rsid w:val="2BE710A1"/>
    <w:rsid w:val="2BEFB4B2"/>
    <w:rsid w:val="2BFB307B"/>
    <w:rsid w:val="2BFFB2AD"/>
    <w:rsid w:val="2C100EEC"/>
    <w:rsid w:val="2C1520B2"/>
    <w:rsid w:val="2C167B0F"/>
    <w:rsid w:val="2C1C51EE"/>
    <w:rsid w:val="2C206143"/>
    <w:rsid w:val="2C3B13EC"/>
    <w:rsid w:val="2C452284"/>
    <w:rsid w:val="2C6C0FEB"/>
    <w:rsid w:val="2C734E31"/>
    <w:rsid w:val="2CA62D0A"/>
    <w:rsid w:val="2CBA9371"/>
    <w:rsid w:val="2CBB1DEC"/>
    <w:rsid w:val="2CBF3DCB"/>
    <w:rsid w:val="2CCE6FA7"/>
    <w:rsid w:val="2CD72A9E"/>
    <w:rsid w:val="2CE3118E"/>
    <w:rsid w:val="2D103148"/>
    <w:rsid w:val="2D12039F"/>
    <w:rsid w:val="2D1E0AF2"/>
    <w:rsid w:val="2D3A4568"/>
    <w:rsid w:val="2D470359"/>
    <w:rsid w:val="2D515D7A"/>
    <w:rsid w:val="2D727090"/>
    <w:rsid w:val="2D75DF64"/>
    <w:rsid w:val="2D945258"/>
    <w:rsid w:val="2DA03AA4"/>
    <w:rsid w:val="2DC07FF4"/>
    <w:rsid w:val="2DCA53AC"/>
    <w:rsid w:val="2DDF1017"/>
    <w:rsid w:val="2DF52218"/>
    <w:rsid w:val="2E5067EC"/>
    <w:rsid w:val="2E5E6A04"/>
    <w:rsid w:val="2E7F70C0"/>
    <w:rsid w:val="2E923A8E"/>
    <w:rsid w:val="2E9D030D"/>
    <w:rsid w:val="2EB55684"/>
    <w:rsid w:val="2EC91E34"/>
    <w:rsid w:val="2EE330A1"/>
    <w:rsid w:val="2F2453B8"/>
    <w:rsid w:val="2F25085E"/>
    <w:rsid w:val="2F2571B4"/>
    <w:rsid w:val="2F28553F"/>
    <w:rsid w:val="2F454A5C"/>
    <w:rsid w:val="2F71F765"/>
    <w:rsid w:val="2FA9127F"/>
    <w:rsid w:val="2FCF34F1"/>
    <w:rsid w:val="2FD99BD1"/>
    <w:rsid w:val="2FF3270A"/>
    <w:rsid w:val="2FFC4085"/>
    <w:rsid w:val="301405BF"/>
    <w:rsid w:val="30170A31"/>
    <w:rsid w:val="307931FA"/>
    <w:rsid w:val="30D37306"/>
    <w:rsid w:val="30DA096A"/>
    <w:rsid w:val="30E03069"/>
    <w:rsid w:val="3103468C"/>
    <w:rsid w:val="310426F5"/>
    <w:rsid w:val="31215667"/>
    <w:rsid w:val="31382DE1"/>
    <w:rsid w:val="31550404"/>
    <w:rsid w:val="317C228B"/>
    <w:rsid w:val="31BE28A4"/>
    <w:rsid w:val="31C0329F"/>
    <w:rsid w:val="31C75BFC"/>
    <w:rsid w:val="31CE6041"/>
    <w:rsid w:val="31D877D5"/>
    <w:rsid w:val="31DC3655"/>
    <w:rsid w:val="31DE2F46"/>
    <w:rsid w:val="31E26DD0"/>
    <w:rsid w:val="31EF15C5"/>
    <w:rsid w:val="31F34EE6"/>
    <w:rsid w:val="32053B90"/>
    <w:rsid w:val="320C5601"/>
    <w:rsid w:val="323A7496"/>
    <w:rsid w:val="323F60E0"/>
    <w:rsid w:val="32570855"/>
    <w:rsid w:val="32585395"/>
    <w:rsid w:val="326276D3"/>
    <w:rsid w:val="329F4483"/>
    <w:rsid w:val="32A76766"/>
    <w:rsid w:val="32DA54BB"/>
    <w:rsid w:val="32F444B2"/>
    <w:rsid w:val="32FB4A31"/>
    <w:rsid w:val="33222173"/>
    <w:rsid w:val="33415945"/>
    <w:rsid w:val="33444EE9"/>
    <w:rsid w:val="33474D1F"/>
    <w:rsid w:val="334F5387"/>
    <w:rsid w:val="33707EAA"/>
    <w:rsid w:val="33734415"/>
    <w:rsid w:val="33835B53"/>
    <w:rsid w:val="338D3F51"/>
    <w:rsid w:val="339D56C8"/>
    <w:rsid w:val="33A77B54"/>
    <w:rsid w:val="33AF6C2B"/>
    <w:rsid w:val="33C83B71"/>
    <w:rsid w:val="33D94FDC"/>
    <w:rsid w:val="33EC2509"/>
    <w:rsid w:val="342A0755"/>
    <w:rsid w:val="3448551B"/>
    <w:rsid w:val="346A4F0B"/>
    <w:rsid w:val="347656B7"/>
    <w:rsid w:val="34770CA3"/>
    <w:rsid w:val="34776016"/>
    <w:rsid w:val="34A715A5"/>
    <w:rsid w:val="34A72487"/>
    <w:rsid w:val="34AE5ED7"/>
    <w:rsid w:val="34B166F0"/>
    <w:rsid w:val="34C44173"/>
    <w:rsid w:val="34DF18A1"/>
    <w:rsid w:val="34FC17F9"/>
    <w:rsid w:val="34FD254A"/>
    <w:rsid w:val="35085AF7"/>
    <w:rsid w:val="351153E0"/>
    <w:rsid w:val="35480EE1"/>
    <w:rsid w:val="358160C2"/>
    <w:rsid w:val="35832375"/>
    <w:rsid w:val="358838F4"/>
    <w:rsid w:val="358A316B"/>
    <w:rsid w:val="358B0CEF"/>
    <w:rsid w:val="35A40002"/>
    <w:rsid w:val="35C475A7"/>
    <w:rsid w:val="35DE31B8"/>
    <w:rsid w:val="35E80F7F"/>
    <w:rsid w:val="35EA50EA"/>
    <w:rsid w:val="35F75CF0"/>
    <w:rsid w:val="3609071C"/>
    <w:rsid w:val="36135E77"/>
    <w:rsid w:val="36174C78"/>
    <w:rsid w:val="362D1DA6"/>
    <w:rsid w:val="363F7B19"/>
    <w:rsid w:val="364041CF"/>
    <w:rsid w:val="367E0853"/>
    <w:rsid w:val="36847069"/>
    <w:rsid w:val="36A73329"/>
    <w:rsid w:val="36BD137C"/>
    <w:rsid w:val="36BF44BC"/>
    <w:rsid w:val="36C448CD"/>
    <w:rsid w:val="36CC5BFE"/>
    <w:rsid w:val="36DF8D7D"/>
    <w:rsid w:val="36E1693A"/>
    <w:rsid w:val="36F16AE9"/>
    <w:rsid w:val="36FF0EF8"/>
    <w:rsid w:val="370A5ABE"/>
    <w:rsid w:val="377B46F5"/>
    <w:rsid w:val="3784633D"/>
    <w:rsid w:val="379E5D0E"/>
    <w:rsid w:val="37A458F7"/>
    <w:rsid w:val="37AF596A"/>
    <w:rsid w:val="37BD6953"/>
    <w:rsid w:val="37C329C2"/>
    <w:rsid w:val="37D456E4"/>
    <w:rsid w:val="37E727ED"/>
    <w:rsid w:val="3834230B"/>
    <w:rsid w:val="383438BF"/>
    <w:rsid w:val="3897749E"/>
    <w:rsid w:val="38C00C2F"/>
    <w:rsid w:val="38D108D3"/>
    <w:rsid w:val="38EE3B83"/>
    <w:rsid w:val="38FE77AF"/>
    <w:rsid w:val="38FF3353"/>
    <w:rsid w:val="39052611"/>
    <w:rsid w:val="392FD6FD"/>
    <w:rsid w:val="39443BCE"/>
    <w:rsid w:val="394C0219"/>
    <w:rsid w:val="39806291"/>
    <w:rsid w:val="39822D27"/>
    <w:rsid w:val="399C171C"/>
    <w:rsid w:val="39E97C0A"/>
    <w:rsid w:val="3A2F07E2"/>
    <w:rsid w:val="3A3BFAC0"/>
    <w:rsid w:val="3A4A561C"/>
    <w:rsid w:val="3A543444"/>
    <w:rsid w:val="3A5468F0"/>
    <w:rsid w:val="3A6526CE"/>
    <w:rsid w:val="3A6F93E2"/>
    <w:rsid w:val="3A7C6384"/>
    <w:rsid w:val="3A922B1F"/>
    <w:rsid w:val="3AB605BC"/>
    <w:rsid w:val="3ABD5DEE"/>
    <w:rsid w:val="3ABDBD39"/>
    <w:rsid w:val="3ABE4197"/>
    <w:rsid w:val="3AC86541"/>
    <w:rsid w:val="3AE07D2F"/>
    <w:rsid w:val="3AE61666"/>
    <w:rsid w:val="3AE670D0"/>
    <w:rsid w:val="3AF31330"/>
    <w:rsid w:val="3AFA75A2"/>
    <w:rsid w:val="3B0E6D2D"/>
    <w:rsid w:val="3B1759B2"/>
    <w:rsid w:val="3B3F0DA2"/>
    <w:rsid w:val="3B6E05E6"/>
    <w:rsid w:val="3BA05455"/>
    <w:rsid w:val="3BA50630"/>
    <w:rsid w:val="3BB03EA1"/>
    <w:rsid w:val="3BC751DB"/>
    <w:rsid w:val="3BED042C"/>
    <w:rsid w:val="3BF32D1F"/>
    <w:rsid w:val="3BF4434D"/>
    <w:rsid w:val="3BF9FF42"/>
    <w:rsid w:val="3BFF9F95"/>
    <w:rsid w:val="3C2251CF"/>
    <w:rsid w:val="3C53062C"/>
    <w:rsid w:val="3C533473"/>
    <w:rsid w:val="3C597D99"/>
    <w:rsid w:val="3C746980"/>
    <w:rsid w:val="3C7F7112"/>
    <w:rsid w:val="3C8360C6"/>
    <w:rsid w:val="3CA2276F"/>
    <w:rsid w:val="3CD31F26"/>
    <w:rsid w:val="3CE25107"/>
    <w:rsid w:val="3CF41C54"/>
    <w:rsid w:val="3CF7E3B0"/>
    <w:rsid w:val="3CFEEF0F"/>
    <w:rsid w:val="3D171F98"/>
    <w:rsid w:val="3D1C4E6E"/>
    <w:rsid w:val="3D1E069A"/>
    <w:rsid w:val="3D281519"/>
    <w:rsid w:val="3D294FCA"/>
    <w:rsid w:val="3D2E718E"/>
    <w:rsid w:val="3D3B03D8"/>
    <w:rsid w:val="3D5A150F"/>
    <w:rsid w:val="3D5B544A"/>
    <w:rsid w:val="3D65451B"/>
    <w:rsid w:val="3D934BE4"/>
    <w:rsid w:val="3DBA06EF"/>
    <w:rsid w:val="3DBE0B4C"/>
    <w:rsid w:val="3DCE7D24"/>
    <w:rsid w:val="3DD441F1"/>
    <w:rsid w:val="3DD577AB"/>
    <w:rsid w:val="3DDF4EEE"/>
    <w:rsid w:val="3DE23AE2"/>
    <w:rsid w:val="3DF05BE8"/>
    <w:rsid w:val="3DF1C583"/>
    <w:rsid w:val="3E082D61"/>
    <w:rsid w:val="3E4405D4"/>
    <w:rsid w:val="3E541B20"/>
    <w:rsid w:val="3E5C2E71"/>
    <w:rsid w:val="3E7B5CE5"/>
    <w:rsid w:val="3E834880"/>
    <w:rsid w:val="3EB17366"/>
    <w:rsid w:val="3EB612DC"/>
    <w:rsid w:val="3EBBE5D2"/>
    <w:rsid w:val="3EFCCBA9"/>
    <w:rsid w:val="3EFE614D"/>
    <w:rsid w:val="3EFEF4BD"/>
    <w:rsid w:val="3F2449CB"/>
    <w:rsid w:val="3F43263A"/>
    <w:rsid w:val="3F4E607F"/>
    <w:rsid w:val="3F4F42A7"/>
    <w:rsid w:val="3F51605E"/>
    <w:rsid w:val="3F53097E"/>
    <w:rsid w:val="3F5A4F0B"/>
    <w:rsid w:val="3F62B0A3"/>
    <w:rsid w:val="3F634A8A"/>
    <w:rsid w:val="3F779E02"/>
    <w:rsid w:val="3F7F9605"/>
    <w:rsid w:val="3FAC01DF"/>
    <w:rsid w:val="3FCDC299"/>
    <w:rsid w:val="3FCEED26"/>
    <w:rsid w:val="3FDE717E"/>
    <w:rsid w:val="3FDF239A"/>
    <w:rsid w:val="3FDFFAB3"/>
    <w:rsid w:val="3FE78F4C"/>
    <w:rsid w:val="3FECD332"/>
    <w:rsid w:val="3FEEE840"/>
    <w:rsid w:val="3FF7F332"/>
    <w:rsid w:val="3FFDCF2F"/>
    <w:rsid w:val="3FFE71BE"/>
    <w:rsid w:val="3FFF61E2"/>
    <w:rsid w:val="401D732F"/>
    <w:rsid w:val="406010FB"/>
    <w:rsid w:val="40A37834"/>
    <w:rsid w:val="40D7128C"/>
    <w:rsid w:val="413F3586"/>
    <w:rsid w:val="417B479B"/>
    <w:rsid w:val="41E80D5B"/>
    <w:rsid w:val="41F446C2"/>
    <w:rsid w:val="42031BCD"/>
    <w:rsid w:val="420E0011"/>
    <w:rsid w:val="421E709E"/>
    <w:rsid w:val="42307489"/>
    <w:rsid w:val="425A0F71"/>
    <w:rsid w:val="426C1EA8"/>
    <w:rsid w:val="4283791D"/>
    <w:rsid w:val="42864D18"/>
    <w:rsid w:val="42B1052C"/>
    <w:rsid w:val="42B555FD"/>
    <w:rsid w:val="42F563BE"/>
    <w:rsid w:val="42FF4ACA"/>
    <w:rsid w:val="432D197A"/>
    <w:rsid w:val="43393BCF"/>
    <w:rsid w:val="433D5FC4"/>
    <w:rsid w:val="4376F5CB"/>
    <w:rsid w:val="4383047F"/>
    <w:rsid w:val="439C056B"/>
    <w:rsid w:val="43A708F0"/>
    <w:rsid w:val="43BA4AF1"/>
    <w:rsid w:val="43BE25BE"/>
    <w:rsid w:val="43CE4CBB"/>
    <w:rsid w:val="43E75C8A"/>
    <w:rsid w:val="441535E0"/>
    <w:rsid w:val="44217FF5"/>
    <w:rsid w:val="44BC4C14"/>
    <w:rsid w:val="44CB1108"/>
    <w:rsid w:val="44EC7D78"/>
    <w:rsid w:val="44FF1266"/>
    <w:rsid w:val="45285204"/>
    <w:rsid w:val="452D591E"/>
    <w:rsid w:val="45467056"/>
    <w:rsid w:val="454D5FC1"/>
    <w:rsid w:val="458B6AE9"/>
    <w:rsid w:val="459C013A"/>
    <w:rsid w:val="459C4852"/>
    <w:rsid w:val="45A17CC5"/>
    <w:rsid w:val="45BC6CA2"/>
    <w:rsid w:val="45C269AF"/>
    <w:rsid w:val="45DC10F2"/>
    <w:rsid w:val="45E02BB8"/>
    <w:rsid w:val="45ED6926"/>
    <w:rsid w:val="45FC3543"/>
    <w:rsid w:val="46162C9B"/>
    <w:rsid w:val="46205FFA"/>
    <w:rsid w:val="462654CE"/>
    <w:rsid w:val="462F148B"/>
    <w:rsid w:val="46321496"/>
    <w:rsid w:val="4640711C"/>
    <w:rsid w:val="4644178C"/>
    <w:rsid w:val="464C7847"/>
    <w:rsid w:val="46660D2C"/>
    <w:rsid w:val="46780E1B"/>
    <w:rsid w:val="46807888"/>
    <w:rsid w:val="4683449F"/>
    <w:rsid w:val="46F26E20"/>
    <w:rsid w:val="46FB037F"/>
    <w:rsid w:val="47372A84"/>
    <w:rsid w:val="47773BD6"/>
    <w:rsid w:val="478A7058"/>
    <w:rsid w:val="478D4D9A"/>
    <w:rsid w:val="478E5712"/>
    <w:rsid w:val="47961EA1"/>
    <w:rsid w:val="47D73A93"/>
    <w:rsid w:val="47DE7EE8"/>
    <w:rsid w:val="47ED2D5B"/>
    <w:rsid w:val="481A184C"/>
    <w:rsid w:val="48205C0E"/>
    <w:rsid w:val="482E3254"/>
    <w:rsid w:val="486FB1D0"/>
    <w:rsid w:val="487F78EF"/>
    <w:rsid w:val="489A151D"/>
    <w:rsid w:val="48A06010"/>
    <w:rsid w:val="48A169EB"/>
    <w:rsid w:val="48DA400F"/>
    <w:rsid w:val="48FF54C6"/>
    <w:rsid w:val="491C794F"/>
    <w:rsid w:val="49395A4A"/>
    <w:rsid w:val="49695393"/>
    <w:rsid w:val="496B2EB9"/>
    <w:rsid w:val="499248EA"/>
    <w:rsid w:val="499A16F3"/>
    <w:rsid w:val="49A4503C"/>
    <w:rsid w:val="49DD73A3"/>
    <w:rsid w:val="49F40337"/>
    <w:rsid w:val="49F41BE5"/>
    <w:rsid w:val="49F71731"/>
    <w:rsid w:val="49FC7FB5"/>
    <w:rsid w:val="49FE4C9F"/>
    <w:rsid w:val="4A082D0D"/>
    <w:rsid w:val="4A314103"/>
    <w:rsid w:val="4A4467F7"/>
    <w:rsid w:val="4A550168"/>
    <w:rsid w:val="4A6F2535"/>
    <w:rsid w:val="4A86653C"/>
    <w:rsid w:val="4A8E6E5F"/>
    <w:rsid w:val="4A8F0FD3"/>
    <w:rsid w:val="4A98521F"/>
    <w:rsid w:val="4A9F106C"/>
    <w:rsid w:val="4AA04DE4"/>
    <w:rsid w:val="4AA85A47"/>
    <w:rsid w:val="4AB5384C"/>
    <w:rsid w:val="4AB70571"/>
    <w:rsid w:val="4ADF3CAD"/>
    <w:rsid w:val="4B5300A9"/>
    <w:rsid w:val="4B8D612B"/>
    <w:rsid w:val="4BA51DB1"/>
    <w:rsid w:val="4BB85BF2"/>
    <w:rsid w:val="4BBA3C84"/>
    <w:rsid w:val="4BBE300B"/>
    <w:rsid w:val="4BDE5935"/>
    <w:rsid w:val="4BFECABF"/>
    <w:rsid w:val="4C335FB9"/>
    <w:rsid w:val="4C37699C"/>
    <w:rsid w:val="4C6D0CF6"/>
    <w:rsid w:val="4C724422"/>
    <w:rsid w:val="4C806C7C"/>
    <w:rsid w:val="4C910674"/>
    <w:rsid w:val="4CC345DC"/>
    <w:rsid w:val="4CF213BF"/>
    <w:rsid w:val="4D054A99"/>
    <w:rsid w:val="4D0E1E95"/>
    <w:rsid w:val="4D1F25C3"/>
    <w:rsid w:val="4D764FBA"/>
    <w:rsid w:val="4D9A5B1B"/>
    <w:rsid w:val="4DAE26E6"/>
    <w:rsid w:val="4DBF0FF1"/>
    <w:rsid w:val="4DD76D6F"/>
    <w:rsid w:val="4DDD7A52"/>
    <w:rsid w:val="4DE76116"/>
    <w:rsid w:val="4DF327A1"/>
    <w:rsid w:val="4DFA5ECF"/>
    <w:rsid w:val="4E031912"/>
    <w:rsid w:val="4E1458CD"/>
    <w:rsid w:val="4E347622"/>
    <w:rsid w:val="4E5151A3"/>
    <w:rsid w:val="4E71233D"/>
    <w:rsid w:val="4E826910"/>
    <w:rsid w:val="4E84149B"/>
    <w:rsid w:val="4E8D5DCC"/>
    <w:rsid w:val="4EAC109A"/>
    <w:rsid w:val="4EB329FB"/>
    <w:rsid w:val="4EB90223"/>
    <w:rsid w:val="4EC46BBF"/>
    <w:rsid w:val="4EEF78F4"/>
    <w:rsid w:val="4EFEE965"/>
    <w:rsid w:val="4F0B3174"/>
    <w:rsid w:val="4F317EFD"/>
    <w:rsid w:val="4F36622A"/>
    <w:rsid w:val="4F534D39"/>
    <w:rsid w:val="4F714FA1"/>
    <w:rsid w:val="4F760C0C"/>
    <w:rsid w:val="4F844CD5"/>
    <w:rsid w:val="4F9174BF"/>
    <w:rsid w:val="4F994BD7"/>
    <w:rsid w:val="4F9A46E8"/>
    <w:rsid w:val="4F9D31CA"/>
    <w:rsid w:val="4F9FC119"/>
    <w:rsid w:val="4FDBE75C"/>
    <w:rsid w:val="4FDF0659"/>
    <w:rsid w:val="4FFBB516"/>
    <w:rsid w:val="502C78BD"/>
    <w:rsid w:val="50403624"/>
    <w:rsid w:val="50447FC0"/>
    <w:rsid w:val="508807F5"/>
    <w:rsid w:val="50B45146"/>
    <w:rsid w:val="50EE4E08"/>
    <w:rsid w:val="514209A3"/>
    <w:rsid w:val="51452242"/>
    <w:rsid w:val="515626A1"/>
    <w:rsid w:val="51756F7B"/>
    <w:rsid w:val="518F2A51"/>
    <w:rsid w:val="51914954"/>
    <w:rsid w:val="51927A2D"/>
    <w:rsid w:val="51C92E73"/>
    <w:rsid w:val="51D50B34"/>
    <w:rsid w:val="51F928E3"/>
    <w:rsid w:val="520A4F65"/>
    <w:rsid w:val="52397095"/>
    <w:rsid w:val="52432C25"/>
    <w:rsid w:val="52492E45"/>
    <w:rsid w:val="52505342"/>
    <w:rsid w:val="526A6404"/>
    <w:rsid w:val="52707792"/>
    <w:rsid w:val="528F1740"/>
    <w:rsid w:val="52BE22AC"/>
    <w:rsid w:val="52E962D5"/>
    <w:rsid w:val="52F82D3C"/>
    <w:rsid w:val="52FE6B4C"/>
    <w:rsid w:val="533F1412"/>
    <w:rsid w:val="534704F3"/>
    <w:rsid w:val="535E583D"/>
    <w:rsid w:val="53827989"/>
    <w:rsid w:val="53A741DD"/>
    <w:rsid w:val="53C56A98"/>
    <w:rsid w:val="53C75B65"/>
    <w:rsid w:val="53EE4E13"/>
    <w:rsid w:val="54502464"/>
    <w:rsid w:val="54520287"/>
    <w:rsid w:val="54554E92"/>
    <w:rsid w:val="547C241E"/>
    <w:rsid w:val="548A1708"/>
    <w:rsid w:val="549A28A4"/>
    <w:rsid w:val="54A13C33"/>
    <w:rsid w:val="54BE1A66"/>
    <w:rsid w:val="54CF254E"/>
    <w:rsid w:val="55012924"/>
    <w:rsid w:val="5504431A"/>
    <w:rsid w:val="55106DDC"/>
    <w:rsid w:val="5526447D"/>
    <w:rsid w:val="5526704E"/>
    <w:rsid w:val="553E73B3"/>
    <w:rsid w:val="55510A45"/>
    <w:rsid w:val="555D2250"/>
    <w:rsid w:val="55690BF5"/>
    <w:rsid w:val="559825AA"/>
    <w:rsid w:val="559E0B25"/>
    <w:rsid w:val="55AE4B94"/>
    <w:rsid w:val="55AF7BDE"/>
    <w:rsid w:val="55B044A8"/>
    <w:rsid w:val="55B8675A"/>
    <w:rsid w:val="55B94244"/>
    <w:rsid w:val="55F05BDE"/>
    <w:rsid w:val="561623FF"/>
    <w:rsid w:val="56384123"/>
    <w:rsid w:val="56384C51"/>
    <w:rsid w:val="563C024F"/>
    <w:rsid w:val="564927D4"/>
    <w:rsid w:val="56521689"/>
    <w:rsid w:val="566118CC"/>
    <w:rsid w:val="56672BBC"/>
    <w:rsid w:val="56EB3536"/>
    <w:rsid w:val="56F11D71"/>
    <w:rsid w:val="570FE456"/>
    <w:rsid w:val="57195870"/>
    <w:rsid w:val="572C7C98"/>
    <w:rsid w:val="57462870"/>
    <w:rsid w:val="574B0A68"/>
    <w:rsid w:val="575C722F"/>
    <w:rsid w:val="576D1445"/>
    <w:rsid w:val="57827D4C"/>
    <w:rsid w:val="57886B3A"/>
    <w:rsid w:val="578D049F"/>
    <w:rsid w:val="578FF71E"/>
    <w:rsid w:val="579D2DD8"/>
    <w:rsid w:val="57A33EBB"/>
    <w:rsid w:val="57AE2C92"/>
    <w:rsid w:val="57C33C67"/>
    <w:rsid w:val="57CB28F5"/>
    <w:rsid w:val="57CF603D"/>
    <w:rsid w:val="57E502DB"/>
    <w:rsid w:val="57F02454"/>
    <w:rsid w:val="57F74BE3"/>
    <w:rsid w:val="57FFF7A0"/>
    <w:rsid w:val="581110D0"/>
    <w:rsid w:val="581A61D6"/>
    <w:rsid w:val="581F559B"/>
    <w:rsid w:val="582238BC"/>
    <w:rsid w:val="583201DA"/>
    <w:rsid w:val="586C6306"/>
    <w:rsid w:val="58734F65"/>
    <w:rsid w:val="58937D37"/>
    <w:rsid w:val="58970C8E"/>
    <w:rsid w:val="58AB0F0E"/>
    <w:rsid w:val="58F06F37"/>
    <w:rsid w:val="59062983"/>
    <w:rsid w:val="593030BB"/>
    <w:rsid w:val="595C281E"/>
    <w:rsid w:val="597EB301"/>
    <w:rsid w:val="59934A3A"/>
    <w:rsid w:val="59971C18"/>
    <w:rsid w:val="599C2187"/>
    <w:rsid w:val="59B56DA9"/>
    <w:rsid w:val="59C04B5B"/>
    <w:rsid w:val="59EA7E2A"/>
    <w:rsid w:val="5A0A5ED7"/>
    <w:rsid w:val="5A407A4A"/>
    <w:rsid w:val="5A484AC1"/>
    <w:rsid w:val="5A5D3AF6"/>
    <w:rsid w:val="5A5F25C6"/>
    <w:rsid w:val="5A7116B9"/>
    <w:rsid w:val="5AA71877"/>
    <w:rsid w:val="5AA94C5A"/>
    <w:rsid w:val="5AC642F3"/>
    <w:rsid w:val="5AD703AE"/>
    <w:rsid w:val="5AED71E7"/>
    <w:rsid w:val="5AF153C1"/>
    <w:rsid w:val="5AF16BAF"/>
    <w:rsid w:val="5AF30F60"/>
    <w:rsid w:val="5AF7DC83"/>
    <w:rsid w:val="5AFD593B"/>
    <w:rsid w:val="5AFD676A"/>
    <w:rsid w:val="5B0B09A0"/>
    <w:rsid w:val="5B0B35C6"/>
    <w:rsid w:val="5B121B65"/>
    <w:rsid w:val="5B1C2220"/>
    <w:rsid w:val="5B679753"/>
    <w:rsid w:val="5B7F01A8"/>
    <w:rsid w:val="5B8F9460"/>
    <w:rsid w:val="5B995664"/>
    <w:rsid w:val="5B9C6ECB"/>
    <w:rsid w:val="5BBBA6C1"/>
    <w:rsid w:val="5BE79CB2"/>
    <w:rsid w:val="5BE7F760"/>
    <w:rsid w:val="5BF93666"/>
    <w:rsid w:val="5BFE95C0"/>
    <w:rsid w:val="5C0C7573"/>
    <w:rsid w:val="5C110814"/>
    <w:rsid w:val="5C277114"/>
    <w:rsid w:val="5C2C297C"/>
    <w:rsid w:val="5C3B671B"/>
    <w:rsid w:val="5C4B1E34"/>
    <w:rsid w:val="5C6B34A4"/>
    <w:rsid w:val="5C724DE8"/>
    <w:rsid w:val="5CC315AF"/>
    <w:rsid w:val="5CD11974"/>
    <w:rsid w:val="5CD6117E"/>
    <w:rsid w:val="5CE40E00"/>
    <w:rsid w:val="5D005DFA"/>
    <w:rsid w:val="5D107BA8"/>
    <w:rsid w:val="5D192F00"/>
    <w:rsid w:val="5D1C04EB"/>
    <w:rsid w:val="5D2732DD"/>
    <w:rsid w:val="5D3715D8"/>
    <w:rsid w:val="5D3F1174"/>
    <w:rsid w:val="5D7FA2A4"/>
    <w:rsid w:val="5D8A5BAC"/>
    <w:rsid w:val="5D8E17DA"/>
    <w:rsid w:val="5DA31058"/>
    <w:rsid w:val="5DAE40EE"/>
    <w:rsid w:val="5DB287E7"/>
    <w:rsid w:val="5DBB178B"/>
    <w:rsid w:val="5DC6470A"/>
    <w:rsid w:val="5DCF5080"/>
    <w:rsid w:val="5DD60DF1"/>
    <w:rsid w:val="5DDB2191"/>
    <w:rsid w:val="5DE63AAD"/>
    <w:rsid w:val="5DED09C6"/>
    <w:rsid w:val="5DEF9A2A"/>
    <w:rsid w:val="5DF22D33"/>
    <w:rsid w:val="5E082F75"/>
    <w:rsid w:val="5E0A1E55"/>
    <w:rsid w:val="5E0B2C9C"/>
    <w:rsid w:val="5E1358D5"/>
    <w:rsid w:val="5E3311D0"/>
    <w:rsid w:val="5E3FEC27"/>
    <w:rsid w:val="5E436947"/>
    <w:rsid w:val="5E5CE77E"/>
    <w:rsid w:val="5E5D6E1D"/>
    <w:rsid w:val="5E6C3504"/>
    <w:rsid w:val="5E734F09"/>
    <w:rsid w:val="5E7AE749"/>
    <w:rsid w:val="5E7D74BF"/>
    <w:rsid w:val="5E87CAFE"/>
    <w:rsid w:val="5EAF683A"/>
    <w:rsid w:val="5ED167B4"/>
    <w:rsid w:val="5EDD9B78"/>
    <w:rsid w:val="5EF7101F"/>
    <w:rsid w:val="5EFE551B"/>
    <w:rsid w:val="5EFF2422"/>
    <w:rsid w:val="5F1F018B"/>
    <w:rsid w:val="5F1F61E7"/>
    <w:rsid w:val="5F2B2A77"/>
    <w:rsid w:val="5F4B3479"/>
    <w:rsid w:val="5F4B4EC7"/>
    <w:rsid w:val="5F4E49B7"/>
    <w:rsid w:val="5F671FB6"/>
    <w:rsid w:val="5F7F8424"/>
    <w:rsid w:val="5F857B8E"/>
    <w:rsid w:val="5F9342A8"/>
    <w:rsid w:val="5F9A9842"/>
    <w:rsid w:val="5F9D6D44"/>
    <w:rsid w:val="5FBE5F8C"/>
    <w:rsid w:val="5FC3E0C2"/>
    <w:rsid w:val="5FD39F6E"/>
    <w:rsid w:val="5FE25E48"/>
    <w:rsid w:val="5FE54A4A"/>
    <w:rsid w:val="5FE70EFC"/>
    <w:rsid w:val="5FEA01E9"/>
    <w:rsid w:val="5FEF5AE3"/>
    <w:rsid w:val="5FEF9CDF"/>
    <w:rsid w:val="5FF98158"/>
    <w:rsid w:val="5FFE5E75"/>
    <w:rsid w:val="5FFEDF8A"/>
    <w:rsid w:val="5FFF095F"/>
    <w:rsid w:val="5FFF9503"/>
    <w:rsid w:val="5FFFB3F9"/>
    <w:rsid w:val="60010C0C"/>
    <w:rsid w:val="600449FA"/>
    <w:rsid w:val="60641CD3"/>
    <w:rsid w:val="609B5E12"/>
    <w:rsid w:val="60B42F40"/>
    <w:rsid w:val="60CC028A"/>
    <w:rsid w:val="60F656FF"/>
    <w:rsid w:val="60FF240D"/>
    <w:rsid w:val="610606BB"/>
    <w:rsid w:val="61175E6E"/>
    <w:rsid w:val="61335B85"/>
    <w:rsid w:val="615C785F"/>
    <w:rsid w:val="615F17FF"/>
    <w:rsid w:val="61734BA9"/>
    <w:rsid w:val="61850089"/>
    <w:rsid w:val="61DC301F"/>
    <w:rsid w:val="61DC6C34"/>
    <w:rsid w:val="61F44573"/>
    <w:rsid w:val="62140F93"/>
    <w:rsid w:val="621F43E9"/>
    <w:rsid w:val="62311B55"/>
    <w:rsid w:val="623A1223"/>
    <w:rsid w:val="62413F15"/>
    <w:rsid w:val="62442A0C"/>
    <w:rsid w:val="62466788"/>
    <w:rsid w:val="62471074"/>
    <w:rsid w:val="626D784A"/>
    <w:rsid w:val="627273E6"/>
    <w:rsid w:val="629833BF"/>
    <w:rsid w:val="62A362F1"/>
    <w:rsid w:val="62E505AE"/>
    <w:rsid w:val="62FC6C1E"/>
    <w:rsid w:val="62FD472A"/>
    <w:rsid w:val="63027F93"/>
    <w:rsid w:val="631448DA"/>
    <w:rsid w:val="63294F0A"/>
    <w:rsid w:val="63343CD5"/>
    <w:rsid w:val="6344600B"/>
    <w:rsid w:val="63525F52"/>
    <w:rsid w:val="636C18B0"/>
    <w:rsid w:val="638B7F88"/>
    <w:rsid w:val="63971320"/>
    <w:rsid w:val="63B7BAFE"/>
    <w:rsid w:val="63D93361"/>
    <w:rsid w:val="63F7ED2C"/>
    <w:rsid w:val="6417329C"/>
    <w:rsid w:val="641E6213"/>
    <w:rsid w:val="64475C36"/>
    <w:rsid w:val="64567BEE"/>
    <w:rsid w:val="64607054"/>
    <w:rsid w:val="647C3D75"/>
    <w:rsid w:val="64947F4B"/>
    <w:rsid w:val="64A01811"/>
    <w:rsid w:val="64D92F75"/>
    <w:rsid w:val="650049A6"/>
    <w:rsid w:val="65005F44"/>
    <w:rsid w:val="650A1380"/>
    <w:rsid w:val="651F4D8E"/>
    <w:rsid w:val="653B778C"/>
    <w:rsid w:val="654B3E73"/>
    <w:rsid w:val="6551749A"/>
    <w:rsid w:val="65567E1B"/>
    <w:rsid w:val="656B612C"/>
    <w:rsid w:val="657F6A92"/>
    <w:rsid w:val="657FA36C"/>
    <w:rsid w:val="65894FAB"/>
    <w:rsid w:val="65AA12F0"/>
    <w:rsid w:val="65AB4339"/>
    <w:rsid w:val="65DDFDD6"/>
    <w:rsid w:val="65E816C2"/>
    <w:rsid w:val="65EC4433"/>
    <w:rsid w:val="65ED47D1"/>
    <w:rsid w:val="65F12C91"/>
    <w:rsid w:val="65FF9DC4"/>
    <w:rsid w:val="66655079"/>
    <w:rsid w:val="667A2E1B"/>
    <w:rsid w:val="668A09CB"/>
    <w:rsid w:val="668D2028"/>
    <w:rsid w:val="668E41E0"/>
    <w:rsid w:val="66A63D1B"/>
    <w:rsid w:val="66C051B1"/>
    <w:rsid w:val="66C7577B"/>
    <w:rsid w:val="66EA092B"/>
    <w:rsid w:val="670422A5"/>
    <w:rsid w:val="670A38BA"/>
    <w:rsid w:val="67441712"/>
    <w:rsid w:val="676FCD6E"/>
    <w:rsid w:val="6773E8F3"/>
    <w:rsid w:val="678436AC"/>
    <w:rsid w:val="67AE693B"/>
    <w:rsid w:val="67C473FE"/>
    <w:rsid w:val="67FF98FD"/>
    <w:rsid w:val="6805233D"/>
    <w:rsid w:val="6812492A"/>
    <w:rsid w:val="682A6756"/>
    <w:rsid w:val="6855610D"/>
    <w:rsid w:val="687F1027"/>
    <w:rsid w:val="68AB2B0E"/>
    <w:rsid w:val="68CD0CA0"/>
    <w:rsid w:val="68D658E1"/>
    <w:rsid w:val="68FD817F"/>
    <w:rsid w:val="69004F52"/>
    <w:rsid w:val="6917406C"/>
    <w:rsid w:val="691A3CCE"/>
    <w:rsid w:val="69667EC4"/>
    <w:rsid w:val="69713C44"/>
    <w:rsid w:val="69782D5D"/>
    <w:rsid w:val="698C2294"/>
    <w:rsid w:val="69FC6AC2"/>
    <w:rsid w:val="6A0E7DD9"/>
    <w:rsid w:val="6A297A3F"/>
    <w:rsid w:val="6A2D7D21"/>
    <w:rsid w:val="6A883927"/>
    <w:rsid w:val="6ABE08EB"/>
    <w:rsid w:val="6AC5539F"/>
    <w:rsid w:val="6ACB609A"/>
    <w:rsid w:val="6AFB1985"/>
    <w:rsid w:val="6B171DE0"/>
    <w:rsid w:val="6B292E9C"/>
    <w:rsid w:val="6B5307C5"/>
    <w:rsid w:val="6B711B5F"/>
    <w:rsid w:val="6B7E88ED"/>
    <w:rsid w:val="6B923E7E"/>
    <w:rsid w:val="6BAE515B"/>
    <w:rsid w:val="6BBDF7C3"/>
    <w:rsid w:val="6BE40822"/>
    <w:rsid w:val="6BF568E6"/>
    <w:rsid w:val="6BFFAB65"/>
    <w:rsid w:val="6C0858B3"/>
    <w:rsid w:val="6C330CB8"/>
    <w:rsid w:val="6C3FAB14"/>
    <w:rsid w:val="6C4C227F"/>
    <w:rsid w:val="6C504884"/>
    <w:rsid w:val="6C6B4119"/>
    <w:rsid w:val="6C711CE5"/>
    <w:rsid w:val="6C8934D3"/>
    <w:rsid w:val="6C8B2DA7"/>
    <w:rsid w:val="6CC42172"/>
    <w:rsid w:val="6CE614D6"/>
    <w:rsid w:val="6D140FEE"/>
    <w:rsid w:val="6D297178"/>
    <w:rsid w:val="6D535C01"/>
    <w:rsid w:val="6D910891"/>
    <w:rsid w:val="6D985DE1"/>
    <w:rsid w:val="6D9D07BB"/>
    <w:rsid w:val="6DE035C6"/>
    <w:rsid w:val="6DED2A65"/>
    <w:rsid w:val="6DF1621C"/>
    <w:rsid w:val="6DF66475"/>
    <w:rsid w:val="6DF7A619"/>
    <w:rsid w:val="6DFBB71B"/>
    <w:rsid w:val="6E2A4841"/>
    <w:rsid w:val="6E5A26E7"/>
    <w:rsid w:val="6E5F273D"/>
    <w:rsid w:val="6E7C1D75"/>
    <w:rsid w:val="6EB917AD"/>
    <w:rsid w:val="6ECD4683"/>
    <w:rsid w:val="6EE9778A"/>
    <w:rsid w:val="6EE9D17F"/>
    <w:rsid w:val="6F070DFD"/>
    <w:rsid w:val="6F106CF5"/>
    <w:rsid w:val="6F2D0972"/>
    <w:rsid w:val="6F3E2CFE"/>
    <w:rsid w:val="6F597AA1"/>
    <w:rsid w:val="6F6D1ACE"/>
    <w:rsid w:val="6F885CC3"/>
    <w:rsid w:val="6F8B3406"/>
    <w:rsid w:val="6F8B7EA3"/>
    <w:rsid w:val="6F8B96A6"/>
    <w:rsid w:val="6F8D71F0"/>
    <w:rsid w:val="6F9DE25C"/>
    <w:rsid w:val="6FB72105"/>
    <w:rsid w:val="6FBB4203"/>
    <w:rsid w:val="6FBBE756"/>
    <w:rsid w:val="6FBF37F7"/>
    <w:rsid w:val="6FBF4864"/>
    <w:rsid w:val="6FD1161C"/>
    <w:rsid w:val="6FD79E4B"/>
    <w:rsid w:val="6FD902CD"/>
    <w:rsid w:val="6FDE6714"/>
    <w:rsid w:val="6FDE8880"/>
    <w:rsid w:val="6FDFA1C0"/>
    <w:rsid w:val="6FDFCCB1"/>
    <w:rsid w:val="6FE25D77"/>
    <w:rsid w:val="6FEB0267"/>
    <w:rsid w:val="6FEE4ACD"/>
    <w:rsid w:val="6FEFC91D"/>
    <w:rsid w:val="6FF5DF61"/>
    <w:rsid w:val="6FFE06DC"/>
    <w:rsid w:val="6FFE510F"/>
    <w:rsid w:val="6FFF03F3"/>
    <w:rsid w:val="6FFF2E5A"/>
    <w:rsid w:val="6FFF61EB"/>
    <w:rsid w:val="6FFF93D2"/>
    <w:rsid w:val="701E26CF"/>
    <w:rsid w:val="702C48A1"/>
    <w:rsid w:val="70A94143"/>
    <w:rsid w:val="70F353BF"/>
    <w:rsid w:val="70F4568C"/>
    <w:rsid w:val="70FF0821"/>
    <w:rsid w:val="71267D14"/>
    <w:rsid w:val="71495B9C"/>
    <w:rsid w:val="71655A4E"/>
    <w:rsid w:val="716C2879"/>
    <w:rsid w:val="717B6A90"/>
    <w:rsid w:val="718E152E"/>
    <w:rsid w:val="71BDE798"/>
    <w:rsid w:val="71C52A01"/>
    <w:rsid w:val="71D27ECE"/>
    <w:rsid w:val="71D40D4C"/>
    <w:rsid w:val="71F25676"/>
    <w:rsid w:val="72117BE8"/>
    <w:rsid w:val="7212757B"/>
    <w:rsid w:val="72440ACF"/>
    <w:rsid w:val="724800A1"/>
    <w:rsid w:val="72541E8D"/>
    <w:rsid w:val="725D0290"/>
    <w:rsid w:val="72803F7F"/>
    <w:rsid w:val="72A13D86"/>
    <w:rsid w:val="72C139C6"/>
    <w:rsid w:val="72D15D46"/>
    <w:rsid w:val="72D27981"/>
    <w:rsid w:val="72D86BD3"/>
    <w:rsid w:val="72E132CF"/>
    <w:rsid w:val="72E9ACF4"/>
    <w:rsid w:val="73104B4D"/>
    <w:rsid w:val="731138EB"/>
    <w:rsid w:val="731E1C41"/>
    <w:rsid w:val="73375A36"/>
    <w:rsid w:val="7344320D"/>
    <w:rsid w:val="734D525A"/>
    <w:rsid w:val="73577500"/>
    <w:rsid w:val="735F1F95"/>
    <w:rsid w:val="73738CA2"/>
    <w:rsid w:val="73770529"/>
    <w:rsid w:val="738D38A8"/>
    <w:rsid w:val="73A11255"/>
    <w:rsid w:val="73AF381F"/>
    <w:rsid w:val="73C47F1D"/>
    <w:rsid w:val="73CC612C"/>
    <w:rsid w:val="73E8A99E"/>
    <w:rsid w:val="73F7B2E3"/>
    <w:rsid w:val="743F5758"/>
    <w:rsid w:val="745A113A"/>
    <w:rsid w:val="745E571D"/>
    <w:rsid w:val="746F5193"/>
    <w:rsid w:val="74704AA1"/>
    <w:rsid w:val="747E61FB"/>
    <w:rsid w:val="747F0833"/>
    <w:rsid w:val="7483407E"/>
    <w:rsid w:val="749A6A33"/>
    <w:rsid w:val="74A4534E"/>
    <w:rsid w:val="74B82BA7"/>
    <w:rsid w:val="74BB0398"/>
    <w:rsid w:val="74BD1F6B"/>
    <w:rsid w:val="74CB1EDB"/>
    <w:rsid w:val="74F51705"/>
    <w:rsid w:val="751229A3"/>
    <w:rsid w:val="75260595"/>
    <w:rsid w:val="753164B5"/>
    <w:rsid w:val="753530F5"/>
    <w:rsid w:val="753C5F35"/>
    <w:rsid w:val="75607568"/>
    <w:rsid w:val="757C1E26"/>
    <w:rsid w:val="758B2BA7"/>
    <w:rsid w:val="75907680"/>
    <w:rsid w:val="75A121CD"/>
    <w:rsid w:val="75BA021E"/>
    <w:rsid w:val="75F145C2"/>
    <w:rsid w:val="75F419BD"/>
    <w:rsid w:val="75FF0C10"/>
    <w:rsid w:val="75FF7CB1"/>
    <w:rsid w:val="761C12FD"/>
    <w:rsid w:val="761E4C8C"/>
    <w:rsid w:val="76483133"/>
    <w:rsid w:val="7666685A"/>
    <w:rsid w:val="769E221E"/>
    <w:rsid w:val="769F4550"/>
    <w:rsid w:val="76AF3B36"/>
    <w:rsid w:val="76BEDC27"/>
    <w:rsid w:val="76C024E2"/>
    <w:rsid w:val="76D46C00"/>
    <w:rsid w:val="76DB5A4E"/>
    <w:rsid w:val="76E82FD5"/>
    <w:rsid w:val="76ECDCB8"/>
    <w:rsid w:val="76FF7C98"/>
    <w:rsid w:val="7709140C"/>
    <w:rsid w:val="772ECBE3"/>
    <w:rsid w:val="773B8689"/>
    <w:rsid w:val="774B75E6"/>
    <w:rsid w:val="775BC2E3"/>
    <w:rsid w:val="775D138B"/>
    <w:rsid w:val="77632FEC"/>
    <w:rsid w:val="77674B55"/>
    <w:rsid w:val="776763C9"/>
    <w:rsid w:val="776E5142"/>
    <w:rsid w:val="776F86A9"/>
    <w:rsid w:val="779A2714"/>
    <w:rsid w:val="77A6B0EC"/>
    <w:rsid w:val="77B9B0C1"/>
    <w:rsid w:val="77D56EFF"/>
    <w:rsid w:val="77D5F5D1"/>
    <w:rsid w:val="77E617D9"/>
    <w:rsid w:val="77E7A51A"/>
    <w:rsid w:val="77EF4FCE"/>
    <w:rsid w:val="77EFB7DB"/>
    <w:rsid w:val="77EFD598"/>
    <w:rsid w:val="77F71ABD"/>
    <w:rsid w:val="77F71C38"/>
    <w:rsid w:val="77FD261C"/>
    <w:rsid w:val="77FF2132"/>
    <w:rsid w:val="77FFA601"/>
    <w:rsid w:val="78186E47"/>
    <w:rsid w:val="78253E41"/>
    <w:rsid w:val="782A3DBC"/>
    <w:rsid w:val="7853184B"/>
    <w:rsid w:val="78570929"/>
    <w:rsid w:val="785A4D59"/>
    <w:rsid w:val="787E2531"/>
    <w:rsid w:val="788E0664"/>
    <w:rsid w:val="78916E6C"/>
    <w:rsid w:val="78B611AB"/>
    <w:rsid w:val="78C806AA"/>
    <w:rsid w:val="78D01A6F"/>
    <w:rsid w:val="78E94A21"/>
    <w:rsid w:val="78F581DA"/>
    <w:rsid w:val="78FE7584"/>
    <w:rsid w:val="78FFD7C2"/>
    <w:rsid w:val="79084F07"/>
    <w:rsid w:val="790C526F"/>
    <w:rsid w:val="79183C14"/>
    <w:rsid w:val="791D6122"/>
    <w:rsid w:val="793FE45D"/>
    <w:rsid w:val="796F3023"/>
    <w:rsid w:val="79802C49"/>
    <w:rsid w:val="798F1AF1"/>
    <w:rsid w:val="79910FC0"/>
    <w:rsid w:val="79A17CF4"/>
    <w:rsid w:val="79ACD51A"/>
    <w:rsid w:val="79B127B9"/>
    <w:rsid w:val="79BF71B9"/>
    <w:rsid w:val="79C01DAA"/>
    <w:rsid w:val="79D96C01"/>
    <w:rsid w:val="79E415BB"/>
    <w:rsid w:val="79ED5230"/>
    <w:rsid w:val="79F6A24D"/>
    <w:rsid w:val="79F6EACB"/>
    <w:rsid w:val="79FD51F1"/>
    <w:rsid w:val="7A1669D2"/>
    <w:rsid w:val="7A2A5BBD"/>
    <w:rsid w:val="7A32426B"/>
    <w:rsid w:val="7A8157E9"/>
    <w:rsid w:val="7A99501E"/>
    <w:rsid w:val="7AA86C83"/>
    <w:rsid w:val="7AB91427"/>
    <w:rsid w:val="7AB9B43B"/>
    <w:rsid w:val="7ABC5759"/>
    <w:rsid w:val="7AC21F7B"/>
    <w:rsid w:val="7AD026D3"/>
    <w:rsid w:val="7AD39BC2"/>
    <w:rsid w:val="7AD81BC9"/>
    <w:rsid w:val="7ADF999D"/>
    <w:rsid w:val="7ADFDF91"/>
    <w:rsid w:val="7AEB31F6"/>
    <w:rsid w:val="7AED10D1"/>
    <w:rsid w:val="7AEE2BF2"/>
    <w:rsid w:val="7AEF0FF3"/>
    <w:rsid w:val="7AFB7C1C"/>
    <w:rsid w:val="7B013240"/>
    <w:rsid w:val="7B0348BD"/>
    <w:rsid w:val="7B0371EE"/>
    <w:rsid w:val="7B052E72"/>
    <w:rsid w:val="7B0666BC"/>
    <w:rsid w:val="7B120D62"/>
    <w:rsid w:val="7B1B34C7"/>
    <w:rsid w:val="7BB7B53A"/>
    <w:rsid w:val="7BBFA3D3"/>
    <w:rsid w:val="7BCE2CB0"/>
    <w:rsid w:val="7BD81D81"/>
    <w:rsid w:val="7BDF0A19"/>
    <w:rsid w:val="7BF4E965"/>
    <w:rsid w:val="7BF521E9"/>
    <w:rsid w:val="7BF62FAC"/>
    <w:rsid w:val="7BFA3546"/>
    <w:rsid w:val="7BFBCF00"/>
    <w:rsid w:val="7BFEE41C"/>
    <w:rsid w:val="7BFF1C18"/>
    <w:rsid w:val="7C0242FF"/>
    <w:rsid w:val="7C09509A"/>
    <w:rsid w:val="7C0A3201"/>
    <w:rsid w:val="7C114E83"/>
    <w:rsid w:val="7C12710A"/>
    <w:rsid w:val="7C251548"/>
    <w:rsid w:val="7C2FBC68"/>
    <w:rsid w:val="7C53250F"/>
    <w:rsid w:val="7C7FDA07"/>
    <w:rsid w:val="7C84240C"/>
    <w:rsid w:val="7CBB6362"/>
    <w:rsid w:val="7CDC31AB"/>
    <w:rsid w:val="7CEAB132"/>
    <w:rsid w:val="7CED9261"/>
    <w:rsid w:val="7CF624BE"/>
    <w:rsid w:val="7CFBB880"/>
    <w:rsid w:val="7CFF3847"/>
    <w:rsid w:val="7CFF6500"/>
    <w:rsid w:val="7D185CF8"/>
    <w:rsid w:val="7D20704E"/>
    <w:rsid w:val="7D230AD2"/>
    <w:rsid w:val="7D24527D"/>
    <w:rsid w:val="7D3D3464"/>
    <w:rsid w:val="7D605B8A"/>
    <w:rsid w:val="7D6FCE77"/>
    <w:rsid w:val="7D7F7B67"/>
    <w:rsid w:val="7D83520C"/>
    <w:rsid w:val="7D893462"/>
    <w:rsid w:val="7D995730"/>
    <w:rsid w:val="7D9C4987"/>
    <w:rsid w:val="7DA47908"/>
    <w:rsid w:val="7DAA3FF0"/>
    <w:rsid w:val="7DAB14FB"/>
    <w:rsid w:val="7DB70C3B"/>
    <w:rsid w:val="7DC93C6B"/>
    <w:rsid w:val="7DD12FF3"/>
    <w:rsid w:val="7DD32800"/>
    <w:rsid w:val="7DD86068"/>
    <w:rsid w:val="7DDF11A4"/>
    <w:rsid w:val="7DE7680A"/>
    <w:rsid w:val="7DEF3E29"/>
    <w:rsid w:val="7DF15996"/>
    <w:rsid w:val="7DF719A7"/>
    <w:rsid w:val="7DFA08EE"/>
    <w:rsid w:val="7DFD5AF9"/>
    <w:rsid w:val="7DFD5D74"/>
    <w:rsid w:val="7DFF1F99"/>
    <w:rsid w:val="7E14799E"/>
    <w:rsid w:val="7E1A042F"/>
    <w:rsid w:val="7E21356B"/>
    <w:rsid w:val="7E2D1F10"/>
    <w:rsid w:val="7E3E2F52"/>
    <w:rsid w:val="7E3E5306"/>
    <w:rsid w:val="7E4E2723"/>
    <w:rsid w:val="7E5C27F5"/>
    <w:rsid w:val="7E655B4E"/>
    <w:rsid w:val="7E6817D6"/>
    <w:rsid w:val="7EA72A07"/>
    <w:rsid w:val="7EAD0735"/>
    <w:rsid w:val="7EBC6EE8"/>
    <w:rsid w:val="7EBF0C47"/>
    <w:rsid w:val="7EBF3D01"/>
    <w:rsid w:val="7ED097AB"/>
    <w:rsid w:val="7ED237A2"/>
    <w:rsid w:val="7EE6DD14"/>
    <w:rsid w:val="7EE87B37"/>
    <w:rsid w:val="7EEA4CC4"/>
    <w:rsid w:val="7EEB9FC8"/>
    <w:rsid w:val="7EEDE1C5"/>
    <w:rsid w:val="7EF46ED2"/>
    <w:rsid w:val="7EFB655B"/>
    <w:rsid w:val="7EFBE221"/>
    <w:rsid w:val="7EFDC041"/>
    <w:rsid w:val="7EFF872B"/>
    <w:rsid w:val="7EFFA73A"/>
    <w:rsid w:val="7F144E7E"/>
    <w:rsid w:val="7F2B01C4"/>
    <w:rsid w:val="7F2BEF08"/>
    <w:rsid w:val="7F2F2562"/>
    <w:rsid w:val="7F435763"/>
    <w:rsid w:val="7F585F8F"/>
    <w:rsid w:val="7F587460"/>
    <w:rsid w:val="7F5E3367"/>
    <w:rsid w:val="7F5F3D40"/>
    <w:rsid w:val="7F60371C"/>
    <w:rsid w:val="7F752B5D"/>
    <w:rsid w:val="7F75710D"/>
    <w:rsid w:val="7F79D4F9"/>
    <w:rsid w:val="7F7B72FB"/>
    <w:rsid w:val="7F7F85A2"/>
    <w:rsid w:val="7F8738A2"/>
    <w:rsid w:val="7F88F726"/>
    <w:rsid w:val="7F93112B"/>
    <w:rsid w:val="7F936070"/>
    <w:rsid w:val="7F9B651A"/>
    <w:rsid w:val="7F9FC179"/>
    <w:rsid w:val="7FA5CF7E"/>
    <w:rsid w:val="7FAF3472"/>
    <w:rsid w:val="7FB359B9"/>
    <w:rsid w:val="7FB473C1"/>
    <w:rsid w:val="7FB68DF0"/>
    <w:rsid w:val="7FB72E75"/>
    <w:rsid w:val="7FBBE0B5"/>
    <w:rsid w:val="7FBBF7C9"/>
    <w:rsid w:val="7FBD5079"/>
    <w:rsid w:val="7FBE7C21"/>
    <w:rsid w:val="7FBEA57D"/>
    <w:rsid w:val="7FBED686"/>
    <w:rsid w:val="7FBF7622"/>
    <w:rsid w:val="7FC27694"/>
    <w:rsid w:val="7FCC5758"/>
    <w:rsid w:val="7FCD90FC"/>
    <w:rsid w:val="7FCDECF9"/>
    <w:rsid w:val="7FD5D55E"/>
    <w:rsid w:val="7FD60385"/>
    <w:rsid w:val="7FD61763"/>
    <w:rsid w:val="7FD750AF"/>
    <w:rsid w:val="7FDB19D4"/>
    <w:rsid w:val="7FDFAC55"/>
    <w:rsid w:val="7FDFC8D1"/>
    <w:rsid w:val="7FE527D9"/>
    <w:rsid w:val="7FE5FBF6"/>
    <w:rsid w:val="7FE721C8"/>
    <w:rsid w:val="7FE96A4C"/>
    <w:rsid w:val="7FF4AA78"/>
    <w:rsid w:val="7FF7D7FE"/>
    <w:rsid w:val="7FF7F0EA"/>
    <w:rsid w:val="7FFA82DD"/>
    <w:rsid w:val="7FFB88D5"/>
    <w:rsid w:val="7FFCB26E"/>
    <w:rsid w:val="7FFD7BDA"/>
    <w:rsid w:val="7FFD9FAE"/>
    <w:rsid w:val="7FFDCAA0"/>
    <w:rsid w:val="7FFE17F4"/>
    <w:rsid w:val="7FFEC91C"/>
    <w:rsid w:val="7FFF3358"/>
    <w:rsid w:val="7FFF3A25"/>
    <w:rsid w:val="7FFF3D63"/>
    <w:rsid w:val="7FFFB6B3"/>
    <w:rsid w:val="7FFFEFAD"/>
    <w:rsid w:val="816EBC1C"/>
    <w:rsid w:val="837F97CB"/>
    <w:rsid w:val="83F5447D"/>
    <w:rsid w:val="86CD2215"/>
    <w:rsid w:val="87FB9589"/>
    <w:rsid w:val="88CFD224"/>
    <w:rsid w:val="8B6EF2C9"/>
    <w:rsid w:val="8E25A407"/>
    <w:rsid w:val="8FFD836B"/>
    <w:rsid w:val="93DF620B"/>
    <w:rsid w:val="977B5D60"/>
    <w:rsid w:val="9AFFE6CA"/>
    <w:rsid w:val="9DBAE05B"/>
    <w:rsid w:val="9DFBA0C7"/>
    <w:rsid w:val="9FBF6A38"/>
    <w:rsid w:val="9FE70ACE"/>
    <w:rsid w:val="9FEDD1BB"/>
    <w:rsid w:val="9FEFA16A"/>
    <w:rsid w:val="9FFFA905"/>
    <w:rsid w:val="A53C30EB"/>
    <w:rsid w:val="A6FEF828"/>
    <w:rsid w:val="A73F20FC"/>
    <w:rsid w:val="A7799AEC"/>
    <w:rsid w:val="A8BB7E51"/>
    <w:rsid w:val="ABE7C24A"/>
    <w:rsid w:val="ACB5D895"/>
    <w:rsid w:val="ACF9F370"/>
    <w:rsid w:val="ACFF783F"/>
    <w:rsid w:val="AD9BF6B7"/>
    <w:rsid w:val="ADBC833D"/>
    <w:rsid w:val="ADDEBFB5"/>
    <w:rsid w:val="ADED50AF"/>
    <w:rsid w:val="AEBBA222"/>
    <w:rsid w:val="AF1BD836"/>
    <w:rsid w:val="AF4F9167"/>
    <w:rsid w:val="AFD74478"/>
    <w:rsid w:val="AFDF1879"/>
    <w:rsid w:val="AFF541E1"/>
    <w:rsid w:val="AFFB492E"/>
    <w:rsid w:val="B3E7BB23"/>
    <w:rsid w:val="B3FE8A31"/>
    <w:rsid w:val="B57DA2F2"/>
    <w:rsid w:val="B59DF472"/>
    <w:rsid w:val="B5CF5AEA"/>
    <w:rsid w:val="B6BEABBB"/>
    <w:rsid w:val="B6CBE650"/>
    <w:rsid w:val="B73EDACE"/>
    <w:rsid w:val="B741577F"/>
    <w:rsid w:val="B75BD154"/>
    <w:rsid w:val="B795DFF4"/>
    <w:rsid w:val="B7AF81C4"/>
    <w:rsid w:val="B7BB3BD0"/>
    <w:rsid w:val="B7EBD113"/>
    <w:rsid w:val="B7F702D0"/>
    <w:rsid w:val="B7FD2566"/>
    <w:rsid w:val="B8BFDFE0"/>
    <w:rsid w:val="BAFF846B"/>
    <w:rsid w:val="BB73FC1C"/>
    <w:rsid w:val="BB853C36"/>
    <w:rsid w:val="BB9FABF3"/>
    <w:rsid w:val="BBB6559D"/>
    <w:rsid w:val="BBDDDE6D"/>
    <w:rsid w:val="BBDE1958"/>
    <w:rsid w:val="BBDFB0CF"/>
    <w:rsid w:val="BBEF43C5"/>
    <w:rsid w:val="BBFF9DD6"/>
    <w:rsid w:val="BCF75D7A"/>
    <w:rsid w:val="BCF94F3D"/>
    <w:rsid w:val="BCFD27F0"/>
    <w:rsid w:val="BD1F9D00"/>
    <w:rsid w:val="BD63426D"/>
    <w:rsid w:val="BDB72374"/>
    <w:rsid w:val="BDD8EF78"/>
    <w:rsid w:val="BDDE61E0"/>
    <w:rsid w:val="BDFB769D"/>
    <w:rsid w:val="BDFE8884"/>
    <w:rsid w:val="BE0CF771"/>
    <w:rsid w:val="BE57F877"/>
    <w:rsid w:val="BE725299"/>
    <w:rsid w:val="BEA76596"/>
    <w:rsid w:val="BEBAE066"/>
    <w:rsid w:val="BEF555C8"/>
    <w:rsid w:val="BEF5AB2A"/>
    <w:rsid w:val="BEFD1E7C"/>
    <w:rsid w:val="BEFF2A67"/>
    <w:rsid w:val="BEFFCC8B"/>
    <w:rsid w:val="BF1E064A"/>
    <w:rsid w:val="BF3FFF29"/>
    <w:rsid w:val="BF7F5FDD"/>
    <w:rsid w:val="BFCFF3F6"/>
    <w:rsid w:val="BFE32BE4"/>
    <w:rsid w:val="BFEFC667"/>
    <w:rsid w:val="BFF20B29"/>
    <w:rsid w:val="BFF75D72"/>
    <w:rsid w:val="C3F70DC4"/>
    <w:rsid w:val="C3FF5894"/>
    <w:rsid w:val="C7EF4A44"/>
    <w:rsid w:val="C7F3FFBD"/>
    <w:rsid w:val="C9FEA068"/>
    <w:rsid w:val="CA9B6EC0"/>
    <w:rsid w:val="CDAE4EDC"/>
    <w:rsid w:val="CDFA6FEE"/>
    <w:rsid w:val="CE9D661C"/>
    <w:rsid w:val="CF5FA584"/>
    <w:rsid w:val="CFD8F0A8"/>
    <w:rsid w:val="CFEB32C9"/>
    <w:rsid w:val="CFEF5CA0"/>
    <w:rsid w:val="CFF77463"/>
    <w:rsid w:val="D1FB24DB"/>
    <w:rsid w:val="D3DFF23D"/>
    <w:rsid w:val="D3E74C57"/>
    <w:rsid w:val="D5FDA11C"/>
    <w:rsid w:val="D6BC272F"/>
    <w:rsid w:val="D6F4F5AD"/>
    <w:rsid w:val="D7B36D24"/>
    <w:rsid w:val="D7DE25B1"/>
    <w:rsid w:val="D7DEC7EE"/>
    <w:rsid w:val="D7ED0036"/>
    <w:rsid w:val="D7EE1F49"/>
    <w:rsid w:val="D867D162"/>
    <w:rsid w:val="D89AAA74"/>
    <w:rsid w:val="D8DFC712"/>
    <w:rsid w:val="D9FDAF04"/>
    <w:rsid w:val="DB57BBF7"/>
    <w:rsid w:val="DBDB58AA"/>
    <w:rsid w:val="DBDF717D"/>
    <w:rsid w:val="DBEFE8A6"/>
    <w:rsid w:val="DBF796C1"/>
    <w:rsid w:val="DBFB4022"/>
    <w:rsid w:val="DBFF55DA"/>
    <w:rsid w:val="DBFF7C59"/>
    <w:rsid w:val="DC6ACC76"/>
    <w:rsid w:val="DD6EB9CB"/>
    <w:rsid w:val="DD77DBFC"/>
    <w:rsid w:val="DDDD3AAA"/>
    <w:rsid w:val="DDFF9BBD"/>
    <w:rsid w:val="DE5B1729"/>
    <w:rsid w:val="DEBDE491"/>
    <w:rsid w:val="DECFE504"/>
    <w:rsid w:val="DEFFF88B"/>
    <w:rsid w:val="DF6EEF67"/>
    <w:rsid w:val="DF6F673E"/>
    <w:rsid w:val="DF7644E7"/>
    <w:rsid w:val="DF7F6559"/>
    <w:rsid w:val="DFBB277E"/>
    <w:rsid w:val="DFBCD0BC"/>
    <w:rsid w:val="DFBD1572"/>
    <w:rsid w:val="DFC99911"/>
    <w:rsid w:val="DFCB6B9B"/>
    <w:rsid w:val="DFCFE673"/>
    <w:rsid w:val="DFEFFB4A"/>
    <w:rsid w:val="DFF72C0C"/>
    <w:rsid w:val="DFF762AC"/>
    <w:rsid w:val="DFFD56EB"/>
    <w:rsid w:val="DFFDC1EC"/>
    <w:rsid w:val="DFFE1C81"/>
    <w:rsid w:val="DFFE4E81"/>
    <w:rsid w:val="DFFE94C0"/>
    <w:rsid w:val="E374C507"/>
    <w:rsid w:val="E3D35396"/>
    <w:rsid w:val="E3FB990F"/>
    <w:rsid w:val="E47F08F1"/>
    <w:rsid w:val="E55F3C44"/>
    <w:rsid w:val="E676C28A"/>
    <w:rsid w:val="E6D76A9D"/>
    <w:rsid w:val="E7172CE5"/>
    <w:rsid w:val="E79D488D"/>
    <w:rsid w:val="E7E73954"/>
    <w:rsid w:val="E7E74F06"/>
    <w:rsid w:val="E7F58531"/>
    <w:rsid w:val="E7F73512"/>
    <w:rsid w:val="E7F76B7D"/>
    <w:rsid w:val="E7FD669B"/>
    <w:rsid w:val="EB5EC710"/>
    <w:rsid w:val="EB776932"/>
    <w:rsid w:val="EB7E363E"/>
    <w:rsid w:val="EB8FCC53"/>
    <w:rsid w:val="EB9D279D"/>
    <w:rsid w:val="EBF6F7EC"/>
    <w:rsid w:val="EBFEF502"/>
    <w:rsid w:val="EC7FEDDE"/>
    <w:rsid w:val="ECF7A08F"/>
    <w:rsid w:val="ECFC42F7"/>
    <w:rsid w:val="EDDD4315"/>
    <w:rsid w:val="EDEBB741"/>
    <w:rsid w:val="EDF3AE4B"/>
    <w:rsid w:val="EE6F7CE4"/>
    <w:rsid w:val="EEBFAC09"/>
    <w:rsid w:val="EEEF2470"/>
    <w:rsid w:val="EEF46A14"/>
    <w:rsid w:val="EEFF3481"/>
    <w:rsid w:val="EF5F849E"/>
    <w:rsid w:val="EF7722C6"/>
    <w:rsid w:val="EF7F3D9A"/>
    <w:rsid w:val="EFAEB203"/>
    <w:rsid w:val="EFB760A1"/>
    <w:rsid w:val="EFDB1127"/>
    <w:rsid w:val="EFFF2E6D"/>
    <w:rsid w:val="EFFF5CA2"/>
    <w:rsid w:val="EFFF84F9"/>
    <w:rsid w:val="EFFFFF24"/>
    <w:rsid w:val="F050DC21"/>
    <w:rsid w:val="F1BFC573"/>
    <w:rsid w:val="F1DF48E0"/>
    <w:rsid w:val="F2F5F649"/>
    <w:rsid w:val="F3570537"/>
    <w:rsid w:val="F37F139F"/>
    <w:rsid w:val="F3DFA1DA"/>
    <w:rsid w:val="F3ED6A9D"/>
    <w:rsid w:val="F4F52638"/>
    <w:rsid w:val="F557A752"/>
    <w:rsid w:val="F5BF9B4B"/>
    <w:rsid w:val="F5D2239A"/>
    <w:rsid w:val="F5EF1F14"/>
    <w:rsid w:val="F5F7E76E"/>
    <w:rsid w:val="F5FE629B"/>
    <w:rsid w:val="F642D576"/>
    <w:rsid w:val="F659801D"/>
    <w:rsid w:val="F66B4D4B"/>
    <w:rsid w:val="F67F17BD"/>
    <w:rsid w:val="F6FD3E54"/>
    <w:rsid w:val="F6FE5E72"/>
    <w:rsid w:val="F72BCE6F"/>
    <w:rsid w:val="F73DCAC5"/>
    <w:rsid w:val="F7975AF9"/>
    <w:rsid w:val="F7B43459"/>
    <w:rsid w:val="F7C64531"/>
    <w:rsid w:val="F7C9181A"/>
    <w:rsid w:val="F7CF5C85"/>
    <w:rsid w:val="F7D1D8AE"/>
    <w:rsid w:val="F7D72DFF"/>
    <w:rsid w:val="F7E79063"/>
    <w:rsid w:val="F7EE2517"/>
    <w:rsid w:val="F7F80EB2"/>
    <w:rsid w:val="F7FB11FC"/>
    <w:rsid w:val="F7FFBC90"/>
    <w:rsid w:val="F7FFF4A2"/>
    <w:rsid w:val="F8F3220E"/>
    <w:rsid w:val="F8FFF9CE"/>
    <w:rsid w:val="F957E1D3"/>
    <w:rsid w:val="F97D2818"/>
    <w:rsid w:val="F9993249"/>
    <w:rsid w:val="F9EB57D5"/>
    <w:rsid w:val="F9EF8D71"/>
    <w:rsid w:val="F9F58104"/>
    <w:rsid w:val="F9FE0830"/>
    <w:rsid w:val="FA8BB60B"/>
    <w:rsid w:val="FAD9053D"/>
    <w:rsid w:val="FADF3728"/>
    <w:rsid w:val="FAE931A2"/>
    <w:rsid w:val="FB2B8857"/>
    <w:rsid w:val="FB4F3BE6"/>
    <w:rsid w:val="FB50D532"/>
    <w:rsid w:val="FB5FD576"/>
    <w:rsid w:val="FB6FE636"/>
    <w:rsid w:val="FB7B0F75"/>
    <w:rsid w:val="FB7F1D6E"/>
    <w:rsid w:val="FB7F3DD8"/>
    <w:rsid w:val="FB7F5F49"/>
    <w:rsid w:val="FB8567F8"/>
    <w:rsid w:val="FBA540A2"/>
    <w:rsid w:val="FBBB0F51"/>
    <w:rsid w:val="FBBF5A09"/>
    <w:rsid w:val="FBE3DD29"/>
    <w:rsid w:val="FBEE6A4C"/>
    <w:rsid w:val="FBEFF7F2"/>
    <w:rsid w:val="FBF0F819"/>
    <w:rsid w:val="FBFA7BE4"/>
    <w:rsid w:val="FBFCCF44"/>
    <w:rsid w:val="FBFF3149"/>
    <w:rsid w:val="FBFF3C27"/>
    <w:rsid w:val="FC4D3909"/>
    <w:rsid w:val="FC6D63FB"/>
    <w:rsid w:val="FC6ECDC2"/>
    <w:rsid w:val="FC7AFEB6"/>
    <w:rsid w:val="FC7FB450"/>
    <w:rsid w:val="FCF5A05D"/>
    <w:rsid w:val="FCF77C00"/>
    <w:rsid w:val="FCFDCD70"/>
    <w:rsid w:val="FCFF1BAB"/>
    <w:rsid w:val="FCFFD552"/>
    <w:rsid w:val="FD5DFAC8"/>
    <w:rsid w:val="FD634801"/>
    <w:rsid w:val="FD6C295E"/>
    <w:rsid w:val="FDBA724F"/>
    <w:rsid w:val="FDBD3B6A"/>
    <w:rsid w:val="FDCB99B1"/>
    <w:rsid w:val="FDCD5D28"/>
    <w:rsid w:val="FDD3043D"/>
    <w:rsid w:val="FDDF0627"/>
    <w:rsid w:val="FDDFE1C4"/>
    <w:rsid w:val="FDEE4C52"/>
    <w:rsid w:val="FDF7163C"/>
    <w:rsid w:val="FDF74B6C"/>
    <w:rsid w:val="FDFF1CEC"/>
    <w:rsid w:val="FDFFA2B6"/>
    <w:rsid w:val="FE5F9864"/>
    <w:rsid w:val="FE7B064A"/>
    <w:rsid w:val="FE7DB371"/>
    <w:rsid w:val="FE9F6C5C"/>
    <w:rsid w:val="FEC3A0A4"/>
    <w:rsid w:val="FEDA5853"/>
    <w:rsid w:val="FEDD66A5"/>
    <w:rsid w:val="FEED5B06"/>
    <w:rsid w:val="FEFC5FA5"/>
    <w:rsid w:val="FEFFC887"/>
    <w:rsid w:val="FF1E567A"/>
    <w:rsid w:val="FF332E34"/>
    <w:rsid w:val="FF33360F"/>
    <w:rsid w:val="FF3B9D7C"/>
    <w:rsid w:val="FF5B8C35"/>
    <w:rsid w:val="FF61EA7E"/>
    <w:rsid w:val="FF6F113B"/>
    <w:rsid w:val="FF6F39E4"/>
    <w:rsid w:val="FF6FDD80"/>
    <w:rsid w:val="FF773AD7"/>
    <w:rsid w:val="FF7C6EF1"/>
    <w:rsid w:val="FF7EF9FD"/>
    <w:rsid w:val="FF7F4235"/>
    <w:rsid w:val="FF7FF368"/>
    <w:rsid w:val="FF8FE574"/>
    <w:rsid w:val="FF9B3A41"/>
    <w:rsid w:val="FF9D6D8A"/>
    <w:rsid w:val="FF9D93E8"/>
    <w:rsid w:val="FF9DD64C"/>
    <w:rsid w:val="FF9F8BBA"/>
    <w:rsid w:val="FFAF68BC"/>
    <w:rsid w:val="FFAFC8C1"/>
    <w:rsid w:val="FFB705E0"/>
    <w:rsid w:val="FFB7E3A6"/>
    <w:rsid w:val="FFB96F4A"/>
    <w:rsid w:val="FFBB6E63"/>
    <w:rsid w:val="FFBB6F5E"/>
    <w:rsid w:val="FFBBF514"/>
    <w:rsid w:val="FFBD8CC1"/>
    <w:rsid w:val="FFBE4660"/>
    <w:rsid w:val="FFBF1CC6"/>
    <w:rsid w:val="FFD73CBE"/>
    <w:rsid w:val="FFDB1C60"/>
    <w:rsid w:val="FFDF2FA9"/>
    <w:rsid w:val="FFDF5D51"/>
    <w:rsid w:val="FFDFB0DB"/>
    <w:rsid w:val="FFE53FE5"/>
    <w:rsid w:val="FFE9EDBA"/>
    <w:rsid w:val="FFECE2EB"/>
    <w:rsid w:val="FFF21735"/>
    <w:rsid w:val="FFF3E6C2"/>
    <w:rsid w:val="FFF59DDE"/>
    <w:rsid w:val="FFF949AB"/>
    <w:rsid w:val="FFF9CBFE"/>
    <w:rsid w:val="FFFA1C26"/>
    <w:rsid w:val="FFFB7F35"/>
    <w:rsid w:val="FFFB883C"/>
    <w:rsid w:val="FFFBB334"/>
    <w:rsid w:val="FFFBCA5A"/>
    <w:rsid w:val="FFFC5B1C"/>
    <w:rsid w:val="FFFD2E77"/>
    <w:rsid w:val="FFFD667C"/>
    <w:rsid w:val="FFFD8E87"/>
    <w:rsid w:val="FFFF37E6"/>
    <w:rsid w:val="FFFF7A67"/>
    <w:rsid w:val="FFFF8101"/>
    <w:rsid w:val="FFFF9587"/>
    <w:rsid w:val="FFFFA09B"/>
    <w:rsid w:val="FFFFA402"/>
    <w:rsid w:val="FFFFEA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jc w:val="both"/>
    </w:pPr>
    <w:rPr>
      <w:rFonts w:hint="eastAsia" w:ascii="Arial Unicode MS" w:hAnsi="Arial Unicode MS" w:eastAsia="Arial Unicode MS" w:cs="Arial Unicode MS"/>
      <w:color w:val="000000"/>
      <w:kern w:val="2"/>
      <w:sz w:val="21"/>
      <w:szCs w:val="21"/>
      <w:lang w:val="zh-TW" w:eastAsia="zh-TW" w:bidi="ar-SA"/>
    </w:rPr>
  </w:style>
  <w:style w:type="paragraph" w:styleId="3">
    <w:name w:val="heading 1"/>
    <w:basedOn w:val="1"/>
    <w:next w:val="1"/>
    <w:link w:val="69"/>
    <w:qFormat/>
    <w:uiPriority w:val="0"/>
    <w:pPr>
      <w:keepNext/>
      <w:keepLines/>
      <w:spacing w:before="340" w:after="330" w:line="578" w:lineRule="auto"/>
      <w:outlineLvl w:val="0"/>
    </w:pPr>
    <w:rPr>
      <w:rFonts w:hint="default" w:cs="Times New Roman"/>
      <w:b/>
      <w:bCs/>
      <w:kern w:val="44"/>
      <w:sz w:val="44"/>
      <w:szCs w:val="44"/>
    </w:rPr>
  </w:style>
  <w:style w:type="paragraph" w:styleId="4">
    <w:name w:val="heading 2"/>
    <w:basedOn w:val="1"/>
    <w:next w:val="1"/>
    <w:link w:val="70"/>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5">
    <w:name w:val="heading 3"/>
    <w:basedOn w:val="1"/>
    <w:next w:val="1"/>
    <w:link w:val="71"/>
    <w:qFormat/>
    <w:uiPriority w:val="0"/>
    <w:pPr>
      <w:keepNext/>
      <w:keepLines/>
      <w:spacing w:before="260" w:after="260" w:line="416" w:lineRule="auto"/>
      <w:outlineLvl w:val="2"/>
    </w:pPr>
    <w:rPr>
      <w:rFonts w:hint="default" w:cs="Times New Roman"/>
      <w:b/>
      <w:bCs/>
      <w:kern w:val="0"/>
      <w:sz w:val="32"/>
      <w:szCs w:val="32"/>
    </w:rPr>
  </w:style>
  <w:style w:type="paragraph" w:styleId="6">
    <w:name w:val="heading 4"/>
    <w:basedOn w:val="1"/>
    <w:next w:val="1"/>
    <w:link w:val="72"/>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7">
    <w:name w:val="heading 5"/>
    <w:basedOn w:val="1"/>
    <w:next w:val="1"/>
    <w:link w:val="73"/>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8">
    <w:name w:val="heading 6"/>
    <w:basedOn w:val="1"/>
    <w:next w:val="1"/>
    <w:link w:val="74"/>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9">
    <w:name w:val="heading 7"/>
    <w:basedOn w:val="1"/>
    <w:next w:val="1"/>
    <w:link w:val="75"/>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10">
    <w:name w:val="heading 8"/>
    <w:basedOn w:val="1"/>
    <w:next w:val="1"/>
    <w:link w:val="76"/>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1">
    <w:name w:val="heading 9"/>
    <w:basedOn w:val="1"/>
    <w:next w:val="1"/>
    <w:link w:val="77"/>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3">
    <w:name w:val="Default Paragraph Font"/>
    <w:unhideWhenUsed/>
    <w:qFormat/>
    <w:uiPriority w:val="1"/>
  </w:style>
  <w:style w:type="table" w:default="1" w:styleId="51">
    <w:name w:val="Normal Table"/>
    <w:unhideWhenUsed/>
    <w:qFormat/>
    <w:uiPriority w:val="99"/>
    <w:tblPr>
      <w:tblStyle w:val="51"/>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12">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3">
    <w:name w:val="Normal Indent"/>
    <w:basedOn w:val="1"/>
    <w:link w:val="78"/>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4">
    <w:name w:val="annotation text"/>
    <w:basedOn w:val="1"/>
    <w:link w:val="79"/>
    <w:unhideWhenUsed/>
    <w:qFormat/>
    <w:uiPriority w:val="0"/>
    <w:pPr>
      <w:jc w:val="left"/>
    </w:pPr>
    <w:rPr>
      <w:rFonts w:hint="default" w:cs="Times New Roman"/>
      <w:kern w:val="0"/>
      <w:sz w:val="20"/>
    </w:rPr>
  </w:style>
  <w:style w:type="paragraph" w:styleId="15">
    <w:name w:val="Body Text 3"/>
    <w:basedOn w:val="1"/>
    <w:link w:val="80"/>
    <w:qFormat/>
    <w:uiPriority w:val="0"/>
    <w:pPr>
      <w:widowControl w:val="0"/>
      <w:spacing w:after="120"/>
    </w:pPr>
    <w:rPr>
      <w:rFonts w:hint="default" w:ascii="Times New Roman" w:hAnsi="Times New Roman" w:eastAsia="宋体" w:cs="Times New Roman"/>
      <w:color w:val="auto"/>
      <w:sz w:val="16"/>
      <w:szCs w:val="16"/>
    </w:rPr>
  </w:style>
  <w:style w:type="paragraph" w:styleId="16">
    <w:name w:val="Body Text"/>
    <w:basedOn w:val="1"/>
    <w:next w:val="17"/>
    <w:link w:val="81"/>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customStyle="1" w:styleId="17">
    <w:name w:val="Default"/>
    <w:next w:val="1"/>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paragraph" w:styleId="18">
    <w:name w:val="Body Text Indent"/>
    <w:basedOn w:val="1"/>
    <w:next w:val="19"/>
    <w:link w:val="82"/>
    <w:qFormat/>
    <w:uiPriority w:val="0"/>
    <w:pPr>
      <w:widowControl w:val="0"/>
      <w:spacing w:line="360" w:lineRule="auto"/>
      <w:ind w:firstLine="570"/>
    </w:pPr>
    <w:rPr>
      <w:rFonts w:hint="default" w:ascii="Times New Roman" w:hAnsi="Times New Roman" w:eastAsia="宋体" w:cs="Times New Roman"/>
      <w:color w:val="auto"/>
      <w:sz w:val="24"/>
      <w:szCs w:val="24"/>
    </w:rPr>
  </w:style>
  <w:style w:type="paragraph" w:styleId="19">
    <w:name w:val="envelope return"/>
    <w:basedOn w:val="1"/>
    <w:unhideWhenUsed/>
    <w:qFormat/>
    <w:uiPriority w:val="99"/>
    <w:pPr>
      <w:snapToGrid w:val="0"/>
    </w:pPr>
    <w:rPr>
      <w:rFonts w:ascii="Arial" w:hAnsi="Arial"/>
    </w:rPr>
  </w:style>
  <w:style w:type="paragraph" w:styleId="20">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1">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2">
    <w:name w:val="index 4"/>
    <w:basedOn w:val="1"/>
    <w:next w:val="1"/>
    <w:qFormat/>
    <w:uiPriority w:val="0"/>
    <w:pPr>
      <w:ind w:left="560" w:leftChars="200"/>
    </w:pPr>
    <w:rPr>
      <w:sz w:val="28"/>
    </w:rPr>
  </w:style>
  <w:style w:type="paragraph" w:styleId="23">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4">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5">
    <w:name w:val="Plain Text"/>
    <w:basedOn w:val="1"/>
    <w:link w:val="83"/>
    <w:qFormat/>
    <w:uiPriority w:val="0"/>
    <w:pPr>
      <w:widowControl w:val="0"/>
    </w:pPr>
    <w:rPr>
      <w:rFonts w:hint="default" w:ascii="宋体" w:hAnsi="Courier New" w:eastAsia="宋体" w:cs="Times New Roman"/>
      <w:color w:val="auto"/>
      <w:kern w:val="0"/>
      <w:sz w:val="20"/>
      <w:szCs w:val="20"/>
    </w:rPr>
  </w:style>
  <w:style w:type="paragraph" w:styleId="26">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7">
    <w:name w:val="Date"/>
    <w:basedOn w:val="1"/>
    <w:next w:val="1"/>
    <w:link w:val="84"/>
    <w:qFormat/>
    <w:uiPriority w:val="99"/>
    <w:pPr>
      <w:widowControl w:val="0"/>
      <w:ind w:left="100" w:leftChars="2500"/>
    </w:pPr>
    <w:rPr>
      <w:rFonts w:hint="default" w:ascii="仿宋_GB2312" w:hAnsi="宋体" w:eastAsia="仿宋_GB2312" w:cs="Times New Roman"/>
      <w:sz w:val="24"/>
      <w:szCs w:val="24"/>
    </w:rPr>
  </w:style>
  <w:style w:type="paragraph" w:styleId="28">
    <w:name w:val="Body Text Indent 2"/>
    <w:basedOn w:val="1"/>
    <w:link w:val="85"/>
    <w:qFormat/>
    <w:uiPriority w:val="0"/>
    <w:pPr>
      <w:widowControl w:val="0"/>
      <w:ind w:firstLine="480" w:firstLineChars="200"/>
    </w:pPr>
    <w:rPr>
      <w:rFonts w:hint="default" w:ascii="仿宋_GB2312" w:hAnsi="Times New Roman" w:eastAsia="仿宋_GB2312" w:cs="Times New Roman"/>
      <w:color w:val="auto"/>
      <w:sz w:val="24"/>
      <w:szCs w:val="24"/>
    </w:rPr>
  </w:style>
  <w:style w:type="paragraph" w:styleId="29">
    <w:name w:val="Balloon Text"/>
    <w:basedOn w:val="1"/>
    <w:link w:val="86"/>
    <w:unhideWhenUsed/>
    <w:qFormat/>
    <w:uiPriority w:val="0"/>
    <w:rPr>
      <w:rFonts w:hint="default" w:cs="Times New Roman"/>
      <w:kern w:val="0"/>
      <w:sz w:val="18"/>
      <w:szCs w:val="18"/>
    </w:rPr>
  </w:style>
  <w:style w:type="paragraph" w:styleId="30">
    <w:name w:val="footer"/>
    <w:basedOn w:val="1"/>
    <w:link w:val="87"/>
    <w:qFormat/>
    <w:uiPriority w:val="0"/>
    <w:pPr>
      <w:tabs>
        <w:tab w:val="center" w:pos="4153"/>
        <w:tab w:val="right" w:pos="8306"/>
      </w:tabs>
    </w:pPr>
    <w:rPr>
      <w:rFonts w:hint="default" w:ascii="宋体" w:hAnsi="宋体" w:eastAsia="宋体" w:cs="Times New Roman"/>
      <w:kern w:val="0"/>
      <w:sz w:val="18"/>
      <w:szCs w:val="18"/>
    </w:rPr>
  </w:style>
  <w:style w:type="paragraph" w:styleId="31">
    <w:name w:val="header"/>
    <w:basedOn w:val="1"/>
    <w:link w:val="88"/>
    <w:unhideWhenUsed/>
    <w:qFormat/>
    <w:uiPriority w:val="0"/>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2">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3">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4">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5">
    <w:name w:val="footnote text"/>
    <w:basedOn w:val="1"/>
    <w:link w:val="89"/>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6">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7">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8">
    <w:name w:val="Body Text Indent 3"/>
    <w:basedOn w:val="1"/>
    <w:link w:val="90"/>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9">
    <w:name w:val="table of figures"/>
    <w:basedOn w:val="1"/>
    <w:next w:val="1"/>
    <w:qFormat/>
    <w:uiPriority w:val="0"/>
    <w:pPr>
      <w:ind w:left="200" w:leftChars="200" w:hanging="200" w:hangingChars="200"/>
    </w:pPr>
    <w:rPr>
      <w:rFonts w:ascii="Times New Roman" w:hAnsi="Times New Roman"/>
    </w:rPr>
  </w:style>
  <w:style w:type="paragraph" w:styleId="40">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1">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2">
    <w:name w:val="Body Text 2"/>
    <w:basedOn w:val="1"/>
    <w:link w:val="91"/>
    <w:qFormat/>
    <w:uiPriority w:val="0"/>
    <w:pPr>
      <w:widowControl w:val="0"/>
      <w:spacing w:after="120" w:line="480" w:lineRule="auto"/>
    </w:pPr>
    <w:rPr>
      <w:rFonts w:hint="default" w:ascii="Times New Roman" w:hAnsi="Times New Roman" w:eastAsia="宋体" w:cs="Times New Roman"/>
      <w:color w:val="auto"/>
      <w:szCs w:val="24"/>
    </w:rPr>
  </w:style>
  <w:style w:type="paragraph" w:styleId="43">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4">
    <w:name w:val="Message Header"/>
    <w:basedOn w:val="1"/>
    <w:link w:val="9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Normal (Web)"/>
    <w:basedOn w:val="1"/>
    <w:qFormat/>
    <w:uiPriority w:val="0"/>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6">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7">
    <w:name w:val="Title"/>
    <w:basedOn w:val="1"/>
    <w:link w:val="93"/>
    <w:qFormat/>
    <w:uiPriority w:val="0"/>
    <w:pPr>
      <w:spacing w:before="240" w:after="60" w:line="278" w:lineRule="auto"/>
      <w:jc w:val="center"/>
    </w:pPr>
    <w:rPr>
      <w:rFonts w:ascii="Arial" w:hAnsi="Arial" w:eastAsia="Arial" w:cs="Times New Roman"/>
      <w:b/>
      <w:bCs/>
      <w:color w:val="000000"/>
      <w:sz w:val="32"/>
      <w:szCs w:val="32"/>
      <w:lang w:val="en-US" w:eastAsia="zh-CN" w:bidi="ar-SA"/>
    </w:rPr>
  </w:style>
  <w:style w:type="paragraph" w:styleId="48">
    <w:name w:val="annotation subject"/>
    <w:basedOn w:val="14"/>
    <w:next w:val="14"/>
    <w:link w:val="94"/>
    <w:qFormat/>
    <w:uiPriority w:val="0"/>
    <w:pPr>
      <w:widowControl w:val="0"/>
    </w:pPr>
    <w:rPr>
      <w:rFonts w:ascii="Times New Roman" w:hAnsi="Times New Roman" w:eastAsia="宋体"/>
      <w:b/>
      <w:bCs/>
      <w:color w:val="auto"/>
      <w:kern w:val="2"/>
      <w:sz w:val="21"/>
      <w:szCs w:val="24"/>
    </w:rPr>
  </w:style>
  <w:style w:type="paragraph" w:styleId="49">
    <w:name w:val="Body Text First Indent"/>
    <w:basedOn w:val="16"/>
    <w:next w:val="1"/>
    <w:link w:val="95"/>
    <w:qFormat/>
    <w:uiPriority w:val="0"/>
    <w:pPr>
      <w:spacing w:before="0" w:after="120" w:line="240" w:lineRule="auto"/>
      <w:ind w:firstLine="420"/>
    </w:pPr>
    <w:rPr>
      <w:rFonts w:ascii="Times New Roman" w:hAnsi="Times New Roman" w:eastAsia="楷体_GB2312"/>
      <w:sz w:val="32"/>
    </w:rPr>
  </w:style>
  <w:style w:type="paragraph" w:styleId="50">
    <w:name w:val="Body Text First Indent 2"/>
    <w:basedOn w:val="18"/>
    <w:next w:val="1"/>
    <w:link w:val="96"/>
    <w:unhideWhenUsed/>
    <w:qFormat/>
    <w:uiPriority w:val="99"/>
    <w:pPr>
      <w:spacing w:after="120" w:line="240" w:lineRule="auto"/>
      <w:ind w:left="420" w:leftChars="200" w:firstLine="420" w:firstLineChars="200"/>
    </w:pPr>
    <w:rPr>
      <w:rFonts w:ascii="Cambria" w:hAnsi="Cambria"/>
      <w:sz w:val="21"/>
    </w:rPr>
  </w:style>
  <w:style w:type="table" w:styleId="52">
    <w:name w:val="Table Grid"/>
    <w:basedOn w:val="51"/>
    <w:qFormat/>
    <w:uiPriority w:val="59"/>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qFormat/>
    <w:uiPriority w:val="0"/>
    <w:rPr>
      <w:color w:val="333333"/>
      <w:sz w:val="18"/>
      <w:szCs w:val="18"/>
      <w:u w:val="none"/>
    </w:rPr>
  </w:style>
  <w:style w:type="character" w:styleId="57">
    <w:name w:val="Emphasis"/>
    <w:qFormat/>
    <w:uiPriority w:val="20"/>
    <w:rPr>
      <w:b/>
      <w:bCs/>
    </w:rPr>
  </w:style>
  <w:style w:type="character" w:styleId="58">
    <w:name w:val="HTML Definition"/>
    <w:unhideWhenUsed/>
    <w:qFormat/>
    <w:uiPriority w:val="99"/>
  </w:style>
  <w:style w:type="character" w:styleId="59">
    <w:name w:val="HTML Typewriter"/>
    <w:unhideWhenUsed/>
    <w:qFormat/>
    <w:uiPriority w:val="99"/>
    <w:rPr>
      <w:rFonts w:hint="default" w:ascii="monospace" w:hAnsi="monospace" w:eastAsia="monospace" w:cs="monospace"/>
      <w:sz w:val="20"/>
    </w:rPr>
  </w:style>
  <w:style w:type="character" w:styleId="60">
    <w:name w:val="HTML Acronym"/>
    <w:basedOn w:val="53"/>
    <w:unhideWhenUsed/>
    <w:qFormat/>
    <w:uiPriority w:val="99"/>
  </w:style>
  <w:style w:type="character" w:styleId="61">
    <w:name w:val="HTML Variable"/>
    <w:unhideWhenUsed/>
    <w:qFormat/>
    <w:uiPriority w:val="99"/>
  </w:style>
  <w:style w:type="character" w:styleId="62">
    <w:name w:val="Hyperlink"/>
    <w:qFormat/>
    <w:uiPriority w:val="99"/>
    <w:rPr>
      <w:u w:val="single"/>
    </w:rPr>
  </w:style>
  <w:style w:type="character" w:styleId="63">
    <w:name w:val="HTML Code"/>
    <w:unhideWhenUsed/>
    <w:qFormat/>
    <w:uiPriority w:val="99"/>
    <w:rPr>
      <w:rFonts w:hint="default" w:ascii="monospace" w:hAnsi="monospace" w:eastAsia="monospace" w:cs="monospace"/>
      <w:sz w:val="20"/>
    </w:rPr>
  </w:style>
  <w:style w:type="character" w:styleId="64">
    <w:name w:val="annotation reference"/>
    <w:unhideWhenUsed/>
    <w:qFormat/>
    <w:uiPriority w:val="0"/>
    <w:rPr>
      <w:sz w:val="21"/>
      <w:szCs w:val="21"/>
    </w:rPr>
  </w:style>
  <w:style w:type="character" w:styleId="65">
    <w:name w:val="HTML Cite"/>
    <w:unhideWhenUsed/>
    <w:qFormat/>
    <w:uiPriority w:val="99"/>
  </w:style>
  <w:style w:type="character" w:styleId="66">
    <w:name w:val="footnote reference"/>
    <w:qFormat/>
    <w:uiPriority w:val="0"/>
    <w:rPr>
      <w:vertAlign w:val="superscript"/>
    </w:rPr>
  </w:style>
  <w:style w:type="character" w:styleId="67">
    <w:name w:val="HTML Keyboard"/>
    <w:unhideWhenUsed/>
    <w:qFormat/>
    <w:uiPriority w:val="99"/>
    <w:rPr>
      <w:rFonts w:ascii="monospace" w:hAnsi="monospace" w:eastAsia="monospace" w:cs="monospace"/>
      <w:sz w:val="20"/>
    </w:rPr>
  </w:style>
  <w:style w:type="character" w:styleId="68">
    <w:name w:val="HTML Sample"/>
    <w:unhideWhenUsed/>
    <w:qFormat/>
    <w:uiPriority w:val="99"/>
    <w:rPr>
      <w:rFonts w:hint="default" w:ascii="monospace" w:hAnsi="monospace" w:eastAsia="monospace" w:cs="monospace"/>
    </w:rPr>
  </w:style>
  <w:style w:type="character" w:customStyle="1" w:styleId="69">
    <w:name w:val="标题 1 字符"/>
    <w:link w:val="3"/>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0">
    <w:name w:val="标题 2 字符"/>
    <w:link w:val="4"/>
    <w:qFormat/>
    <w:uiPriority w:val="0"/>
    <w:rPr>
      <w:rFonts w:ascii="Cambria" w:hAnsi="Cambria" w:eastAsia="宋体" w:cs="Times New Roman"/>
      <w:b/>
      <w:bCs/>
      <w:color w:val="000000"/>
      <w:sz w:val="32"/>
      <w:szCs w:val="32"/>
      <w:lang w:val="zh-TW" w:eastAsia="zh-TW"/>
    </w:rPr>
  </w:style>
  <w:style w:type="character" w:customStyle="1" w:styleId="71">
    <w:name w:val="标题 3 字符"/>
    <w:link w:val="5"/>
    <w:qFormat/>
    <w:uiPriority w:val="0"/>
    <w:rPr>
      <w:rFonts w:ascii="Arial Unicode MS" w:hAnsi="Arial Unicode MS" w:eastAsia="Arial Unicode MS" w:cs="Arial Unicode MS"/>
      <w:b/>
      <w:bCs/>
      <w:color w:val="000000"/>
      <w:sz w:val="32"/>
      <w:szCs w:val="32"/>
      <w:lang w:val="zh-TW" w:eastAsia="zh-TW"/>
    </w:rPr>
  </w:style>
  <w:style w:type="character" w:customStyle="1" w:styleId="72">
    <w:name w:val="标题 4 字符"/>
    <w:link w:val="6"/>
    <w:qFormat/>
    <w:uiPriority w:val="0"/>
    <w:rPr>
      <w:rFonts w:ascii="Arial" w:hAnsi="Arial" w:eastAsia="黑体"/>
      <w:b/>
      <w:kern w:val="2"/>
      <w:sz w:val="28"/>
      <w:szCs w:val="24"/>
    </w:rPr>
  </w:style>
  <w:style w:type="character" w:customStyle="1" w:styleId="73">
    <w:name w:val="标题 5 字符"/>
    <w:link w:val="7"/>
    <w:qFormat/>
    <w:uiPriority w:val="0"/>
    <w:rPr>
      <w:rFonts w:ascii="仿宋_GB2312" w:hAnsi="Times New Roman" w:eastAsia="仿宋_GB2312"/>
      <w:b/>
      <w:kern w:val="2"/>
      <w:sz w:val="28"/>
      <w:szCs w:val="32"/>
    </w:rPr>
  </w:style>
  <w:style w:type="character" w:customStyle="1" w:styleId="74">
    <w:name w:val="标题 6 字符"/>
    <w:link w:val="8"/>
    <w:qFormat/>
    <w:uiPriority w:val="0"/>
    <w:rPr>
      <w:rFonts w:ascii="Arial" w:hAnsi="Arial" w:eastAsia="黑体"/>
      <w:b/>
      <w:kern w:val="2"/>
      <w:sz w:val="24"/>
      <w:szCs w:val="32"/>
    </w:rPr>
  </w:style>
  <w:style w:type="character" w:customStyle="1" w:styleId="75">
    <w:name w:val="标题 7 字符"/>
    <w:link w:val="9"/>
    <w:qFormat/>
    <w:uiPriority w:val="0"/>
    <w:rPr>
      <w:rFonts w:ascii="仿宋_GB2312" w:hAnsi="Times New Roman" w:eastAsia="仿宋_GB2312"/>
      <w:b/>
      <w:kern w:val="2"/>
      <w:sz w:val="24"/>
      <w:szCs w:val="32"/>
    </w:rPr>
  </w:style>
  <w:style w:type="character" w:customStyle="1" w:styleId="76">
    <w:name w:val="标题 8 字符"/>
    <w:link w:val="10"/>
    <w:qFormat/>
    <w:uiPriority w:val="0"/>
    <w:rPr>
      <w:rFonts w:ascii="Arial" w:hAnsi="Arial" w:eastAsia="黑体"/>
      <w:kern w:val="2"/>
      <w:sz w:val="24"/>
      <w:szCs w:val="32"/>
    </w:rPr>
  </w:style>
  <w:style w:type="character" w:customStyle="1" w:styleId="77">
    <w:name w:val="标题 9 字符"/>
    <w:link w:val="11"/>
    <w:qFormat/>
    <w:uiPriority w:val="0"/>
    <w:rPr>
      <w:rFonts w:ascii="Arial" w:hAnsi="Arial" w:eastAsia="黑体"/>
      <w:kern w:val="2"/>
      <w:sz w:val="21"/>
      <w:szCs w:val="32"/>
    </w:rPr>
  </w:style>
  <w:style w:type="character" w:customStyle="1" w:styleId="78">
    <w:name w:val="正文缩进 字符"/>
    <w:link w:val="13"/>
    <w:qFormat/>
    <w:uiPriority w:val="0"/>
    <w:rPr>
      <w:rFonts w:ascii="宋体"/>
      <w:sz w:val="24"/>
    </w:rPr>
  </w:style>
  <w:style w:type="character" w:customStyle="1" w:styleId="79">
    <w:name w:val="批注文字 字符"/>
    <w:link w:val="14"/>
    <w:qFormat/>
    <w:uiPriority w:val="0"/>
    <w:rPr>
      <w:rFonts w:ascii="Arial Unicode MS" w:hAnsi="Arial Unicode MS" w:eastAsia="Arial Unicode MS" w:cs="Arial Unicode MS"/>
      <w:color w:val="000000"/>
      <w:szCs w:val="21"/>
      <w:lang w:val="zh-TW" w:eastAsia="zh-TW"/>
    </w:rPr>
  </w:style>
  <w:style w:type="character" w:customStyle="1" w:styleId="80">
    <w:name w:val="正文文本 3 字符"/>
    <w:link w:val="15"/>
    <w:qFormat/>
    <w:uiPriority w:val="0"/>
    <w:rPr>
      <w:kern w:val="2"/>
      <w:sz w:val="16"/>
      <w:szCs w:val="16"/>
    </w:rPr>
  </w:style>
  <w:style w:type="character" w:customStyle="1" w:styleId="81">
    <w:name w:val="正文文本 字符1"/>
    <w:link w:val="16"/>
    <w:qFormat/>
    <w:uiPriority w:val="0"/>
    <w:rPr>
      <w:rFonts w:ascii="宋体" w:hAnsi="宋体"/>
      <w:kern w:val="2"/>
      <w:sz w:val="24"/>
      <w:szCs w:val="24"/>
    </w:rPr>
  </w:style>
  <w:style w:type="character" w:customStyle="1" w:styleId="82">
    <w:name w:val="正文文本缩进 字符"/>
    <w:link w:val="18"/>
    <w:qFormat/>
    <w:uiPriority w:val="0"/>
    <w:rPr>
      <w:kern w:val="2"/>
      <w:sz w:val="24"/>
      <w:szCs w:val="24"/>
    </w:rPr>
  </w:style>
  <w:style w:type="character" w:customStyle="1" w:styleId="83">
    <w:name w:val="纯文本 字符"/>
    <w:link w:val="25"/>
    <w:qFormat/>
    <w:uiPriority w:val="0"/>
    <w:rPr>
      <w:rFonts w:ascii="宋体" w:hAnsi="Courier New"/>
    </w:rPr>
  </w:style>
  <w:style w:type="character" w:customStyle="1" w:styleId="84">
    <w:name w:val="日期 字符"/>
    <w:link w:val="27"/>
    <w:qFormat/>
    <w:uiPriority w:val="99"/>
    <w:rPr>
      <w:rFonts w:ascii="仿宋_GB2312" w:hAnsi="宋体" w:eastAsia="仿宋_GB2312"/>
      <w:color w:val="000000"/>
      <w:kern w:val="2"/>
      <w:sz w:val="24"/>
      <w:szCs w:val="24"/>
    </w:rPr>
  </w:style>
  <w:style w:type="character" w:customStyle="1" w:styleId="85">
    <w:name w:val="正文文本缩进 2 字符"/>
    <w:link w:val="28"/>
    <w:qFormat/>
    <w:uiPriority w:val="0"/>
    <w:rPr>
      <w:rFonts w:ascii="仿宋_GB2312" w:eastAsia="仿宋_GB2312"/>
      <w:kern w:val="2"/>
      <w:sz w:val="24"/>
      <w:szCs w:val="24"/>
    </w:rPr>
  </w:style>
  <w:style w:type="character" w:customStyle="1" w:styleId="86">
    <w:name w:val="批注框文本 字符"/>
    <w:link w:val="29"/>
    <w:qFormat/>
    <w:uiPriority w:val="0"/>
    <w:rPr>
      <w:rFonts w:ascii="Arial Unicode MS" w:hAnsi="Arial Unicode MS" w:eastAsia="Arial Unicode MS" w:cs="Arial Unicode MS"/>
      <w:color w:val="000000"/>
      <w:sz w:val="18"/>
      <w:szCs w:val="18"/>
      <w:lang w:val="zh-TW" w:eastAsia="zh-TW"/>
    </w:rPr>
  </w:style>
  <w:style w:type="character" w:customStyle="1" w:styleId="87">
    <w:name w:val="页脚 字符"/>
    <w:link w:val="30"/>
    <w:qFormat/>
    <w:uiPriority w:val="0"/>
    <w:rPr>
      <w:rFonts w:ascii="宋体" w:hAnsi="宋体" w:eastAsia="宋体" w:cs="宋体"/>
      <w:color w:val="000000"/>
      <w:kern w:val="0"/>
      <w:sz w:val="18"/>
      <w:szCs w:val="18"/>
    </w:rPr>
  </w:style>
  <w:style w:type="character" w:customStyle="1" w:styleId="88">
    <w:name w:val="页眉 字符"/>
    <w:link w:val="31"/>
    <w:qFormat/>
    <w:uiPriority w:val="0"/>
    <w:rPr>
      <w:rFonts w:ascii="Arial Unicode MS" w:hAnsi="Arial Unicode MS" w:eastAsia="Arial Unicode MS" w:cs="Arial Unicode MS"/>
      <w:color w:val="000000"/>
      <w:sz w:val="18"/>
      <w:szCs w:val="18"/>
      <w:lang w:val="zh-TW" w:eastAsia="zh-TW"/>
    </w:rPr>
  </w:style>
  <w:style w:type="character" w:customStyle="1" w:styleId="89">
    <w:name w:val="脚注文本 字符"/>
    <w:link w:val="35"/>
    <w:qFormat/>
    <w:uiPriority w:val="0"/>
    <w:rPr>
      <w:kern w:val="2"/>
      <w:sz w:val="18"/>
      <w:szCs w:val="22"/>
    </w:rPr>
  </w:style>
  <w:style w:type="character" w:customStyle="1" w:styleId="90">
    <w:name w:val="正文文本缩进 3 字符"/>
    <w:link w:val="38"/>
    <w:qFormat/>
    <w:uiPriority w:val="0"/>
    <w:rPr>
      <w:rFonts w:ascii="宋体"/>
      <w:sz w:val="24"/>
    </w:rPr>
  </w:style>
  <w:style w:type="character" w:customStyle="1" w:styleId="91">
    <w:name w:val="正文文本 2 字符"/>
    <w:link w:val="42"/>
    <w:qFormat/>
    <w:uiPriority w:val="0"/>
    <w:rPr>
      <w:kern w:val="2"/>
      <w:sz w:val="21"/>
      <w:szCs w:val="24"/>
    </w:rPr>
  </w:style>
  <w:style w:type="character" w:customStyle="1" w:styleId="92">
    <w:name w:val="信息标题 字符"/>
    <w:link w:val="44"/>
    <w:qFormat/>
    <w:uiPriority w:val="99"/>
    <w:rPr>
      <w:rFonts w:ascii="Cambria" w:hAnsi="Cambria" w:eastAsia="Arial Unicode MS" w:cs="Arial Unicode MS"/>
      <w:color w:val="000000"/>
      <w:kern w:val="2"/>
      <w:sz w:val="24"/>
      <w:szCs w:val="21"/>
      <w:shd w:val="pct20" w:color="auto" w:fill="auto"/>
      <w:lang w:val="zh-TW" w:eastAsia="zh-TW"/>
    </w:rPr>
  </w:style>
  <w:style w:type="character" w:customStyle="1" w:styleId="93">
    <w:name w:val="标题 字符"/>
    <w:link w:val="47"/>
    <w:qFormat/>
    <w:uiPriority w:val="0"/>
    <w:rPr>
      <w:rFonts w:ascii="Arial" w:hAnsi="Arial" w:eastAsia="Arial"/>
      <w:b/>
      <w:bCs/>
      <w:color w:val="000000"/>
      <w:sz w:val="32"/>
      <w:szCs w:val="32"/>
      <w:lang w:bidi="ar-SA"/>
    </w:rPr>
  </w:style>
  <w:style w:type="character" w:customStyle="1" w:styleId="94">
    <w:name w:val="批注主题 字符"/>
    <w:link w:val="48"/>
    <w:qFormat/>
    <w:uiPriority w:val="0"/>
    <w:rPr>
      <w:b/>
      <w:bCs/>
      <w:kern w:val="2"/>
      <w:sz w:val="21"/>
      <w:szCs w:val="24"/>
    </w:rPr>
  </w:style>
  <w:style w:type="character" w:customStyle="1" w:styleId="95">
    <w:name w:val="正文文本首行缩进 字符"/>
    <w:link w:val="49"/>
    <w:qFormat/>
    <w:uiPriority w:val="0"/>
    <w:rPr>
      <w:rFonts w:eastAsia="楷体_GB2312"/>
      <w:kern w:val="2"/>
      <w:sz w:val="32"/>
      <w:szCs w:val="24"/>
    </w:rPr>
  </w:style>
  <w:style w:type="character" w:customStyle="1" w:styleId="96">
    <w:name w:val="正文文本首行缩进 2 字符"/>
    <w:link w:val="50"/>
    <w:qFormat/>
    <w:uiPriority w:val="99"/>
    <w:rPr>
      <w:rFonts w:ascii="Cambria" w:hAnsi="Cambria"/>
      <w:kern w:val="2"/>
      <w:sz w:val="21"/>
      <w:szCs w:val="24"/>
    </w:rPr>
  </w:style>
  <w:style w:type="paragraph" w:customStyle="1" w:styleId="97">
    <w:name w:val="首行缩进"/>
    <w:basedOn w:val="1"/>
    <w:qFormat/>
    <w:uiPriority w:val="0"/>
    <w:pPr>
      <w:spacing w:line="360" w:lineRule="auto"/>
      <w:ind w:firstLine="480" w:firstLineChars="200"/>
    </w:pPr>
    <w:rPr>
      <w:rFonts w:ascii="宋体" w:hAnsi="宋体" w:cs="宋体"/>
      <w:kern w:val="0"/>
      <w:sz w:val="24"/>
    </w:rPr>
  </w:style>
  <w:style w:type="paragraph" w:customStyle="1" w:styleId="98">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character" w:customStyle="1" w:styleId="99">
    <w:name w:val="*正文 Char"/>
    <w:link w:val="100"/>
    <w:qFormat/>
    <w:uiPriority w:val="0"/>
    <w:rPr>
      <w:rFonts w:ascii="宋体" w:hAnsi="宋体"/>
      <w:sz w:val="22"/>
      <w:szCs w:val="24"/>
    </w:rPr>
  </w:style>
  <w:style w:type="paragraph" w:customStyle="1" w:styleId="100">
    <w:name w:val="*正文"/>
    <w:basedOn w:val="1"/>
    <w:link w:val="99"/>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01">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2">
    <w:name w:val="font51"/>
    <w:qFormat/>
    <w:uiPriority w:val="0"/>
    <w:rPr>
      <w:rFonts w:hint="eastAsia" w:ascii="微软雅黑 Light" w:hAnsi="微软雅黑 Light" w:eastAsia="微软雅黑 Light" w:cs="微软雅黑 Light"/>
      <w:color w:val="FF0000"/>
      <w:sz w:val="20"/>
      <w:szCs w:val="20"/>
      <w:u w:val="none"/>
    </w:rPr>
  </w:style>
  <w:style w:type="character" w:customStyle="1" w:styleId="103">
    <w:name w:val="正文文本缩进 3 Char1"/>
    <w:semiHidden/>
    <w:qFormat/>
    <w:uiPriority w:val="99"/>
    <w:rPr>
      <w:rFonts w:ascii="Times New Roman" w:hAnsi="Times New Roman" w:eastAsia="宋体" w:cs="Times New Roman"/>
      <w:sz w:val="16"/>
      <w:szCs w:val="16"/>
    </w:rPr>
  </w:style>
  <w:style w:type="character" w:customStyle="1" w:styleId="104">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05">
    <w:name w:val="fontstyle21"/>
    <w:qFormat/>
    <w:uiPriority w:val="0"/>
    <w:rPr>
      <w:rFonts w:hint="eastAsia" w:ascii="宋体" w:hAnsi="宋体" w:eastAsia="宋体"/>
      <w:color w:val="000000"/>
      <w:sz w:val="24"/>
      <w:szCs w:val="24"/>
    </w:rPr>
  </w:style>
  <w:style w:type="character" w:customStyle="1" w:styleId="106">
    <w:name w:val="正文文本缩进 2 Char1"/>
    <w:semiHidden/>
    <w:qFormat/>
    <w:uiPriority w:val="99"/>
    <w:rPr>
      <w:rFonts w:ascii="Times New Roman" w:hAnsi="Times New Roman" w:eastAsia="宋体" w:cs="Times New Roman"/>
      <w:szCs w:val="24"/>
    </w:rPr>
  </w:style>
  <w:style w:type="character" w:customStyle="1" w:styleId="107">
    <w:name w:val="批注文字 Char1"/>
    <w:semiHidden/>
    <w:qFormat/>
    <w:uiPriority w:val="99"/>
    <w:rPr>
      <w:kern w:val="2"/>
      <w:sz w:val="21"/>
      <w:szCs w:val="24"/>
    </w:rPr>
  </w:style>
  <w:style w:type="character" w:customStyle="1" w:styleId="108">
    <w:name w:val="wen11"/>
    <w:qFormat/>
    <w:uiPriority w:val="0"/>
    <w:rPr>
      <w:color w:val="000000"/>
      <w:sz w:val="21"/>
      <w:szCs w:val="21"/>
    </w:rPr>
  </w:style>
  <w:style w:type="character" w:customStyle="1" w:styleId="109">
    <w:name w:val="font41"/>
    <w:qFormat/>
    <w:uiPriority w:val="0"/>
    <w:rPr>
      <w:rFonts w:hint="eastAsia" w:ascii="微软雅黑 Light" w:hAnsi="微软雅黑 Light" w:eastAsia="微软雅黑 Light" w:cs="微软雅黑 Light"/>
      <w:color w:val="FF0000"/>
      <w:sz w:val="20"/>
      <w:szCs w:val="20"/>
      <w:u w:val="none"/>
    </w:rPr>
  </w:style>
  <w:style w:type="character" w:customStyle="1" w:styleId="110">
    <w:name w:val="标题 Char2"/>
    <w:qFormat/>
    <w:uiPriority w:val="10"/>
    <w:rPr>
      <w:rFonts w:ascii="Cambria" w:hAnsi="Cambria" w:cs="Times New Roman"/>
      <w:b/>
      <w:bCs/>
      <w:kern w:val="2"/>
      <w:sz w:val="32"/>
      <w:szCs w:val="32"/>
    </w:rPr>
  </w:style>
  <w:style w:type="character" w:customStyle="1" w:styleId="111">
    <w:name w:val="font61"/>
    <w:qFormat/>
    <w:uiPriority w:val="0"/>
    <w:rPr>
      <w:rFonts w:hint="eastAsia" w:ascii="宋体" w:hAnsi="宋体" w:eastAsia="宋体" w:cs="宋体"/>
      <w:color w:val="auto"/>
      <w:sz w:val="20"/>
      <w:szCs w:val="20"/>
      <w:u w:val="none"/>
    </w:rPr>
  </w:style>
  <w:style w:type="character" w:customStyle="1" w:styleId="112">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3">
    <w:name w:val="p141"/>
    <w:qFormat/>
    <w:uiPriority w:val="99"/>
    <w:rPr>
      <w:sz w:val="21"/>
      <w:szCs w:val="21"/>
    </w:rPr>
  </w:style>
  <w:style w:type="character" w:customStyle="1" w:styleId="114">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5">
    <w:name w:val="批注主题 Char1"/>
    <w:semiHidden/>
    <w:qFormat/>
    <w:uiPriority w:val="99"/>
    <w:rPr>
      <w:b/>
      <w:bCs/>
      <w:kern w:val="2"/>
      <w:sz w:val="21"/>
      <w:szCs w:val="24"/>
    </w:rPr>
  </w:style>
  <w:style w:type="character" w:customStyle="1" w:styleId="116">
    <w:name w:val="p12h15"/>
    <w:qFormat/>
    <w:uiPriority w:val="0"/>
  </w:style>
  <w:style w:type="character" w:customStyle="1" w:styleId="117">
    <w:name w:val="unnamed11"/>
    <w:qFormat/>
    <w:uiPriority w:val="0"/>
    <w:rPr>
      <w:rFonts w:hint="default" w:ascii="Arial" w:hAnsi="Arial" w:cs="Arial"/>
      <w:color w:val="000000"/>
      <w:sz w:val="18"/>
      <w:szCs w:val="18"/>
      <w:u w:val="none"/>
    </w:rPr>
  </w:style>
  <w:style w:type="character" w:customStyle="1" w:styleId="118">
    <w:name w:val="批注框文本 Char2"/>
    <w:semiHidden/>
    <w:qFormat/>
    <w:uiPriority w:val="99"/>
    <w:rPr>
      <w:kern w:val="2"/>
      <w:sz w:val="18"/>
      <w:szCs w:val="18"/>
    </w:rPr>
  </w:style>
  <w:style w:type="character" w:customStyle="1" w:styleId="119">
    <w:name w:val="页脚 Char1"/>
    <w:semiHidden/>
    <w:qFormat/>
    <w:uiPriority w:val="99"/>
    <w:rPr>
      <w:kern w:val="2"/>
      <w:sz w:val="18"/>
      <w:szCs w:val="18"/>
    </w:rPr>
  </w:style>
  <w:style w:type="character" w:customStyle="1" w:styleId="120">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1">
    <w:name w:val="正文首行缩进 2 Char1"/>
    <w:semiHidden/>
    <w:qFormat/>
    <w:uiPriority w:val="99"/>
    <w:rPr>
      <w:lang w:val="zh-TW" w:eastAsia="zh-TW"/>
    </w:rPr>
  </w:style>
  <w:style w:type="character" w:customStyle="1" w:styleId="122">
    <w:name w:val="正文文本缩进 Char1"/>
    <w:semiHidden/>
    <w:qFormat/>
    <w:uiPriority w:val="99"/>
    <w:rPr>
      <w:rFonts w:ascii="Times New Roman" w:hAnsi="Times New Roman" w:eastAsia="宋体" w:cs="Times New Roman"/>
      <w:szCs w:val="24"/>
    </w:rPr>
  </w:style>
  <w:style w:type="character" w:customStyle="1" w:styleId="123">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4">
    <w:name w:val="正文首行缩进 Char1"/>
    <w:semiHidden/>
    <w:qFormat/>
    <w:uiPriority w:val="99"/>
    <w:rPr>
      <w:lang w:val="zh-TW" w:eastAsia="zh-TW"/>
    </w:rPr>
  </w:style>
  <w:style w:type="character" w:customStyle="1" w:styleId="125">
    <w:name w:val="批注框文本 Char1"/>
    <w:semiHidden/>
    <w:qFormat/>
    <w:uiPriority w:val="99"/>
    <w:rPr>
      <w:kern w:val="2"/>
      <w:sz w:val="18"/>
      <w:szCs w:val="18"/>
    </w:rPr>
  </w:style>
  <w:style w:type="character" w:customStyle="1" w:styleId="126">
    <w:name w:val="脚注文本 Char1"/>
    <w:semiHidden/>
    <w:qFormat/>
    <w:uiPriority w:val="99"/>
    <w:rPr>
      <w:rFonts w:ascii="Times New Roman" w:hAnsi="Times New Roman" w:eastAsia="宋体" w:cs="Times New Roman"/>
      <w:sz w:val="18"/>
      <w:szCs w:val="18"/>
    </w:rPr>
  </w:style>
  <w:style w:type="character" w:customStyle="1" w:styleId="127">
    <w:name w:val="页眉 Char2"/>
    <w:semiHidden/>
    <w:qFormat/>
    <w:uiPriority w:val="99"/>
    <w:rPr>
      <w:kern w:val="2"/>
      <w:sz w:val="18"/>
      <w:szCs w:val="18"/>
    </w:rPr>
  </w:style>
  <w:style w:type="character" w:customStyle="1" w:styleId="128">
    <w:name w:val="页眉 Char1"/>
    <w:semiHidden/>
    <w:qFormat/>
    <w:uiPriority w:val="99"/>
    <w:rPr>
      <w:kern w:val="2"/>
      <w:sz w:val="18"/>
      <w:szCs w:val="18"/>
    </w:rPr>
  </w:style>
  <w:style w:type="character" w:customStyle="1" w:styleId="129">
    <w:name w:val="NormalCharacter"/>
    <w:qFormat/>
    <w:uiPriority w:val="0"/>
    <w:rPr>
      <w:kern w:val="2"/>
      <w:sz w:val="21"/>
      <w:szCs w:val="24"/>
      <w:lang w:val="en-US" w:eastAsia="zh-CN" w:bidi="ar-SA"/>
    </w:rPr>
  </w:style>
  <w:style w:type="character" w:customStyle="1" w:styleId="130">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1">
    <w:name w:val="dash6b63_6587__char1"/>
    <w:qFormat/>
    <w:uiPriority w:val="0"/>
    <w:rPr>
      <w:rFonts w:hint="default" w:ascii="Calibri" w:hAnsi="Calibri" w:cs="Calibri"/>
      <w:sz w:val="20"/>
      <w:szCs w:val="20"/>
    </w:rPr>
  </w:style>
  <w:style w:type="character" w:customStyle="1" w:styleId="132">
    <w:name w:val="日期 Char1"/>
    <w:semiHidden/>
    <w:qFormat/>
    <w:uiPriority w:val="99"/>
    <w:rPr>
      <w:rFonts w:ascii="Times New Roman" w:hAnsi="Times New Roman" w:eastAsia="宋体" w:cs="Times New Roman"/>
      <w:szCs w:val="24"/>
    </w:rPr>
  </w:style>
  <w:style w:type="character" w:customStyle="1" w:styleId="133">
    <w:name w:val="批注文字 Char2"/>
    <w:semiHidden/>
    <w:qFormat/>
    <w:uiPriority w:val="99"/>
    <w:rPr>
      <w:kern w:val="2"/>
      <w:sz w:val="21"/>
      <w:szCs w:val="24"/>
    </w:rPr>
  </w:style>
  <w:style w:type="character" w:customStyle="1" w:styleId="134">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5">
    <w:name w:val="标题 Char1"/>
    <w:qFormat/>
    <w:uiPriority w:val="10"/>
    <w:rPr>
      <w:rFonts w:ascii="Cambria" w:hAnsi="Cambria" w:eastAsia="宋体" w:cs="Times New Roman"/>
      <w:b/>
      <w:bCs/>
      <w:sz w:val="32"/>
      <w:szCs w:val="32"/>
    </w:rPr>
  </w:style>
  <w:style w:type="character" w:customStyle="1" w:styleId="136">
    <w:name w:val="正文文本 字符"/>
    <w:qFormat/>
    <w:uiPriority w:val="0"/>
    <w:rPr>
      <w:rFonts w:ascii="宋体" w:hAnsi="宋体"/>
      <w:kern w:val="2"/>
      <w:sz w:val="24"/>
      <w:szCs w:val="24"/>
    </w:rPr>
  </w:style>
  <w:style w:type="character" w:customStyle="1" w:styleId="137">
    <w:name w:val="fontstyle11"/>
    <w:qFormat/>
    <w:uiPriority w:val="0"/>
    <w:rPr>
      <w:rFonts w:hint="default" w:ascii="Times New Roman" w:hAnsi="Times New Roman" w:cs="Times New Roman"/>
      <w:color w:val="000000"/>
      <w:sz w:val="18"/>
      <w:szCs w:val="18"/>
    </w:rPr>
  </w:style>
  <w:style w:type="character" w:customStyle="1" w:styleId="138">
    <w:name w:val="apple-converted-space"/>
    <w:qFormat/>
    <w:uiPriority w:val="0"/>
  </w:style>
  <w:style w:type="character" w:customStyle="1" w:styleId="139">
    <w:name w:val="_Style 233"/>
    <w:unhideWhenUsed/>
    <w:qFormat/>
    <w:uiPriority w:val="99"/>
    <w:rPr>
      <w:color w:val="605E5C"/>
      <w:shd w:val="clear" w:color="auto" w:fill="E1DFDD"/>
    </w:rPr>
  </w:style>
  <w:style w:type="character" w:customStyle="1" w:styleId="140">
    <w:name w:val="Char Char2"/>
    <w:qFormat/>
    <w:uiPriority w:val="0"/>
    <w:rPr>
      <w:rFonts w:ascii="宋体" w:hAnsi="Courier New" w:eastAsia="宋体" w:cs="Courier New"/>
      <w:kern w:val="2"/>
      <w:sz w:val="21"/>
      <w:szCs w:val="21"/>
      <w:lang w:val="en-US" w:eastAsia="zh-CN" w:bidi="ar-SA"/>
    </w:rPr>
  </w:style>
  <w:style w:type="character" w:customStyle="1" w:styleId="141">
    <w:name w:val="纯文本 Char2"/>
    <w:semiHidden/>
    <w:qFormat/>
    <w:uiPriority w:val="99"/>
    <w:rPr>
      <w:rFonts w:ascii="宋体" w:hAnsi="Courier New" w:eastAsia="宋体" w:cs="Courier New"/>
      <w:szCs w:val="21"/>
    </w:rPr>
  </w:style>
  <w:style w:type="character" w:customStyle="1" w:styleId="142">
    <w:name w:val="font21"/>
    <w:qFormat/>
    <w:uiPriority w:val="0"/>
    <w:rPr>
      <w:rFonts w:hint="eastAsia" w:ascii="微软雅黑 Light" w:hAnsi="微软雅黑 Light" w:eastAsia="微软雅黑 Light" w:cs="微软雅黑 Light"/>
      <w:color w:val="000000"/>
      <w:sz w:val="20"/>
      <w:szCs w:val="20"/>
      <w:u w:val="none"/>
    </w:rPr>
  </w:style>
  <w:style w:type="character" w:customStyle="1" w:styleId="143">
    <w:name w:val="纯文本 Char3"/>
    <w:semiHidden/>
    <w:qFormat/>
    <w:uiPriority w:val="99"/>
    <w:rPr>
      <w:rFonts w:ascii="宋体" w:hAnsi="Courier New" w:cs="Courier New"/>
      <w:kern w:val="2"/>
      <w:sz w:val="21"/>
      <w:szCs w:val="21"/>
    </w:rPr>
  </w:style>
  <w:style w:type="character" w:customStyle="1" w:styleId="144">
    <w:name w:val="纯文本 Char"/>
    <w:qFormat/>
    <w:uiPriority w:val="0"/>
    <w:rPr>
      <w:rFonts w:ascii="宋体" w:hAnsi="Courier New" w:cs="Courier New"/>
      <w:color w:val="000000"/>
      <w:kern w:val="2"/>
      <w:sz w:val="21"/>
      <w:szCs w:val="21"/>
      <w:lang w:val="zh-TW" w:eastAsia="zh-TW"/>
    </w:rPr>
  </w:style>
  <w:style w:type="character" w:customStyle="1" w:styleId="145">
    <w:name w:val="pt91"/>
    <w:qFormat/>
    <w:uiPriority w:val="0"/>
    <w:rPr>
      <w:rFonts w:hint="default"/>
      <w:color w:val="333333"/>
      <w:sz w:val="18"/>
      <w:szCs w:val="18"/>
    </w:rPr>
  </w:style>
  <w:style w:type="character" w:customStyle="1" w:styleId="146">
    <w:name w:val="正文缩进 Char1"/>
    <w:link w:val="147"/>
    <w:qFormat/>
    <w:uiPriority w:val="0"/>
    <w:rPr>
      <w:rFonts w:ascii="宋体"/>
      <w:sz w:val="24"/>
    </w:rPr>
  </w:style>
  <w:style w:type="paragraph" w:customStyle="1" w:styleId="147">
    <w:name w:val="正文缩进1"/>
    <w:basedOn w:val="1"/>
    <w:link w:val="146"/>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48">
    <w:name w:val="_Style 129"/>
    <w:unhideWhenUsed/>
    <w:qFormat/>
    <w:uiPriority w:val="99"/>
    <w:rPr>
      <w:color w:val="605E5C"/>
      <w:shd w:val="clear" w:color="auto" w:fill="E1DFDD"/>
    </w:rPr>
  </w:style>
  <w:style w:type="character" w:customStyle="1" w:styleId="149">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50">
    <w:name w:val="font31"/>
    <w:qFormat/>
    <w:uiPriority w:val="0"/>
    <w:rPr>
      <w:rFonts w:hint="eastAsia" w:ascii="黑体" w:hAnsi="宋体" w:eastAsia="黑体" w:cs="黑体"/>
      <w:color w:val="000000"/>
      <w:sz w:val="20"/>
      <w:szCs w:val="20"/>
      <w:u w:val="none"/>
    </w:rPr>
  </w:style>
  <w:style w:type="character" w:customStyle="1" w:styleId="151">
    <w:name w:val="正文文本 Char1"/>
    <w:semiHidden/>
    <w:qFormat/>
    <w:uiPriority w:val="99"/>
    <w:rPr>
      <w:rFonts w:ascii="Times New Roman" w:hAnsi="Times New Roman" w:eastAsia="宋体" w:cs="Times New Roman"/>
      <w:szCs w:val="24"/>
    </w:rPr>
  </w:style>
  <w:style w:type="character" w:customStyle="1" w:styleId="152">
    <w:name w:val="fontstyle01"/>
    <w:qFormat/>
    <w:uiPriority w:val="0"/>
    <w:rPr>
      <w:rFonts w:hint="default" w:ascii="Times New Roman" w:hAnsi="Times New Roman" w:cs="Times New Roman"/>
      <w:color w:val="000000"/>
      <w:sz w:val="24"/>
      <w:szCs w:val="24"/>
    </w:rPr>
  </w:style>
  <w:style w:type="paragraph" w:customStyle="1" w:styleId="153">
    <w:name w:val="修订3"/>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154">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155">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56">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7">
    <w:name w:val="目录 53"/>
    <w:next w:val="1"/>
    <w:qFormat/>
    <w:uiPriority w:val="0"/>
    <w:pPr>
      <w:wordWrap w:val="0"/>
      <w:spacing w:after="160" w:line="278" w:lineRule="auto"/>
      <w:ind w:left="1275"/>
      <w:jc w:val="both"/>
    </w:pPr>
    <w:rPr>
      <w:rFonts w:ascii="Times New Roman" w:hAnsi="Times New Roman" w:eastAsia="宋体" w:cs="Times New Roman"/>
      <w:sz w:val="21"/>
      <w:lang w:val="en-US" w:eastAsia="zh-CN" w:bidi="ar-SA"/>
    </w:rPr>
  </w:style>
  <w:style w:type="paragraph" w:customStyle="1" w:styleId="158">
    <w:name w:val="TOC3"/>
    <w:next w:val="1"/>
    <w:qFormat/>
    <w:uiPriority w:val="0"/>
    <w:pPr>
      <w:tabs>
        <w:tab w:val="left" w:pos="1260"/>
        <w:tab w:val="right" w:leader="dot" w:pos="8630"/>
      </w:tabs>
      <w:spacing w:after="160" w:line="278" w:lineRule="auto"/>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59">
    <w:name w:val="小标题 2"/>
    <w:next w:val="160"/>
    <w:qFormat/>
    <w:uiPriority w:val="0"/>
    <w:pPr>
      <w:keepNext/>
      <w:keepLines/>
      <w:spacing w:before="120" w:after="16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60">
    <w:name w:val="NormalIndent"/>
    <w:qFormat/>
    <w:uiPriority w:val="0"/>
    <w:pPr>
      <w:spacing w:after="160"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1">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2">
    <w:name w:val="UserStyle_92"/>
    <w:qFormat/>
    <w:uiPriority w:val="0"/>
    <w:pPr>
      <w:spacing w:after="160" w:line="360" w:lineRule="auto"/>
      <w:ind w:firstLine="200"/>
      <w:jc w:val="both"/>
    </w:pPr>
    <w:rPr>
      <w:rFonts w:ascii="宋体" w:hAnsi="宋体" w:eastAsia="宋体" w:cs="宋体"/>
      <w:color w:val="000000"/>
      <w:sz w:val="22"/>
      <w:szCs w:val="22"/>
      <w:lang w:val="en-US" w:eastAsia="zh-CN" w:bidi="ar-SA"/>
    </w:rPr>
  </w:style>
  <w:style w:type="paragraph" w:customStyle="1" w:styleId="163">
    <w:name w:val="正文_3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64">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5">
    <w:name w:val="TOC4"/>
    <w:next w:val="1"/>
    <w:qFormat/>
    <w:uiPriority w:val="0"/>
    <w:pPr>
      <w:spacing w:after="160" w:line="278" w:lineRule="auto"/>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166">
    <w:name w:val="WPSOffice手动目录 2"/>
    <w:qFormat/>
    <w:uiPriority w:val="0"/>
    <w:pPr>
      <w:spacing w:after="160" w:line="278" w:lineRule="auto"/>
      <w:ind w:left="200" w:leftChars="200"/>
    </w:pPr>
    <w:rPr>
      <w:rFonts w:ascii="Times New Roman" w:hAnsi="Times New Roman" w:eastAsia="宋体" w:cs="Times New Roman"/>
      <w:lang w:val="en-US" w:eastAsia="zh-CN" w:bidi="ar-SA"/>
    </w:rPr>
  </w:style>
  <w:style w:type="paragraph" w:customStyle="1" w:styleId="167">
    <w:name w:val="修订1"/>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168">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69">
    <w:name w:val="TOC2"/>
    <w:next w:val="1"/>
    <w:qFormat/>
    <w:uiPriority w:val="0"/>
    <w:pPr>
      <w:spacing w:after="160" w:line="278" w:lineRule="auto"/>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70">
    <w:name w:val="样式 10 磅"/>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171">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2">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73">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4">
    <w:name w:val="_Style 234"/>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175">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6">
    <w:name w:val="列出段落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77">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178">
    <w:name w:val="_Style 232"/>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179">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80">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181">
    <w:name w:val="UserStyle_161"/>
    <w:qFormat/>
    <w:uiPriority w:val="0"/>
    <w:pPr>
      <w:spacing w:after="160" w:line="278" w:lineRule="auto"/>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2">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183">
    <w:name w:val="_Style 197"/>
    <w:basedOn w:val="3"/>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84">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85">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6">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187">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8">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89">
    <w:name w:val="默认"/>
    <w:qFormat/>
    <w:uiPriority w:val="0"/>
    <w:pPr>
      <w:spacing w:before="160" w:after="160" w:line="278" w:lineRule="auto"/>
    </w:pPr>
    <w:rPr>
      <w:rFonts w:ascii="Helvetica Neue" w:hAnsi="Helvetica Neue" w:eastAsia="Helvetica Neue" w:cs="Helvetica Neue"/>
      <w:color w:val="000000"/>
      <w:sz w:val="24"/>
      <w:szCs w:val="24"/>
      <w:lang w:val="en-US" w:eastAsia="zh-CN" w:bidi="ar-SA"/>
    </w:rPr>
  </w:style>
  <w:style w:type="paragraph" w:customStyle="1" w:styleId="190">
    <w:name w:val="style4"/>
    <w:basedOn w:val="1"/>
    <w:next w:val="191"/>
    <w:qFormat/>
    <w:uiPriority w:val="0"/>
    <w:pPr>
      <w:spacing w:before="280" w:after="280"/>
    </w:pPr>
    <w:rPr>
      <w:rFonts w:ascii="宋体"/>
      <w:sz w:val="18"/>
    </w:rPr>
  </w:style>
  <w:style w:type="paragraph" w:customStyle="1" w:styleId="191">
    <w:name w:val="2"/>
    <w:next w:val="1"/>
    <w:qFormat/>
    <w:uiPriority w:val="0"/>
    <w:pPr>
      <w:widowControl w:val="0"/>
      <w:spacing w:after="160" w:line="278" w:lineRule="auto"/>
      <w:jc w:val="both"/>
    </w:pPr>
    <w:rPr>
      <w:rFonts w:ascii="Times New Roman" w:hAnsi="Times New Roman" w:eastAsia="宋体" w:cs="Times New Roman"/>
      <w:sz w:val="21"/>
      <w:szCs w:val="22"/>
      <w:lang w:val="en-US" w:eastAsia="zh-CN" w:bidi="ar-SA"/>
    </w:rPr>
  </w:style>
  <w:style w:type="paragraph" w:customStyle="1" w:styleId="192">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93">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94">
    <w:name w:val="179"/>
    <w:qFormat/>
    <w:uiPriority w:val="0"/>
    <w:pPr>
      <w:spacing w:after="160" w:line="278" w:lineRule="auto"/>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95">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6">
    <w:name w:val="正文_0"/>
    <w:qFormat/>
    <w:uiPriority w:val="99"/>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197">
    <w:name w:val="WPSOffice手动目录 3"/>
    <w:qFormat/>
    <w:uiPriority w:val="0"/>
    <w:pPr>
      <w:spacing w:after="160" w:line="278" w:lineRule="auto"/>
      <w:ind w:left="400" w:leftChars="400"/>
    </w:pPr>
    <w:rPr>
      <w:rFonts w:ascii="Times New Roman" w:hAnsi="Times New Roman" w:eastAsia="宋体" w:cs="Times New Roman"/>
      <w:lang w:val="en-US" w:eastAsia="zh-CN" w:bidi="ar-SA"/>
    </w:rPr>
  </w:style>
  <w:style w:type="paragraph" w:customStyle="1" w:styleId="19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after="160" w:line="278" w:lineRule="auto"/>
      <w:jc w:val="both"/>
    </w:pPr>
    <w:rPr>
      <w:rFonts w:ascii="Calibri" w:hAnsi="Calibri" w:eastAsia="宋体" w:cs="Times New Roman"/>
      <w:kern w:val="2"/>
      <w:sz w:val="21"/>
      <w:lang w:val="en-US" w:eastAsia="zh-CN" w:bidi="ar-SA"/>
    </w:rPr>
  </w:style>
  <w:style w:type="paragraph" w:customStyle="1" w:styleId="199">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0">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01">
    <w:name w:val="xl87"/>
    <w:basedOn w:val="1"/>
    <w:next w:val="202"/>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2">
    <w:name w:val="xl72"/>
    <w:basedOn w:val="1"/>
    <w:next w:val="27"/>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3">
    <w:name w:val="修订2"/>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204">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5">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6">
    <w:name w:val="TOC1"/>
    <w:next w:val="1"/>
    <w:qFormat/>
    <w:uiPriority w:val="0"/>
    <w:pPr>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7">
    <w:name w:val="_Style 0"/>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0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9">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210">
    <w:name w:val="正文_13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11">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2">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3">
    <w:name w:val="修订4"/>
    <w:unhideWhenUsed/>
    <w:qFormat/>
    <w:uiPriority w:val="99"/>
    <w:pPr>
      <w:spacing w:after="160" w:line="278" w:lineRule="auto"/>
    </w:pPr>
    <w:rPr>
      <w:rFonts w:hint="eastAsia" w:ascii="Arial Unicode MS" w:hAnsi="Arial Unicode MS" w:eastAsia="Arial Unicode MS" w:cs="Arial Unicode MS"/>
      <w:color w:val="000000"/>
      <w:kern w:val="2"/>
      <w:sz w:val="21"/>
      <w:szCs w:val="21"/>
      <w:lang w:val="zh-TW" w:eastAsia="zh-TW" w:bidi="ar-SA"/>
    </w:rPr>
  </w:style>
  <w:style w:type="paragraph" w:customStyle="1" w:styleId="214">
    <w:name w:val="_Style 2"/>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15">
    <w:name w:val="Char Char10 Char Char Char Char"/>
    <w:basedOn w:val="1"/>
    <w:next w:val="201"/>
    <w:qFormat/>
    <w:uiPriority w:val="0"/>
    <w:rPr>
      <w:rFonts w:ascii="Calibri" w:hAnsi="Calibri"/>
      <w:kern w:val="0"/>
    </w:rPr>
  </w:style>
  <w:style w:type="paragraph" w:customStyle="1" w:styleId="216">
    <w:name w:val="UserStyle_140"/>
    <w:qFormat/>
    <w:uiPriority w:val="0"/>
    <w:pPr>
      <w:spacing w:after="160" w:line="278" w:lineRule="auto"/>
    </w:pPr>
    <w:rPr>
      <w:rFonts w:hint="eastAsia" w:ascii="Arial Unicode MS" w:hAnsi="Arial Unicode MS" w:eastAsia="Arial Unicode MS" w:cs="Arial Unicode MS"/>
      <w:color w:val="000000"/>
      <w:sz w:val="22"/>
      <w:szCs w:val="22"/>
      <w:lang w:val="en-US" w:eastAsia="zh-CN" w:bidi="ar-SA"/>
    </w:rPr>
  </w:style>
  <w:style w:type="paragraph" w:customStyle="1" w:styleId="217">
    <w:name w:val="样式 目录 2 + 左侧:  2 字符"/>
    <w:basedOn w:val="40"/>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18">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1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0">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221">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222">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23">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4">
    <w:name w:val="_Style 8"/>
    <w:basedOn w:val="1"/>
    <w:qFormat/>
    <w:uiPriority w:val="0"/>
    <w:pPr>
      <w:ind w:firstLine="420" w:firstLineChars="200"/>
      <w:jc w:val="left"/>
    </w:pPr>
    <w:rPr>
      <w:kern w:val="0"/>
    </w:rPr>
  </w:style>
  <w:style w:type="paragraph" w:customStyle="1" w:styleId="22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226">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227">
    <w:name w:val="Table Text"/>
    <w:basedOn w:val="1"/>
    <w:semiHidden/>
    <w:qFormat/>
    <w:uiPriority w:val="0"/>
    <w:rPr>
      <w:rFonts w:ascii="微软雅黑" w:hAnsi="微软雅黑" w:eastAsia="微软雅黑" w:cs="微软雅黑"/>
      <w:lang w:val="en-US" w:eastAsia="en-US"/>
    </w:rPr>
  </w:style>
  <w:style w:type="paragraph" w:customStyle="1" w:styleId="228">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229">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30">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31">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232">
    <w:name w:val="小标题 3"/>
    <w:next w:val="160"/>
    <w:qFormat/>
    <w:uiPriority w:val="0"/>
    <w:pPr>
      <w:keepNext/>
      <w:keepLines/>
      <w:spacing w:before="360" w:after="120" w:line="278" w:lineRule="auto"/>
    </w:pPr>
    <w:rPr>
      <w:rFonts w:ascii="宋体" w:hAnsi="宋体" w:eastAsia="宋体" w:cs="宋体"/>
      <w:b/>
      <w:bCs/>
      <w:color w:val="000000"/>
      <w:sz w:val="24"/>
      <w:szCs w:val="24"/>
      <w:u w:val="single" w:color="000000"/>
      <w:lang w:val="en-US" w:eastAsia="zh-CN" w:bidi="ar-SA"/>
    </w:rPr>
  </w:style>
  <w:style w:type="paragraph" w:customStyle="1" w:styleId="233">
    <w:name w:val="PlainText"/>
    <w:qFormat/>
    <w:uiPriority w:val="0"/>
    <w:pPr>
      <w:spacing w:after="160" w:line="278" w:lineRule="auto"/>
      <w:jc w:val="both"/>
    </w:pPr>
    <w:rPr>
      <w:rFonts w:ascii="宋体" w:hAnsi="宋体" w:eastAsia="宋体" w:cs="宋体"/>
      <w:color w:val="000000"/>
      <w:kern w:val="2"/>
      <w:sz w:val="21"/>
      <w:szCs w:val="21"/>
      <w:lang w:val="en-US" w:eastAsia="zh-CN" w:bidi="ar-SA"/>
    </w:rPr>
  </w:style>
  <w:style w:type="paragraph" w:customStyle="1" w:styleId="234">
    <w:name w:val="BodyText"/>
    <w:qFormat/>
    <w:uiPriority w:val="0"/>
    <w:pPr>
      <w:tabs>
        <w:tab w:val="left" w:pos="567"/>
      </w:tabs>
      <w:spacing w:before="120" w:after="160" w:line="240" w:lineRule="atLeast"/>
      <w:jc w:val="both"/>
    </w:pPr>
    <w:rPr>
      <w:rFonts w:ascii="宋体" w:hAnsi="宋体" w:eastAsia="宋体" w:cs="宋体"/>
      <w:color w:val="000000"/>
      <w:kern w:val="2"/>
      <w:sz w:val="24"/>
      <w:szCs w:val="24"/>
      <w:lang w:val="en-US" w:eastAsia="zh-CN" w:bidi="ar-SA"/>
    </w:rPr>
  </w:style>
  <w:style w:type="paragraph" w:customStyle="1" w:styleId="235">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6">
    <w:name w:val="BodyText1I"/>
    <w:basedOn w:val="234"/>
    <w:qFormat/>
    <w:uiPriority w:val="99"/>
    <w:pPr>
      <w:spacing w:after="120"/>
      <w:ind w:firstLine="420" w:firstLineChars="100"/>
    </w:pPr>
  </w:style>
  <w:style w:type="paragraph" w:customStyle="1" w:styleId="237">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38">
    <w:name w:val="大标题"/>
    <w:basedOn w:val="1"/>
    <w:next w:val="50"/>
    <w:qFormat/>
    <w:uiPriority w:val="0"/>
    <w:pPr>
      <w:jc w:val="center"/>
    </w:pPr>
    <w:rPr>
      <w:rFonts w:ascii="Arial" w:hAnsi="Arial" w:eastAsia="宋体"/>
      <w:b/>
      <w:sz w:val="28"/>
      <w:szCs w:val="24"/>
    </w:rPr>
  </w:style>
  <w:style w:type="paragraph" w:customStyle="1" w:styleId="239">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40">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41">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42">
    <w:name w:val="页眉与页脚"/>
    <w:qFormat/>
    <w:uiPriority w:val="0"/>
    <w:pPr>
      <w:tabs>
        <w:tab w:val="right" w:pos="9020"/>
      </w:tabs>
      <w:spacing w:after="160" w:line="278" w:lineRule="auto"/>
    </w:pPr>
    <w:rPr>
      <w:rFonts w:ascii="Helvetica Neue" w:hAnsi="Helvetica Neue" w:eastAsia="Arial Unicode MS" w:cs="Arial Unicode MS"/>
      <w:color w:val="000000"/>
      <w:sz w:val="24"/>
      <w:szCs w:val="24"/>
      <w:lang w:val="en-US" w:eastAsia="zh-CN" w:bidi="ar-SA"/>
    </w:rPr>
  </w:style>
  <w:style w:type="paragraph" w:customStyle="1" w:styleId="243">
    <w:name w:val="No Spacing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244">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45">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246">
    <w:name w:val="正文_5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47">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styleId="248">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49">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250">
    <w:name w:val="段"/>
    <w:next w:val="1"/>
    <w:qFormat/>
    <w:uiPriority w:val="0"/>
    <w:pPr>
      <w:autoSpaceDE w:val="0"/>
      <w:autoSpaceDN w:val="0"/>
      <w:adjustRightInd w:val="0"/>
      <w:snapToGrid w:val="0"/>
      <w:spacing w:after="160"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51">
    <w:name w:val="UserStyle_112"/>
    <w:qFormat/>
    <w:uiPriority w:val="0"/>
    <w:pPr>
      <w:spacing w:after="160" w:line="278" w:lineRule="auto"/>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52">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53">
    <w:name w:val="正文_6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54">
    <w:name w:val="No Spacing"/>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table" w:customStyle="1" w:styleId="255">
    <w:name w:val="Table Normal"/>
    <w:qFormat/>
    <w:uiPriority w:val="0"/>
    <w:rPr>
      <w:rFonts w:eastAsia="Arial Unicode MS"/>
      <w:lang w:val="en-US" w:eastAsia="zh-CN" w:bidi="ar-SA"/>
    </w:rPr>
    <w:tblPr>
      <w:tblStyle w:val="51"/>
      <w:tblCellMar>
        <w:top w:w="0" w:type="dxa"/>
        <w:left w:w="0" w:type="dxa"/>
        <w:bottom w:w="0" w:type="dxa"/>
        <w:right w:w="0" w:type="dxa"/>
      </w:tblCellMar>
    </w:tblPr>
  </w:style>
  <w:style w:type="table" w:customStyle="1" w:styleId="256">
    <w:name w:val="网格型1"/>
    <w:basedOn w:val="51"/>
    <w:qFormat/>
    <w:uiPriority w:val="0"/>
    <w:pPr>
      <w:widowControl w:val="0"/>
      <w:jc w:val="both"/>
    </w:p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网格型2"/>
    <w:basedOn w:val="51"/>
    <w:qFormat/>
    <w:uiPriority w:val="59"/>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le Normal1"/>
    <w:unhideWhenUsed/>
    <w:qFormat/>
    <w:uiPriority w:val="2"/>
    <w:rPr>
      <w:lang w:val="en-US" w:eastAsia="zh-CN" w:bidi="ar-SA"/>
    </w:rPr>
    <w:tblPr>
      <w:tblStyle w:val="51"/>
      <w:tblCellMar>
        <w:top w:w="0" w:type="dxa"/>
        <w:left w:w="0" w:type="dxa"/>
        <w:bottom w:w="0" w:type="dxa"/>
        <w:right w:w="0" w:type="dxa"/>
      </w:tblCellMar>
    </w:tblPr>
  </w:style>
  <w:style w:type="paragraph" w:customStyle="1" w:styleId="259">
    <w:name w:val="表格"/>
    <w:qFormat/>
    <w:uiPriority w:val="0"/>
    <w:pPr>
      <w:widowControl w:val="0"/>
      <w:spacing w:line="276" w:lineRule="auto"/>
      <w:jc w:val="center"/>
    </w:pPr>
    <w:rPr>
      <w:rFonts w:ascii="宋体" w:hAnsi="宋体" w:eastAsia="宋体" w:cs="Times New Roman"/>
      <w:kern w:val="2"/>
      <w:sz w:val="21"/>
      <w:szCs w:val="22"/>
      <w:lang w:val="en-US" w:eastAsia="zh-CN" w:bidi="ar-SA"/>
    </w:rPr>
  </w:style>
  <w:style w:type="paragraph" w:customStyle="1" w:styleId="260">
    <w:name w:val="修订5"/>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1">
    <w:name w:val="修订6"/>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2">
    <w:name w:val="_Style 25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63">
    <w:name w:val="hover1"/>
    <w:qFormat/>
    <w:uiPriority w:val="0"/>
    <w:rPr>
      <w:color w:val="2590EB"/>
    </w:rPr>
  </w:style>
  <w:style w:type="character" w:customStyle="1" w:styleId="264">
    <w:name w:val="hover2"/>
    <w:qFormat/>
    <w:uiPriority w:val="0"/>
    <w:rPr>
      <w:color w:val="2590EB"/>
    </w:rPr>
  </w:style>
  <w:style w:type="character" w:customStyle="1" w:styleId="265">
    <w:name w:val="hover3"/>
    <w:qFormat/>
    <w:uiPriority w:val="0"/>
  </w:style>
  <w:style w:type="character" w:customStyle="1" w:styleId="266">
    <w:name w:val="hover4"/>
    <w:qFormat/>
    <w:uiPriority w:val="0"/>
    <w:rPr>
      <w:color w:val="2590EB"/>
      <w:shd w:val="clear" w:color="auto" w:fill="E9F4FD"/>
    </w:rPr>
  </w:style>
  <w:style w:type="character" w:customStyle="1" w:styleId="267">
    <w:name w:val="font11"/>
    <w:qFormat/>
    <w:uiPriority w:val="0"/>
    <w:rPr>
      <w:rFonts w:hint="eastAsia" w:ascii="仿宋_GB2312" w:eastAsia="仿宋_GB2312" w:cs="仿宋_GB2312"/>
      <w:color w:val="000000"/>
      <w:sz w:val="20"/>
      <w:szCs w:val="20"/>
      <w:u w:val="none"/>
    </w:rPr>
  </w:style>
  <w:style w:type="character" w:customStyle="1" w:styleId="268">
    <w:name w:val="hover"/>
    <w:qFormat/>
    <w:uiPriority w:val="0"/>
  </w:style>
  <w:style w:type="paragraph" w:customStyle="1" w:styleId="269">
    <w:name w:val="Revision"/>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70">
    <w:name w:val="_Style 269"/>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71">
    <w:name w:val="font01"/>
    <w:basedOn w:val="53"/>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3"/>
    <customShpInfo spid="_x0000_s2049"/>
    <customShpInfo spid="_x0000_s2050"/>
    <customShpInfo spid="_x0000_s2055"/>
    <customShpInfo spid="_x0000_s2054"/>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94</Pages>
  <Words>18081</Words>
  <Characters>19281</Characters>
  <Lines>511</Lines>
  <Paragraphs>144</Paragraphs>
  <TotalTime>29</TotalTime>
  <ScaleCrop>false</ScaleCrop>
  <LinksUpToDate>false</LinksUpToDate>
  <CharactersWithSpaces>20151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2025-02-23T23:45:00Z</dcterms:created>
  <dc:creator>NTKO</dc:creator>
  <cp:lastModifiedBy>采桑</cp:lastModifiedBy>
  <cp:lastPrinted>2024-07-31T16:23:00Z</cp:lastPrinted>
  <dcterms:modified xsi:type="dcterms:W3CDTF">2025-04-27T09:46:38Z</dcterms:modified>
  <dc:title>郑州铁路职业技术学院新建学生宿舍组团三北楼内部基础设备采购项目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37A755F851644F2C9CD94659FCE35EC1_13</vt:lpwstr>
  </property>
  <property fmtid="{D5CDD505-2E9C-101B-9397-08002B2CF9AE}" pid="4" name="KSOTemplateDocerSaveRecord">
    <vt:lpwstr>eyJoZGlkIjoiODU1MzFhYzhmZjhiNDYxODI2ODA4MjU5OTdjNTI2NGIiLCJ1c2VySWQiOiIzNDk0NzYxNTcifQ==</vt:lpwstr>
  </property>
</Properties>
</file>