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河南水利与环境职业学院航空港校区新建成区域绿化项目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被推荐供应商：河南炳焱建筑工程有限公司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B233FAA"/>
    <w:rsid w:val="114859F3"/>
    <w:rsid w:val="14FD4187"/>
    <w:rsid w:val="160F6BA8"/>
    <w:rsid w:val="163606BA"/>
    <w:rsid w:val="17503E27"/>
    <w:rsid w:val="1F081C1A"/>
    <w:rsid w:val="20CA0303"/>
    <w:rsid w:val="23E65DFE"/>
    <w:rsid w:val="348D18A6"/>
    <w:rsid w:val="3659413E"/>
    <w:rsid w:val="3DFD70D7"/>
    <w:rsid w:val="447E1B5B"/>
    <w:rsid w:val="514744C0"/>
    <w:rsid w:val="68EC051F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2025-03-17T07:56:38Z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eyJoZGlkIjoiMmQyNWZhODAzMTJjMWEwNjhiNWNjZmU1MzhkMGJiNTgiLCJ1c2VySWQiOiIyMjEzMTQ2NDYifQ==</vt:lpwstr>
  </property>
</Properties>
</file>