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A1991">
      <w:pPr>
        <w:spacing w:line="400" w:lineRule="exact"/>
        <w:jc w:val="center"/>
        <w:rPr>
          <w:rFonts w:ascii="宋体" w:hAnsi="宋体" w:eastAsia="宋体"/>
          <w:color w:val="000000"/>
        </w:rPr>
      </w:pPr>
      <w:r>
        <w:rPr>
          <w:rFonts w:hint="eastAsia" w:ascii="宋体" w:hAnsi="宋体"/>
          <w:b/>
          <w:bCs/>
          <w:color w:val="000000"/>
          <w:sz w:val="24"/>
          <w:lang w:eastAsia="zh-CN"/>
        </w:rPr>
        <w:t>河南工业大学勤园一站式学生社区改造工程项目</w:t>
      </w:r>
      <w:r>
        <w:rPr>
          <w:rFonts w:hint="eastAsia" w:ascii="宋体" w:hAnsi="宋体" w:eastAsia="宋体"/>
          <w:b/>
          <w:bCs/>
          <w:color w:val="000000"/>
          <w:sz w:val="24"/>
        </w:rPr>
        <w:t>竞争性磋商公告</w:t>
      </w:r>
    </w:p>
    <w:p w14:paraId="02B0CA0D">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项目概况</w:t>
      </w:r>
    </w:p>
    <w:p w14:paraId="70B6E99A">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u w:val="single"/>
        </w:rPr>
      </w:pPr>
      <w:r>
        <w:rPr>
          <w:rFonts w:hint="eastAsia"/>
          <w:color w:val="000000"/>
          <w:sz w:val="21"/>
          <w:szCs w:val="21"/>
          <w:u w:val="single"/>
          <w:lang w:eastAsia="zh-CN"/>
        </w:rPr>
        <w:t>河南工业大学勤园一站式学生社区改造工程项目</w:t>
      </w:r>
      <w:r>
        <w:rPr>
          <w:rFonts w:hint="eastAsia" w:ascii="宋体" w:hAnsi="宋体" w:eastAsia="宋体"/>
          <w:color w:val="000000"/>
          <w:sz w:val="21"/>
          <w:szCs w:val="21"/>
        </w:rPr>
        <w:t>的潜在供应商应在</w:t>
      </w:r>
      <w:r>
        <w:rPr>
          <w:rFonts w:hint="eastAsia" w:ascii="宋体" w:hAnsi="宋体" w:eastAsia="宋体"/>
          <w:color w:val="000000"/>
          <w:sz w:val="21"/>
          <w:szCs w:val="21"/>
          <w:u w:val="single"/>
        </w:rPr>
        <w:t>《河南省公共资源交易中心》网（</w:t>
      </w:r>
      <w:r>
        <w:rPr>
          <w:rFonts w:ascii="宋体" w:hAnsi="宋体" w:eastAsia="宋体"/>
          <w:color w:val="000000"/>
          <w:sz w:val="21"/>
          <w:szCs w:val="21"/>
          <w:u w:val="single"/>
        </w:rPr>
        <w:t>http://www.hnggzy.net/</w:t>
      </w:r>
      <w:r>
        <w:rPr>
          <w:rFonts w:hint="eastAsia" w:ascii="宋体" w:hAnsi="宋体" w:eastAsia="宋体"/>
          <w:color w:val="000000"/>
          <w:sz w:val="21"/>
          <w:szCs w:val="21"/>
          <w:u w:val="single"/>
        </w:rPr>
        <w:t>）</w:t>
      </w:r>
      <w:r>
        <w:rPr>
          <w:rFonts w:hint="eastAsia" w:ascii="宋体" w:hAnsi="宋体" w:eastAsia="宋体"/>
          <w:color w:val="000000"/>
          <w:sz w:val="21"/>
          <w:szCs w:val="21"/>
        </w:rPr>
        <w:t>获取磋商文件，并于</w:t>
      </w:r>
      <w:r>
        <w:rPr>
          <w:rFonts w:hint="eastAsia" w:ascii="宋体" w:hAnsi="宋体" w:eastAsia="宋体"/>
          <w:color w:val="000000"/>
          <w:sz w:val="21"/>
          <w:szCs w:val="21"/>
          <w:u w:val="single"/>
        </w:rPr>
        <w:t xml:space="preserve"> 202</w:t>
      </w:r>
      <w:r>
        <w:rPr>
          <w:rFonts w:hint="eastAsia"/>
          <w:color w:val="000000"/>
          <w:sz w:val="21"/>
          <w:szCs w:val="21"/>
          <w:u w:val="single"/>
          <w:lang w:val="en-US" w:eastAsia="zh-CN"/>
        </w:rPr>
        <w:t>4</w:t>
      </w:r>
      <w:r>
        <w:rPr>
          <w:rFonts w:hint="eastAsia" w:ascii="宋体" w:hAnsi="宋体" w:eastAsia="宋体"/>
          <w:color w:val="000000"/>
          <w:sz w:val="21"/>
          <w:szCs w:val="21"/>
          <w:u w:val="single"/>
        </w:rPr>
        <w:t>年</w:t>
      </w:r>
      <w:r>
        <w:rPr>
          <w:rFonts w:hint="eastAsia"/>
          <w:color w:val="000000"/>
          <w:sz w:val="21"/>
          <w:szCs w:val="21"/>
          <w:u w:val="single"/>
          <w:lang w:val="en-US" w:eastAsia="zh-CN"/>
        </w:rPr>
        <w:t xml:space="preserve"> 8 </w:t>
      </w:r>
      <w:r>
        <w:rPr>
          <w:rFonts w:hint="eastAsia" w:ascii="宋体" w:hAnsi="宋体" w:eastAsia="宋体"/>
          <w:color w:val="000000"/>
          <w:sz w:val="21"/>
          <w:szCs w:val="21"/>
          <w:u w:val="single"/>
        </w:rPr>
        <w:t>月</w:t>
      </w:r>
      <w:r>
        <w:rPr>
          <w:rFonts w:hint="eastAsia"/>
          <w:color w:val="000000"/>
          <w:sz w:val="21"/>
          <w:szCs w:val="21"/>
          <w:u w:val="single"/>
          <w:lang w:val="en-US" w:eastAsia="zh-CN"/>
        </w:rPr>
        <w:t xml:space="preserve"> 16 </w:t>
      </w:r>
      <w:r>
        <w:rPr>
          <w:rFonts w:hint="eastAsia" w:ascii="宋体" w:hAnsi="宋体" w:eastAsia="宋体"/>
          <w:color w:val="000000"/>
          <w:sz w:val="21"/>
          <w:szCs w:val="21"/>
          <w:u w:val="single"/>
        </w:rPr>
        <w:t>日09点00分</w:t>
      </w:r>
      <w:r>
        <w:rPr>
          <w:rFonts w:hint="eastAsia" w:ascii="宋体" w:hAnsi="宋体" w:eastAsia="宋体"/>
          <w:color w:val="000000"/>
          <w:sz w:val="21"/>
          <w:szCs w:val="21"/>
        </w:rPr>
        <w:t>（北京时间）前提交响应文件。</w:t>
      </w:r>
    </w:p>
    <w:p w14:paraId="32686470">
      <w:pPr>
        <w:pStyle w:val="2"/>
        <w:adjustRightInd w:val="0"/>
        <w:snapToGrid w:val="0"/>
        <w:spacing w:before="0" w:beforeAutospacing="0" w:after="0" w:afterAutospacing="0" w:line="360" w:lineRule="auto"/>
        <w:ind w:firstLine="422" w:firstLineChars="200"/>
        <w:rPr>
          <w:rFonts w:ascii="宋体" w:hAnsi="宋体" w:eastAsia="宋体"/>
          <w:color w:val="000000"/>
          <w:sz w:val="21"/>
          <w:szCs w:val="21"/>
        </w:rPr>
      </w:pPr>
      <w:r>
        <w:rPr>
          <w:rFonts w:hint="eastAsia" w:ascii="宋体" w:hAnsi="宋体" w:eastAsia="宋体"/>
          <w:b/>
          <w:bCs/>
          <w:color w:val="000000"/>
          <w:sz w:val="21"/>
          <w:szCs w:val="21"/>
        </w:rPr>
        <w:t>一、项目基本情况</w:t>
      </w:r>
      <w:bookmarkStart w:id="6" w:name="_GoBack"/>
      <w:bookmarkEnd w:id="6"/>
    </w:p>
    <w:p w14:paraId="5E6AA642">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1.采购项目编号：</w:t>
      </w:r>
      <w:r>
        <w:rPr>
          <w:rFonts w:hint="eastAsia" w:ascii="宋体" w:hAnsi="宋体" w:eastAsia="宋体"/>
          <w:color w:val="000000"/>
          <w:sz w:val="21"/>
          <w:szCs w:val="21"/>
          <w:lang w:eastAsia="zh-CN"/>
        </w:rPr>
        <w:t>豫财磋商采购</w:t>
      </w:r>
      <w:r>
        <w:rPr>
          <w:rFonts w:hint="eastAsia" w:ascii="宋体" w:hAnsi="宋体" w:eastAsia="宋体"/>
          <w:color w:val="000000"/>
          <w:sz w:val="21"/>
          <w:szCs w:val="21"/>
          <w:lang w:val="en-US" w:eastAsia="zh-CN"/>
        </w:rPr>
        <w:t>-2024-830</w:t>
      </w:r>
    </w:p>
    <w:p w14:paraId="2C458ED3">
      <w:pPr>
        <w:pStyle w:val="2"/>
        <w:adjustRightInd w:val="0"/>
        <w:snapToGrid w:val="0"/>
        <w:spacing w:before="0" w:beforeAutospacing="0" w:after="0" w:afterAutospacing="0" w:line="360" w:lineRule="auto"/>
        <w:ind w:firstLine="420" w:firstLineChars="200"/>
        <w:rPr>
          <w:rFonts w:hint="eastAsia"/>
          <w:color w:val="000000"/>
          <w:sz w:val="21"/>
          <w:szCs w:val="21"/>
          <w:lang w:eastAsia="zh-CN"/>
        </w:rPr>
      </w:pPr>
      <w:r>
        <w:rPr>
          <w:rFonts w:hint="eastAsia" w:ascii="宋体" w:hAnsi="宋体" w:eastAsia="宋体"/>
          <w:color w:val="000000"/>
          <w:sz w:val="21"/>
          <w:szCs w:val="21"/>
        </w:rPr>
        <w:t>2.项目名称：</w:t>
      </w:r>
      <w:r>
        <w:rPr>
          <w:rFonts w:hint="eastAsia"/>
          <w:color w:val="000000"/>
          <w:sz w:val="21"/>
          <w:szCs w:val="21"/>
          <w:lang w:eastAsia="zh-CN"/>
        </w:rPr>
        <w:t>河南工业大学勤园一站式学生社区改造工程项目</w:t>
      </w:r>
    </w:p>
    <w:p w14:paraId="236460E5">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3.采购方式：竞争性磋商</w:t>
      </w:r>
    </w:p>
    <w:p w14:paraId="5B86FA31">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4.预算金额：人民币3354264.35元，最高限价3354264.35元</w:t>
      </w:r>
    </w:p>
    <w:tbl>
      <w:tblPr>
        <w:tblStyle w:val="3"/>
        <w:tblpPr w:leftFromText="180" w:rightFromText="180" w:vertAnchor="text" w:horzAnchor="page" w:tblpXSpec="center" w:tblpY="126"/>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581"/>
        <w:gridCol w:w="2894"/>
        <w:gridCol w:w="1769"/>
        <w:gridCol w:w="1706"/>
      </w:tblGrid>
      <w:tr w14:paraId="78EA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9" w:type="dxa"/>
            <w:noWrap w:val="0"/>
            <w:vAlign w:val="center"/>
          </w:tcPr>
          <w:p w14:paraId="35890F10">
            <w:pPr>
              <w:pStyle w:val="2"/>
              <w:tabs>
                <w:tab w:val="center" w:pos="4153"/>
                <w:tab w:val="right" w:pos="8306"/>
              </w:tabs>
              <w:spacing w:before="0" w:beforeAutospacing="0" w:after="0" w:afterAutospacing="0" w:line="460" w:lineRule="exact"/>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1456" w:type="dxa"/>
            <w:noWrap w:val="0"/>
            <w:vAlign w:val="center"/>
          </w:tcPr>
          <w:p w14:paraId="33966FE2">
            <w:pPr>
              <w:pStyle w:val="2"/>
              <w:tabs>
                <w:tab w:val="center" w:pos="4153"/>
                <w:tab w:val="right" w:pos="8306"/>
              </w:tabs>
              <w:spacing w:before="0" w:beforeAutospacing="0" w:after="0" w:afterAutospacing="0" w:line="460" w:lineRule="exact"/>
              <w:jc w:val="center"/>
              <w:rPr>
                <w:rFonts w:ascii="宋体" w:hAnsi="宋体" w:eastAsia="宋体"/>
                <w:color w:val="000000"/>
                <w:sz w:val="21"/>
                <w:szCs w:val="21"/>
              </w:rPr>
            </w:pPr>
            <w:r>
              <w:rPr>
                <w:rFonts w:hint="eastAsia" w:ascii="宋体" w:hAnsi="宋体" w:eastAsia="宋体"/>
                <w:color w:val="000000"/>
                <w:sz w:val="21"/>
                <w:szCs w:val="21"/>
              </w:rPr>
              <w:t>包号</w:t>
            </w:r>
          </w:p>
        </w:tc>
        <w:tc>
          <w:tcPr>
            <w:tcW w:w="2976" w:type="dxa"/>
            <w:noWrap w:val="0"/>
            <w:vAlign w:val="center"/>
          </w:tcPr>
          <w:p w14:paraId="2E3589CC">
            <w:pPr>
              <w:pStyle w:val="2"/>
              <w:tabs>
                <w:tab w:val="center" w:pos="4153"/>
                <w:tab w:val="right" w:pos="8306"/>
              </w:tabs>
              <w:spacing w:before="0" w:beforeAutospacing="0" w:after="0" w:afterAutospacing="0" w:line="460" w:lineRule="exact"/>
              <w:jc w:val="center"/>
              <w:rPr>
                <w:rFonts w:ascii="宋体" w:hAnsi="宋体" w:eastAsia="宋体"/>
                <w:color w:val="000000"/>
                <w:sz w:val="21"/>
                <w:szCs w:val="21"/>
              </w:rPr>
            </w:pPr>
            <w:r>
              <w:rPr>
                <w:rFonts w:hint="eastAsia" w:ascii="宋体" w:hAnsi="宋体" w:eastAsia="宋体"/>
                <w:color w:val="000000"/>
                <w:sz w:val="21"/>
                <w:szCs w:val="21"/>
              </w:rPr>
              <w:t>包名称</w:t>
            </w:r>
          </w:p>
        </w:tc>
        <w:tc>
          <w:tcPr>
            <w:tcW w:w="1786" w:type="dxa"/>
            <w:noWrap w:val="0"/>
            <w:vAlign w:val="center"/>
          </w:tcPr>
          <w:p w14:paraId="0E8C9427">
            <w:pPr>
              <w:pStyle w:val="2"/>
              <w:tabs>
                <w:tab w:val="center" w:pos="4153"/>
                <w:tab w:val="right" w:pos="8306"/>
              </w:tabs>
              <w:spacing w:before="0" w:beforeAutospacing="0" w:after="0" w:afterAutospacing="0" w:line="460" w:lineRule="exact"/>
              <w:jc w:val="both"/>
              <w:rPr>
                <w:rFonts w:ascii="宋体" w:hAnsi="宋体" w:eastAsia="宋体"/>
                <w:color w:val="000000"/>
                <w:sz w:val="21"/>
                <w:szCs w:val="21"/>
              </w:rPr>
            </w:pPr>
            <w:r>
              <w:rPr>
                <w:rFonts w:hint="eastAsia" w:ascii="宋体" w:hAnsi="宋体" w:eastAsia="宋体"/>
                <w:color w:val="000000"/>
                <w:sz w:val="21"/>
                <w:szCs w:val="21"/>
              </w:rPr>
              <w:t>包预算（元）</w:t>
            </w:r>
          </w:p>
        </w:tc>
        <w:tc>
          <w:tcPr>
            <w:tcW w:w="1721" w:type="dxa"/>
            <w:noWrap w:val="0"/>
            <w:vAlign w:val="center"/>
          </w:tcPr>
          <w:p w14:paraId="3299364B">
            <w:pPr>
              <w:pStyle w:val="2"/>
              <w:tabs>
                <w:tab w:val="center" w:pos="4153"/>
                <w:tab w:val="right" w:pos="8306"/>
              </w:tabs>
              <w:spacing w:before="0" w:beforeAutospacing="0" w:after="0" w:afterAutospacing="0" w:line="460" w:lineRule="exact"/>
              <w:jc w:val="both"/>
              <w:rPr>
                <w:rFonts w:ascii="宋体" w:hAnsi="宋体" w:eastAsia="宋体"/>
                <w:color w:val="000000"/>
                <w:sz w:val="21"/>
                <w:szCs w:val="21"/>
              </w:rPr>
            </w:pPr>
            <w:r>
              <w:rPr>
                <w:rFonts w:hint="eastAsia" w:ascii="宋体" w:hAnsi="宋体" w:eastAsia="宋体"/>
                <w:color w:val="000000"/>
                <w:sz w:val="21"/>
                <w:szCs w:val="21"/>
              </w:rPr>
              <w:t>包最高限价（元）</w:t>
            </w:r>
          </w:p>
        </w:tc>
      </w:tr>
      <w:tr w14:paraId="17FC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9" w:type="dxa"/>
            <w:noWrap w:val="0"/>
            <w:vAlign w:val="center"/>
          </w:tcPr>
          <w:p w14:paraId="01A8ED19">
            <w:pPr>
              <w:pStyle w:val="2"/>
              <w:tabs>
                <w:tab w:val="center" w:pos="4153"/>
                <w:tab w:val="right" w:pos="8306"/>
              </w:tabs>
              <w:spacing w:before="0" w:beforeAutospacing="0" w:after="0" w:afterAutospacing="0" w:line="460" w:lineRule="exact"/>
              <w:jc w:val="center"/>
              <w:rPr>
                <w:rFonts w:ascii="宋体" w:hAnsi="宋体" w:eastAsia="宋体"/>
                <w:color w:val="000000"/>
                <w:sz w:val="21"/>
                <w:szCs w:val="21"/>
              </w:rPr>
            </w:pPr>
            <w:r>
              <w:rPr>
                <w:rFonts w:hint="eastAsia" w:ascii="宋体" w:hAnsi="宋体" w:eastAsia="宋体"/>
                <w:color w:val="000000"/>
                <w:sz w:val="21"/>
                <w:szCs w:val="21"/>
              </w:rPr>
              <w:t>1</w:t>
            </w:r>
          </w:p>
        </w:tc>
        <w:tc>
          <w:tcPr>
            <w:tcW w:w="1456" w:type="dxa"/>
            <w:noWrap w:val="0"/>
            <w:vAlign w:val="center"/>
          </w:tcPr>
          <w:p w14:paraId="4933FD7C">
            <w:pPr>
              <w:pStyle w:val="2"/>
              <w:tabs>
                <w:tab w:val="center" w:pos="4153"/>
                <w:tab w:val="right" w:pos="8306"/>
              </w:tabs>
              <w:spacing w:before="0" w:beforeAutospacing="0" w:after="0" w:afterAutospacing="0" w:line="460" w:lineRule="exact"/>
              <w:jc w:val="center"/>
              <w:rPr>
                <w:rFonts w:ascii="宋体" w:hAnsi="宋体" w:eastAsia="宋体"/>
                <w:color w:val="000000"/>
                <w:sz w:val="21"/>
                <w:szCs w:val="21"/>
              </w:rPr>
            </w:pPr>
            <w:r>
              <w:rPr>
                <w:rFonts w:hint="default" w:ascii="宋体" w:hAnsi="宋体" w:eastAsia="宋体"/>
                <w:color w:val="000000"/>
                <w:sz w:val="21"/>
                <w:szCs w:val="21"/>
              </w:rPr>
              <w:t>豫政采(2)20241224-1</w:t>
            </w:r>
          </w:p>
        </w:tc>
        <w:tc>
          <w:tcPr>
            <w:tcW w:w="2976" w:type="dxa"/>
            <w:noWrap w:val="0"/>
            <w:vAlign w:val="center"/>
          </w:tcPr>
          <w:p w14:paraId="0954936B">
            <w:pPr>
              <w:pStyle w:val="2"/>
              <w:tabs>
                <w:tab w:val="center" w:pos="4153"/>
                <w:tab w:val="right" w:pos="8306"/>
              </w:tabs>
              <w:spacing w:before="0" w:beforeAutospacing="0" w:after="0" w:afterAutospacing="0" w:line="460"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河南工业大学勤园一站式学生社区改造工程项目</w:t>
            </w:r>
          </w:p>
        </w:tc>
        <w:tc>
          <w:tcPr>
            <w:tcW w:w="1786" w:type="dxa"/>
            <w:noWrap w:val="0"/>
            <w:vAlign w:val="center"/>
          </w:tcPr>
          <w:p w14:paraId="471B4C33">
            <w:pPr>
              <w:pStyle w:val="2"/>
              <w:tabs>
                <w:tab w:val="center" w:pos="4153"/>
                <w:tab w:val="right" w:pos="8306"/>
              </w:tabs>
              <w:spacing w:before="0" w:beforeAutospacing="0" w:after="0" w:afterAutospacing="0" w:line="460" w:lineRule="exact"/>
              <w:jc w:val="center"/>
              <w:rPr>
                <w:rFonts w:hint="default" w:ascii="宋体" w:hAnsi="宋体" w:eastAsia="宋体"/>
                <w:b/>
                <w:bCs/>
                <w:color w:val="000000"/>
                <w:sz w:val="21"/>
                <w:szCs w:val="21"/>
                <w:lang w:val="en-US"/>
              </w:rPr>
            </w:pPr>
            <w:r>
              <w:rPr>
                <w:rFonts w:hint="eastAsia" w:ascii="宋体" w:hAnsi="宋体" w:eastAsia="宋体"/>
                <w:color w:val="000000"/>
                <w:sz w:val="21"/>
                <w:szCs w:val="21"/>
              </w:rPr>
              <w:t>3354264.35</w:t>
            </w:r>
          </w:p>
        </w:tc>
        <w:tc>
          <w:tcPr>
            <w:tcW w:w="1721" w:type="dxa"/>
            <w:noWrap w:val="0"/>
            <w:vAlign w:val="center"/>
          </w:tcPr>
          <w:p w14:paraId="0322A80F">
            <w:pPr>
              <w:pStyle w:val="2"/>
              <w:tabs>
                <w:tab w:val="center" w:pos="4153"/>
                <w:tab w:val="right" w:pos="8306"/>
              </w:tabs>
              <w:spacing w:before="0" w:beforeAutospacing="0" w:after="0" w:afterAutospacing="0" w:line="460" w:lineRule="exact"/>
              <w:jc w:val="center"/>
              <w:rPr>
                <w:rFonts w:hint="default" w:ascii="宋体" w:hAnsi="宋体" w:eastAsia="宋体"/>
                <w:color w:val="000000"/>
                <w:sz w:val="21"/>
                <w:szCs w:val="21"/>
                <w:lang w:val="en-US"/>
              </w:rPr>
            </w:pPr>
            <w:r>
              <w:rPr>
                <w:rFonts w:hint="default" w:ascii="宋体" w:hAnsi="宋体" w:eastAsia="宋体"/>
                <w:color w:val="000000"/>
                <w:sz w:val="21"/>
                <w:szCs w:val="21"/>
                <w:lang w:val="en-US"/>
              </w:rPr>
              <w:t>3354264.35</w:t>
            </w:r>
          </w:p>
        </w:tc>
      </w:tr>
    </w:tbl>
    <w:p w14:paraId="15DFDAE4">
      <w:pPr>
        <w:pStyle w:val="2"/>
        <w:keepNext w:val="0"/>
        <w:keepLines w:val="0"/>
        <w:pageBreakBefore w:val="0"/>
        <w:widowControl/>
        <w:kinsoku/>
        <w:wordWrap/>
        <w:overflowPunct/>
        <w:topLinePunct w:val="0"/>
        <w:autoSpaceDE/>
        <w:autoSpaceDN/>
        <w:bidi w:val="0"/>
        <w:adjustRightInd w:val="0"/>
        <w:snapToGrid w:val="0"/>
        <w:spacing w:before="313" w:beforeLines="100" w:beforeAutospacing="0" w:after="0" w:afterAutospacing="0" w:line="360" w:lineRule="auto"/>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5.采购需求（包括但不限于标的的名称、数量、简要技术需求或服务要求等）</w:t>
      </w:r>
    </w:p>
    <w:p w14:paraId="5C142478">
      <w:pPr>
        <w:pStyle w:val="2"/>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rPr>
      </w:pPr>
      <w:r>
        <w:rPr>
          <w:rFonts w:hint="eastAsia" w:ascii="宋体" w:hAnsi="宋体" w:eastAsia="宋体"/>
          <w:color w:val="000000"/>
          <w:sz w:val="21"/>
          <w:szCs w:val="21"/>
        </w:rPr>
        <w:t>5.1项目概况：</w:t>
      </w:r>
      <w:r>
        <w:rPr>
          <w:rFonts w:hint="eastAsia"/>
          <w:color w:val="000000"/>
          <w:sz w:val="21"/>
          <w:szCs w:val="21"/>
          <w:lang w:eastAsia="zh-CN"/>
        </w:rPr>
        <w:t>河南工业大学勤园一站式学生社区改造工程项目</w:t>
      </w:r>
      <w:r>
        <w:rPr>
          <w:rFonts w:hint="eastAsia" w:ascii="宋体" w:hAnsi="宋体" w:eastAsia="宋体"/>
          <w:color w:val="000000"/>
          <w:sz w:val="21"/>
          <w:szCs w:val="21"/>
        </w:rPr>
        <w:t>，内容包括但不限于现状地面拆改、室内外装饰装修、室内外安装、景观绿化、室外铺装等改造工程，具体详见</w:t>
      </w:r>
      <w:r>
        <w:rPr>
          <w:rFonts w:hint="eastAsia"/>
          <w:color w:val="000000"/>
          <w:sz w:val="21"/>
          <w:szCs w:val="21"/>
          <w:lang w:eastAsia="zh-CN"/>
        </w:rPr>
        <w:t>工程量清单</w:t>
      </w:r>
      <w:r>
        <w:rPr>
          <w:rFonts w:hint="eastAsia" w:ascii="宋体" w:hAnsi="宋体" w:eastAsia="宋体"/>
          <w:color w:val="000000"/>
          <w:sz w:val="21"/>
          <w:szCs w:val="21"/>
        </w:rPr>
        <w:t>及施工图纸</w:t>
      </w:r>
      <w:r>
        <w:rPr>
          <w:rFonts w:hint="eastAsia" w:ascii="宋体" w:hAnsi="宋体" w:eastAsia="宋体" w:cs="宋体"/>
          <w:color w:val="000000"/>
          <w:sz w:val="21"/>
          <w:szCs w:val="21"/>
          <w:lang w:val="en-US" w:eastAsia="zh-CN"/>
        </w:rPr>
        <w:t>；</w:t>
      </w:r>
    </w:p>
    <w:p w14:paraId="7EDAA1AA">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5.2招标范围：工程量清单及施工图纸范围内的全部内容；</w:t>
      </w:r>
    </w:p>
    <w:p w14:paraId="0057E5C8">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5.3工期：45日历天；</w:t>
      </w:r>
    </w:p>
    <w:p w14:paraId="47D58DD7">
      <w:pPr>
        <w:pStyle w:val="2"/>
        <w:adjustRightInd w:val="0"/>
        <w:snapToGrid w:val="0"/>
        <w:spacing w:before="0" w:beforeAutospacing="0" w:after="0" w:afterAutospacing="0"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5.4质量要求：合格，符合国家相关验收规范标准；</w:t>
      </w:r>
    </w:p>
    <w:p w14:paraId="23442C8C">
      <w:pPr>
        <w:pStyle w:val="2"/>
        <w:adjustRightInd w:val="0"/>
        <w:snapToGrid w:val="0"/>
        <w:spacing w:before="0" w:beforeAutospacing="0" w:after="0" w:afterAutospacing="0" w:line="360" w:lineRule="auto"/>
        <w:ind w:firstLine="420" w:firstLineChars="200"/>
        <w:rPr>
          <w:rFonts w:hint="eastAsia" w:ascii="宋体" w:hAnsi="宋体" w:eastAsia="宋体"/>
          <w:color w:val="000000"/>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5</w:t>
      </w:r>
      <w:r>
        <w:rPr>
          <w:rFonts w:hint="eastAsia" w:ascii="宋体" w:hAnsi="宋体" w:eastAsia="宋体" w:cs="宋体"/>
          <w:sz w:val="21"/>
          <w:szCs w:val="21"/>
        </w:rPr>
        <w:t>质保期：</w:t>
      </w:r>
      <w:r>
        <w:rPr>
          <w:rFonts w:hint="eastAsia" w:ascii="宋体" w:hAnsi="宋体" w:eastAsia="宋体" w:cs="宋体"/>
          <w:sz w:val="21"/>
          <w:szCs w:val="21"/>
          <w:lang w:eastAsia="zh-CN"/>
        </w:rPr>
        <w:t>两</w:t>
      </w:r>
      <w:r>
        <w:rPr>
          <w:rFonts w:hint="eastAsia" w:ascii="宋体" w:hAnsi="宋体" w:cs="宋体"/>
          <w:sz w:val="21"/>
          <w:szCs w:val="21"/>
          <w:lang w:eastAsia="zh-CN"/>
        </w:rPr>
        <w:t>年；</w:t>
      </w:r>
    </w:p>
    <w:p w14:paraId="21246F63">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w:t>
      </w:r>
      <w:r>
        <w:rPr>
          <w:rFonts w:hint="eastAsia"/>
          <w:color w:val="000000"/>
          <w:sz w:val="21"/>
          <w:szCs w:val="21"/>
          <w:lang w:val="en-US" w:eastAsia="zh-CN"/>
        </w:rPr>
        <w:t>6</w:t>
      </w:r>
      <w:r>
        <w:rPr>
          <w:rFonts w:hint="eastAsia" w:ascii="宋体" w:hAnsi="宋体" w:eastAsia="宋体"/>
          <w:color w:val="000000"/>
          <w:sz w:val="21"/>
          <w:szCs w:val="21"/>
        </w:rPr>
        <w:t>标段划分：本项目共分为1个标段；</w:t>
      </w:r>
    </w:p>
    <w:p w14:paraId="27F443E2">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w:t>
      </w:r>
      <w:r>
        <w:rPr>
          <w:rFonts w:hint="eastAsia"/>
          <w:color w:val="000000"/>
          <w:sz w:val="21"/>
          <w:szCs w:val="21"/>
          <w:lang w:val="en-US" w:eastAsia="zh-CN"/>
        </w:rPr>
        <w:t>7</w:t>
      </w:r>
      <w:r>
        <w:rPr>
          <w:rFonts w:hint="eastAsia" w:ascii="宋体" w:hAnsi="宋体" w:eastAsia="宋体"/>
          <w:color w:val="000000"/>
          <w:sz w:val="21"/>
          <w:szCs w:val="21"/>
        </w:rPr>
        <w:t>是否专门面向中小企业采购：否；</w:t>
      </w:r>
    </w:p>
    <w:p w14:paraId="0F9F4A50">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6.合同履行期限：合同签订至项目结束；</w:t>
      </w:r>
    </w:p>
    <w:p w14:paraId="3E675996">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7.本项目是否接受联合体投标：否；</w:t>
      </w:r>
    </w:p>
    <w:p w14:paraId="5E052790">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8.是否接受进口产品：否。</w:t>
      </w:r>
    </w:p>
    <w:p w14:paraId="4B349BCB">
      <w:pPr>
        <w:pStyle w:val="2"/>
        <w:adjustRightInd w:val="0"/>
        <w:snapToGrid w:val="0"/>
        <w:spacing w:before="0" w:beforeAutospacing="0" w:after="0" w:afterAutospacing="0" w:line="360" w:lineRule="auto"/>
        <w:rPr>
          <w:rFonts w:ascii="宋体" w:hAnsi="宋体" w:eastAsia="宋体"/>
          <w:color w:val="000000"/>
          <w:sz w:val="21"/>
          <w:szCs w:val="21"/>
        </w:rPr>
      </w:pPr>
      <w:r>
        <w:rPr>
          <w:rFonts w:hint="eastAsia" w:ascii="宋体" w:hAnsi="宋体" w:eastAsia="宋体"/>
          <w:b/>
          <w:bCs/>
          <w:color w:val="000000"/>
          <w:sz w:val="21"/>
          <w:szCs w:val="21"/>
        </w:rPr>
        <w:t>二、申请人的资格要求</w:t>
      </w:r>
    </w:p>
    <w:p w14:paraId="4BE93487">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1.供应商必须符合《中华人民共和国政府采购法》第二十二条的要求；</w:t>
      </w:r>
    </w:p>
    <w:p w14:paraId="7E8388FF">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2.落实政府采购政策满足的资格要求：</w:t>
      </w:r>
    </w:p>
    <w:p w14:paraId="1428B69C">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本项目执行促进中小型企业发展政策（监狱企业、残疾人福利性企业视同小微企业）、强制采购节能产品、优先采购节能环保产品等政府采购政策。</w:t>
      </w:r>
    </w:p>
    <w:p w14:paraId="0688C3DD">
      <w:pPr>
        <w:pStyle w:val="2"/>
        <w:tabs>
          <w:tab w:val="left" w:pos="312"/>
        </w:tabs>
        <w:adjustRightInd w:val="0"/>
        <w:snapToGrid w:val="0"/>
        <w:spacing w:before="0" w:beforeAutospacing="0" w:after="0" w:afterAutospacing="0" w:line="360" w:lineRule="auto"/>
        <w:ind w:left="480"/>
        <w:rPr>
          <w:rFonts w:ascii="宋体" w:hAnsi="宋体" w:eastAsia="宋体"/>
          <w:color w:val="000000"/>
          <w:sz w:val="21"/>
          <w:szCs w:val="21"/>
        </w:rPr>
      </w:pPr>
      <w:r>
        <w:rPr>
          <w:rFonts w:hint="eastAsia" w:ascii="宋体" w:hAnsi="宋体" w:eastAsia="宋体"/>
          <w:color w:val="000000"/>
          <w:sz w:val="21"/>
          <w:szCs w:val="21"/>
        </w:rPr>
        <w:t>3.本项目的特定资格要求：</w:t>
      </w:r>
    </w:p>
    <w:p w14:paraId="17F3F9EC">
      <w:pPr>
        <w:pStyle w:val="2"/>
        <w:adjustRightInd w:val="0"/>
        <w:snapToGrid w:val="0"/>
        <w:spacing w:before="0" w:beforeAutospacing="0" w:after="0" w:afterAutospacing="0" w:line="360" w:lineRule="auto"/>
        <w:ind w:firstLine="420" w:firstLineChars="200"/>
        <w:rPr>
          <w:rFonts w:ascii="宋体" w:hAnsi="宋体" w:eastAsia="宋体"/>
          <w:bCs/>
          <w:color w:val="000000"/>
          <w:sz w:val="21"/>
          <w:szCs w:val="21"/>
        </w:rPr>
      </w:pPr>
      <w:r>
        <w:rPr>
          <w:rFonts w:hint="eastAsia" w:ascii="宋体" w:hAnsi="宋体" w:eastAsia="宋体"/>
          <w:bCs/>
          <w:color w:val="000000"/>
          <w:sz w:val="21"/>
          <w:szCs w:val="21"/>
        </w:rPr>
        <w:t>3.1、供应商符合《中华人民共和国政府采购法》第二十二条的规定</w:t>
      </w:r>
    </w:p>
    <w:p w14:paraId="01744218">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3.1.1具有独立承担民事责任的能力（提供有效的营业执照）；</w:t>
      </w:r>
    </w:p>
    <w:p w14:paraId="29F79703">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3.1.2具有良好的商业信誉和健全的财务会计制度（202</w:t>
      </w:r>
      <w:r>
        <w:rPr>
          <w:rFonts w:hint="eastAsia"/>
          <w:color w:val="000000"/>
          <w:sz w:val="21"/>
          <w:szCs w:val="21"/>
          <w:lang w:val="en-US" w:eastAsia="zh-CN"/>
        </w:rPr>
        <w:t>3</w:t>
      </w:r>
      <w:r>
        <w:rPr>
          <w:rFonts w:hint="eastAsia" w:ascii="宋体" w:hAnsi="宋体" w:eastAsia="宋体"/>
          <w:color w:val="000000"/>
          <w:sz w:val="21"/>
          <w:szCs w:val="21"/>
        </w:rPr>
        <w:t xml:space="preserve">年度经审计的财务审计报告，成立年限不足的按实际提供或提供供应商基本开户银行出具的资信证明）； </w:t>
      </w:r>
    </w:p>
    <w:p w14:paraId="177DDB63">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3.1.3具有履行合同所必需的设备和专业技术能力（承诺函，格式自拟）；</w:t>
      </w:r>
    </w:p>
    <w:p w14:paraId="653CA4CB">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3.1.4有依法缴纳税收和社会保障资金的良好记录（202</w:t>
      </w:r>
      <w:r>
        <w:rPr>
          <w:rFonts w:hint="eastAsia"/>
          <w:color w:val="000000"/>
          <w:sz w:val="21"/>
          <w:szCs w:val="21"/>
          <w:lang w:val="en-US" w:eastAsia="zh-CN"/>
        </w:rPr>
        <w:t>4</w:t>
      </w:r>
      <w:r>
        <w:rPr>
          <w:rFonts w:hint="eastAsia" w:ascii="宋体" w:hAnsi="宋体" w:eastAsia="宋体"/>
          <w:color w:val="000000"/>
          <w:sz w:val="21"/>
          <w:szCs w:val="21"/>
        </w:rPr>
        <w:t>年1月1日以来任意一个月缴纳税收和社会保障资金的证明材料）；</w:t>
      </w:r>
    </w:p>
    <w:p w14:paraId="0445C4C9">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3.1.5参加政府采购活动前三年内，在经营活动中没有重大违法记录（承诺函，格式自拟）；</w:t>
      </w:r>
    </w:p>
    <w:p w14:paraId="3B40B173">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3.2</w:t>
      </w:r>
      <w:r>
        <w:rPr>
          <w:rFonts w:hint="eastAsia" w:ascii="宋体" w:hAnsi="宋体" w:eastAsia="宋体"/>
          <w:b/>
          <w:bCs/>
          <w:color w:val="000000"/>
          <w:sz w:val="21"/>
          <w:szCs w:val="21"/>
        </w:rPr>
        <w:t>资质要求:</w:t>
      </w:r>
      <w:r>
        <w:rPr>
          <w:rFonts w:hint="eastAsia" w:ascii="宋体" w:hAnsi="宋体" w:eastAsia="宋体"/>
          <w:b w:val="0"/>
          <w:bCs w:val="0"/>
          <w:color w:val="000000"/>
          <w:sz w:val="21"/>
          <w:szCs w:val="21"/>
        </w:rPr>
        <w:t>供应商须具备建设主管部门核发的建筑工程施工总承包三级及以上资质或建筑装修装饰工程专业承包二级及以上资质</w:t>
      </w:r>
      <w:r>
        <w:rPr>
          <w:rFonts w:hint="eastAsia"/>
          <w:b w:val="0"/>
          <w:bCs w:val="0"/>
          <w:color w:val="000000"/>
          <w:sz w:val="21"/>
          <w:szCs w:val="21"/>
          <w:lang w:eastAsia="zh-CN"/>
        </w:rPr>
        <w:t>，</w:t>
      </w:r>
      <w:r>
        <w:rPr>
          <w:rFonts w:hint="eastAsia" w:ascii="宋体" w:hAnsi="宋体" w:eastAsia="宋体"/>
          <w:b w:val="0"/>
          <w:bCs w:val="0"/>
          <w:color w:val="000000"/>
          <w:sz w:val="21"/>
          <w:szCs w:val="21"/>
        </w:rPr>
        <w:t>且有有效的企业安全生产许可证；</w:t>
      </w:r>
    </w:p>
    <w:p w14:paraId="6FA1B1B1">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3.3</w:t>
      </w:r>
      <w:r>
        <w:rPr>
          <w:rFonts w:hint="eastAsia" w:ascii="宋体" w:hAnsi="宋体" w:eastAsia="宋体"/>
          <w:b/>
          <w:bCs/>
          <w:color w:val="000000"/>
          <w:sz w:val="21"/>
          <w:szCs w:val="21"/>
        </w:rPr>
        <w:t>项目经理</w:t>
      </w:r>
      <w:r>
        <w:rPr>
          <w:rFonts w:hint="eastAsia" w:ascii="宋体" w:hAnsi="宋体" w:eastAsia="宋体"/>
          <w:color w:val="000000"/>
          <w:sz w:val="21"/>
          <w:szCs w:val="21"/>
        </w:rPr>
        <w:t>:供应商拟派往本项目的项目经理具备建筑工程专业贰级及以上注册建造师资格，并具有有效的安全生产考核合格证；且项目经理无在建项目（项目经理须是本单位在职人员，与本公司签订劳动合同，提供劳动合同及202</w:t>
      </w:r>
      <w:r>
        <w:rPr>
          <w:rFonts w:hint="eastAsia"/>
          <w:color w:val="000000"/>
          <w:sz w:val="21"/>
          <w:szCs w:val="21"/>
          <w:lang w:val="en-US" w:eastAsia="zh-CN"/>
        </w:rPr>
        <w:t>4</w:t>
      </w:r>
      <w:r>
        <w:rPr>
          <w:rFonts w:hint="eastAsia" w:ascii="宋体" w:hAnsi="宋体" w:eastAsia="宋体"/>
          <w:color w:val="000000"/>
          <w:sz w:val="21"/>
          <w:szCs w:val="21"/>
        </w:rPr>
        <w:t>年1月1日以来投标单位为其连续6个月缴纳的社保证明材料）；</w:t>
      </w:r>
    </w:p>
    <w:p w14:paraId="4295482C">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3.4</w:t>
      </w:r>
      <w:r>
        <w:rPr>
          <w:rFonts w:hint="eastAsia" w:ascii="宋体" w:hAnsi="宋体" w:eastAsia="宋体"/>
          <w:b/>
          <w:bCs/>
          <w:color w:val="000000"/>
          <w:sz w:val="21"/>
          <w:szCs w:val="21"/>
        </w:rPr>
        <w:t>信誉要求：</w:t>
      </w:r>
    </w:p>
    <w:p w14:paraId="6B4D9EEC">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3.4.1.供应商20</w:t>
      </w:r>
      <w:r>
        <w:rPr>
          <w:rFonts w:hint="eastAsia"/>
          <w:color w:val="000000"/>
          <w:sz w:val="21"/>
          <w:szCs w:val="21"/>
          <w:lang w:val="en-US" w:eastAsia="zh-CN"/>
        </w:rPr>
        <w:t>21</w:t>
      </w:r>
      <w:r>
        <w:rPr>
          <w:rFonts w:hint="eastAsia" w:ascii="宋体" w:hAnsi="宋体" w:eastAsia="宋体"/>
          <w:color w:val="000000"/>
          <w:sz w:val="21"/>
          <w:szCs w:val="21"/>
        </w:rPr>
        <w:t>年1月1日以来无重大质量问题、无重大安全事故。没有处于被责令停产、停业，或者投标资格被取消等不良行为记录。在经营活动中履约情况良好，没有因违法经营受到刑事处罚或者责令停产、停业、吊销许可证或者执照等行政处罚；（承诺函，格式自拟）</w:t>
      </w:r>
    </w:p>
    <w:p w14:paraId="3127A707">
      <w:pPr>
        <w:pStyle w:val="2"/>
        <w:adjustRightInd w:val="0"/>
        <w:snapToGrid w:val="0"/>
        <w:spacing w:before="0" w:beforeAutospacing="0" w:after="0" w:afterAutospacing="0" w:line="360" w:lineRule="auto"/>
        <w:ind w:firstLine="420" w:firstLineChars="200"/>
        <w:rPr>
          <w:color w:val="000000"/>
          <w:sz w:val="21"/>
          <w:szCs w:val="21"/>
        </w:rPr>
      </w:pPr>
      <w:r>
        <w:rPr>
          <w:rFonts w:hint="eastAsia" w:ascii="宋体" w:hAnsi="宋体" w:eastAsia="宋体"/>
          <w:color w:val="000000"/>
          <w:sz w:val="21"/>
          <w:szCs w:val="21"/>
        </w:rPr>
        <w:t>3.4.2.</w:t>
      </w:r>
      <w:r>
        <w:rPr>
          <w:rFonts w:hint="eastAsia"/>
          <w:color w:val="000000"/>
          <w:sz w:val="21"/>
          <w:szCs w:val="21"/>
        </w:rPr>
        <w:t>根据财政部《关于在政府采购活动中查询及使用信用记录有关问题的通知》（财库〔2016〕125号）要求，被列入“信用中国”网站（www.creditchina.gov.cn）“失信被执行人”、“重大税收违法失信主体”和中国政府采购网（www.ccgp.gov.cn）“政府采购严重违法失信行为记录名单”栏目中有失信等负面信息的潜在供应商，将拒绝其参加本项目；(注：响应单位需自行查询并附在响应文件内，采购人、代理机构在开标后对所有响应供应商信用记录进行查询，并将查询结果网页打印存档，响应供应商不良信用记录以代理机构开标后查询结果为准。)；</w:t>
      </w:r>
    </w:p>
    <w:p w14:paraId="65FA70A2">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 xml:space="preserve"> 3.4.3单位负责人为同一人或存在控股、管理关系的不同单位不得同时参加本项目的投标，提供在“国家企业信用信息公示系统”中查询的包含公司基本信息、股东信息及股权变更信息等查询网页截图；</w:t>
      </w:r>
    </w:p>
    <w:p w14:paraId="63B62993">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3.5本项目不接受联合投标。</w:t>
      </w:r>
    </w:p>
    <w:p w14:paraId="197D821D">
      <w:pPr>
        <w:pStyle w:val="2"/>
        <w:adjustRightInd w:val="0"/>
        <w:snapToGrid w:val="0"/>
        <w:spacing w:before="0" w:beforeAutospacing="0" w:after="0" w:afterAutospacing="0" w:line="360" w:lineRule="auto"/>
        <w:ind w:firstLine="422" w:firstLineChars="200"/>
        <w:rPr>
          <w:rFonts w:ascii="宋体" w:hAnsi="宋体" w:eastAsia="宋体"/>
          <w:color w:val="000000"/>
          <w:sz w:val="21"/>
          <w:szCs w:val="21"/>
        </w:rPr>
      </w:pPr>
      <w:r>
        <w:rPr>
          <w:rFonts w:hint="eastAsia" w:ascii="宋体" w:hAnsi="宋体" w:eastAsia="宋体"/>
          <w:b/>
          <w:bCs/>
          <w:color w:val="000000"/>
          <w:sz w:val="21"/>
          <w:szCs w:val="21"/>
        </w:rPr>
        <w:t>三、获取采购文件</w:t>
      </w:r>
    </w:p>
    <w:p w14:paraId="051DB0BB">
      <w:pPr>
        <w:pStyle w:val="2"/>
        <w:adjustRightInd w:val="0"/>
        <w:snapToGrid w:val="0"/>
        <w:spacing w:before="0" w:beforeAutospacing="0" w:after="0" w:afterAutospacing="0" w:line="360" w:lineRule="auto"/>
        <w:ind w:firstLine="420"/>
        <w:jc w:val="both"/>
        <w:rPr>
          <w:rFonts w:ascii="宋体" w:hAnsi="宋体" w:eastAsia="宋体"/>
          <w:color w:val="000000"/>
          <w:sz w:val="21"/>
          <w:szCs w:val="21"/>
        </w:rPr>
      </w:pPr>
      <w:r>
        <w:rPr>
          <w:rFonts w:ascii="宋体" w:hAnsi="宋体" w:eastAsia="宋体"/>
          <w:color w:val="000000"/>
          <w:sz w:val="21"/>
          <w:szCs w:val="21"/>
        </w:rPr>
        <w:t>时间：20</w:t>
      </w:r>
      <w:r>
        <w:rPr>
          <w:rFonts w:hint="eastAsia" w:ascii="宋体" w:hAnsi="宋体" w:eastAsia="宋体"/>
          <w:color w:val="000000"/>
          <w:sz w:val="21"/>
          <w:szCs w:val="21"/>
        </w:rPr>
        <w:t>2</w:t>
      </w:r>
      <w:r>
        <w:rPr>
          <w:rFonts w:hint="eastAsia"/>
          <w:color w:val="000000"/>
          <w:sz w:val="21"/>
          <w:szCs w:val="21"/>
          <w:lang w:val="en-US" w:eastAsia="zh-CN"/>
        </w:rPr>
        <w:t xml:space="preserve">4 </w:t>
      </w:r>
      <w:r>
        <w:rPr>
          <w:rFonts w:ascii="宋体" w:hAnsi="宋体" w:eastAsia="宋体"/>
          <w:color w:val="000000"/>
          <w:sz w:val="21"/>
          <w:szCs w:val="21"/>
        </w:rPr>
        <w:t>年</w:t>
      </w:r>
      <w:r>
        <w:rPr>
          <w:rFonts w:hint="eastAsia"/>
          <w:color w:val="000000"/>
          <w:sz w:val="21"/>
          <w:szCs w:val="21"/>
          <w:lang w:val="en-US" w:eastAsia="zh-CN"/>
        </w:rPr>
        <w:t xml:space="preserve"> 8 </w:t>
      </w:r>
      <w:r>
        <w:rPr>
          <w:rFonts w:ascii="宋体" w:hAnsi="宋体" w:eastAsia="宋体"/>
          <w:color w:val="000000"/>
          <w:sz w:val="21"/>
          <w:szCs w:val="21"/>
        </w:rPr>
        <w:t>月</w:t>
      </w:r>
      <w:r>
        <w:rPr>
          <w:rFonts w:hint="eastAsia"/>
          <w:color w:val="000000"/>
          <w:sz w:val="21"/>
          <w:szCs w:val="21"/>
          <w:lang w:val="en-US" w:eastAsia="zh-CN"/>
        </w:rPr>
        <w:t xml:space="preserve"> 6</w:t>
      </w:r>
      <w:r>
        <w:rPr>
          <w:rFonts w:ascii="宋体" w:hAnsi="宋体" w:eastAsia="宋体"/>
          <w:color w:val="000000"/>
          <w:sz w:val="21"/>
          <w:szCs w:val="21"/>
        </w:rPr>
        <w:t xml:space="preserve">日至 </w:t>
      </w:r>
      <w:r>
        <w:rPr>
          <w:rFonts w:hint="eastAsia" w:ascii="宋体" w:hAnsi="宋体" w:eastAsia="宋体"/>
          <w:color w:val="000000"/>
          <w:sz w:val="21"/>
          <w:szCs w:val="21"/>
        </w:rPr>
        <w:t>202</w:t>
      </w:r>
      <w:r>
        <w:rPr>
          <w:rFonts w:hint="eastAsia"/>
          <w:color w:val="000000"/>
          <w:sz w:val="21"/>
          <w:szCs w:val="21"/>
          <w:lang w:val="en-US" w:eastAsia="zh-CN"/>
        </w:rPr>
        <w:t>4</w:t>
      </w:r>
      <w:r>
        <w:rPr>
          <w:rFonts w:ascii="宋体" w:hAnsi="宋体" w:eastAsia="宋体"/>
          <w:color w:val="000000"/>
          <w:sz w:val="21"/>
          <w:szCs w:val="21"/>
        </w:rPr>
        <w:t xml:space="preserve"> 年</w:t>
      </w:r>
      <w:r>
        <w:rPr>
          <w:rFonts w:hint="eastAsia"/>
          <w:color w:val="000000"/>
          <w:sz w:val="21"/>
          <w:szCs w:val="21"/>
          <w:lang w:val="en-US" w:eastAsia="zh-CN"/>
        </w:rPr>
        <w:t xml:space="preserve"> 8 </w:t>
      </w:r>
      <w:r>
        <w:rPr>
          <w:rFonts w:ascii="宋体" w:hAnsi="宋体" w:eastAsia="宋体"/>
          <w:color w:val="000000"/>
          <w:sz w:val="21"/>
          <w:szCs w:val="21"/>
        </w:rPr>
        <w:t>月</w:t>
      </w:r>
      <w:r>
        <w:rPr>
          <w:rFonts w:hint="eastAsia"/>
          <w:color w:val="000000"/>
          <w:sz w:val="21"/>
          <w:szCs w:val="21"/>
          <w:lang w:val="en-US" w:eastAsia="zh-CN"/>
        </w:rPr>
        <w:t xml:space="preserve"> 12 </w:t>
      </w:r>
      <w:r>
        <w:rPr>
          <w:rFonts w:ascii="宋体" w:hAnsi="宋体" w:eastAsia="宋体"/>
          <w:color w:val="000000"/>
          <w:sz w:val="21"/>
          <w:szCs w:val="21"/>
        </w:rPr>
        <w:t>日</w:t>
      </w:r>
      <w:r>
        <w:rPr>
          <w:rFonts w:hint="eastAsia" w:ascii="宋体" w:hAnsi="宋体" w:eastAsia="宋体"/>
          <w:color w:val="000000"/>
          <w:sz w:val="21"/>
          <w:szCs w:val="21"/>
        </w:rPr>
        <w:t>，每天上午 00:00 至 12:00，下午 12:00 至23:59（北京时间，法定节假日除外 ）；</w:t>
      </w:r>
    </w:p>
    <w:p w14:paraId="795D3EA4">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地点：登录“河南省公共资源交易中心（</w:t>
      </w:r>
      <w:r>
        <w:rPr>
          <w:rFonts w:ascii="宋体" w:hAnsi="宋体" w:eastAsia="宋体"/>
          <w:color w:val="000000"/>
          <w:sz w:val="21"/>
          <w:szCs w:val="21"/>
        </w:rPr>
        <w:t>http://www.hnggzy.net/</w:t>
      </w:r>
      <w:r>
        <w:rPr>
          <w:rFonts w:hint="eastAsia" w:ascii="宋体" w:hAnsi="宋体" w:eastAsia="宋体"/>
          <w:color w:val="000000"/>
          <w:sz w:val="21"/>
          <w:szCs w:val="21"/>
        </w:rPr>
        <w:t>）”网，凭 CA 数字证书（CA 密钥），登录市场主体系统按网上提示自行下载采购文件及相关资料，未按规定在网上下载采购文件的，其投标将被拒绝；</w:t>
      </w:r>
    </w:p>
    <w:p w14:paraId="278BCB58">
      <w:pPr>
        <w:pStyle w:val="2"/>
        <w:adjustRightInd w:val="0"/>
        <w:snapToGrid w:val="0"/>
        <w:spacing w:before="0" w:beforeAutospacing="0" w:after="0" w:afterAutospacing="0" w:line="360" w:lineRule="auto"/>
        <w:ind w:firstLine="420"/>
        <w:jc w:val="both"/>
        <w:rPr>
          <w:rFonts w:ascii="宋体" w:hAnsi="宋体" w:eastAsia="宋体"/>
          <w:color w:val="000000"/>
          <w:sz w:val="21"/>
          <w:szCs w:val="21"/>
        </w:rPr>
      </w:pPr>
      <w:r>
        <w:rPr>
          <w:rFonts w:hint="eastAsia" w:ascii="宋体" w:hAnsi="宋体" w:eastAsia="宋体"/>
          <w:color w:val="000000"/>
          <w:sz w:val="21"/>
          <w:szCs w:val="21"/>
        </w:rPr>
        <w:t>方式：使用 CA 密钥登录河南省公共资源交易中心网站并按网上提示下载投标项目所含格式(.hnzf)的采购文件及资料。供应商未按规定在网上下载采购文件的，其投标文件将被拒绝；</w:t>
      </w:r>
    </w:p>
    <w:p w14:paraId="127B03E4">
      <w:pPr>
        <w:pStyle w:val="2"/>
        <w:adjustRightInd w:val="0"/>
        <w:snapToGrid w:val="0"/>
        <w:spacing w:before="0" w:beforeAutospacing="0" w:after="0" w:afterAutospacing="0" w:line="360" w:lineRule="auto"/>
        <w:ind w:firstLine="420"/>
        <w:jc w:val="both"/>
        <w:rPr>
          <w:rFonts w:ascii="宋体" w:hAnsi="宋体" w:eastAsia="宋体"/>
          <w:color w:val="000000"/>
          <w:sz w:val="21"/>
          <w:szCs w:val="21"/>
        </w:rPr>
      </w:pPr>
      <w:r>
        <w:rPr>
          <w:rFonts w:hint="eastAsia" w:ascii="宋体" w:hAnsi="宋体" w:eastAsia="宋体"/>
          <w:color w:val="000000"/>
          <w:sz w:val="21"/>
          <w:szCs w:val="21"/>
        </w:rPr>
        <w:t>售价：0元。</w:t>
      </w:r>
    </w:p>
    <w:p w14:paraId="6E84FA75">
      <w:pPr>
        <w:pStyle w:val="2"/>
        <w:adjustRightInd w:val="0"/>
        <w:snapToGrid w:val="0"/>
        <w:spacing w:before="0" w:beforeAutospacing="0" w:after="0" w:afterAutospacing="0" w:line="360" w:lineRule="auto"/>
        <w:ind w:firstLine="422" w:firstLineChars="200"/>
        <w:rPr>
          <w:rFonts w:ascii="宋体" w:hAnsi="宋体" w:eastAsia="宋体"/>
          <w:color w:val="000000"/>
          <w:sz w:val="21"/>
          <w:szCs w:val="21"/>
        </w:rPr>
      </w:pPr>
      <w:r>
        <w:rPr>
          <w:rFonts w:hint="eastAsia" w:ascii="宋体" w:hAnsi="宋体" w:eastAsia="宋体"/>
          <w:b/>
          <w:bCs/>
          <w:color w:val="000000"/>
          <w:sz w:val="21"/>
          <w:szCs w:val="21"/>
        </w:rPr>
        <w:t>四、响应文件提交</w:t>
      </w:r>
    </w:p>
    <w:p w14:paraId="11F31705">
      <w:pPr>
        <w:pStyle w:val="2"/>
        <w:adjustRightInd w:val="0"/>
        <w:snapToGrid w:val="0"/>
        <w:spacing w:before="0" w:beforeAutospacing="0" w:after="0" w:afterAutospacing="0" w:line="360" w:lineRule="auto"/>
        <w:ind w:firstLine="420"/>
        <w:jc w:val="both"/>
        <w:rPr>
          <w:rFonts w:ascii="宋体" w:hAnsi="宋体" w:eastAsia="宋体"/>
          <w:color w:val="000000"/>
          <w:sz w:val="21"/>
          <w:szCs w:val="21"/>
        </w:rPr>
      </w:pPr>
      <w:r>
        <w:rPr>
          <w:rFonts w:hint="eastAsia" w:ascii="宋体" w:hAnsi="宋体" w:eastAsia="宋体"/>
          <w:color w:val="000000"/>
          <w:sz w:val="21"/>
          <w:szCs w:val="21"/>
        </w:rPr>
        <w:t>1.时间：202</w:t>
      </w:r>
      <w:r>
        <w:rPr>
          <w:rFonts w:hint="eastAsia"/>
          <w:color w:val="000000"/>
          <w:sz w:val="21"/>
          <w:szCs w:val="21"/>
          <w:lang w:val="en-US" w:eastAsia="zh-CN"/>
        </w:rPr>
        <w:t xml:space="preserve">4 </w:t>
      </w:r>
      <w:r>
        <w:rPr>
          <w:rFonts w:hint="eastAsia" w:ascii="宋体" w:hAnsi="宋体" w:eastAsia="宋体"/>
          <w:color w:val="000000"/>
          <w:sz w:val="21"/>
          <w:szCs w:val="21"/>
        </w:rPr>
        <w:t>年</w:t>
      </w:r>
      <w:r>
        <w:rPr>
          <w:rFonts w:hint="eastAsia"/>
          <w:color w:val="000000"/>
          <w:sz w:val="21"/>
          <w:szCs w:val="21"/>
          <w:lang w:val="en-US" w:eastAsia="zh-CN"/>
        </w:rPr>
        <w:t xml:space="preserve"> 8 </w:t>
      </w:r>
      <w:r>
        <w:rPr>
          <w:rFonts w:hint="eastAsia" w:ascii="宋体" w:hAnsi="宋体" w:eastAsia="宋体"/>
          <w:color w:val="000000"/>
          <w:sz w:val="21"/>
          <w:szCs w:val="21"/>
        </w:rPr>
        <w:t>月</w:t>
      </w:r>
      <w:r>
        <w:rPr>
          <w:rFonts w:hint="eastAsia"/>
          <w:color w:val="000000"/>
          <w:sz w:val="21"/>
          <w:szCs w:val="21"/>
          <w:lang w:val="en-US" w:eastAsia="zh-CN"/>
        </w:rPr>
        <w:t xml:space="preserve"> 16 </w:t>
      </w:r>
      <w:r>
        <w:rPr>
          <w:rFonts w:hint="eastAsia" w:ascii="宋体" w:hAnsi="宋体" w:eastAsia="宋体"/>
          <w:color w:val="000000"/>
          <w:sz w:val="21"/>
          <w:szCs w:val="21"/>
        </w:rPr>
        <w:t>日09时00分（北京时间）；</w:t>
      </w:r>
    </w:p>
    <w:p w14:paraId="4FFD24A5">
      <w:pPr>
        <w:pStyle w:val="2"/>
        <w:adjustRightInd w:val="0"/>
        <w:snapToGrid w:val="0"/>
        <w:spacing w:before="0" w:beforeAutospacing="0" w:after="0" w:afterAutospacing="0" w:line="360" w:lineRule="auto"/>
        <w:ind w:firstLine="420"/>
        <w:jc w:val="both"/>
        <w:rPr>
          <w:rFonts w:ascii="宋体" w:hAnsi="宋体" w:eastAsia="宋体"/>
          <w:color w:val="000000"/>
          <w:sz w:val="21"/>
          <w:szCs w:val="21"/>
        </w:rPr>
      </w:pPr>
      <w:r>
        <w:rPr>
          <w:rFonts w:hint="eastAsia" w:ascii="宋体" w:hAnsi="宋体" w:eastAsia="宋体"/>
          <w:color w:val="000000"/>
          <w:sz w:val="21"/>
          <w:szCs w:val="21"/>
        </w:rPr>
        <w:t>2.地点：加密电子投标文件须在投标截止时间前通过“河南省公共资源交易中心（www.hnggzy.net）”电子交易平台加密上传。逾期上传/送达的投标文件，采购人不予受理。</w:t>
      </w:r>
    </w:p>
    <w:p w14:paraId="4193A5BE">
      <w:pPr>
        <w:pStyle w:val="2"/>
        <w:adjustRightInd w:val="0"/>
        <w:snapToGrid w:val="0"/>
        <w:spacing w:before="0" w:beforeAutospacing="0" w:after="0" w:afterAutospacing="0" w:line="360" w:lineRule="auto"/>
        <w:ind w:firstLine="422" w:firstLineChars="200"/>
        <w:rPr>
          <w:rFonts w:ascii="宋体" w:hAnsi="宋体" w:eastAsia="宋体"/>
          <w:color w:val="000000"/>
          <w:sz w:val="21"/>
          <w:szCs w:val="21"/>
          <w:highlight w:val="yellow"/>
        </w:rPr>
      </w:pPr>
      <w:r>
        <w:rPr>
          <w:rFonts w:hint="eastAsia" w:ascii="宋体" w:hAnsi="宋体" w:eastAsia="宋体"/>
          <w:b/>
          <w:bCs/>
          <w:color w:val="000000"/>
          <w:sz w:val="21"/>
          <w:szCs w:val="21"/>
        </w:rPr>
        <w:t>五、响应文件开启</w:t>
      </w:r>
    </w:p>
    <w:p w14:paraId="244BA725">
      <w:pPr>
        <w:pStyle w:val="2"/>
        <w:adjustRightInd w:val="0"/>
        <w:snapToGrid w:val="0"/>
        <w:spacing w:before="0" w:beforeAutospacing="0" w:after="0" w:afterAutospacing="0" w:line="360" w:lineRule="auto"/>
        <w:ind w:firstLine="420"/>
        <w:jc w:val="both"/>
        <w:rPr>
          <w:rFonts w:ascii="宋体" w:hAnsi="宋体" w:eastAsia="宋体"/>
          <w:color w:val="000000"/>
          <w:sz w:val="21"/>
          <w:szCs w:val="21"/>
        </w:rPr>
      </w:pPr>
      <w:r>
        <w:rPr>
          <w:rFonts w:hint="eastAsia" w:ascii="宋体" w:hAnsi="宋体" w:eastAsia="宋体"/>
          <w:color w:val="000000"/>
          <w:sz w:val="21"/>
          <w:szCs w:val="21"/>
        </w:rPr>
        <w:t>1.时间：202</w:t>
      </w:r>
      <w:r>
        <w:rPr>
          <w:rFonts w:hint="eastAsia"/>
          <w:color w:val="000000"/>
          <w:sz w:val="21"/>
          <w:szCs w:val="21"/>
          <w:lang w:val="en-US" w:eastAsia="zh-CN"/>
        </w:rPr>
        <w:t xml:space="preserve">4 </w:t>
      </w:r>
      <w:r>
        <w:rPr>
          <w:rFonts w:hint="eastAsia" w:ascii="宋体" w:hAnsi="宋体" w:eastAsia="宋体"/>
          <w:color w:val="000000"/>
          <w:sz w:val="21"/>
          <w:szCs w:val="21"/>
        </w:rPr>
        <w:t>年</w:t>
      </w:r>
      <w:r>
        <w:rPr>
          <w:rFonts w:hint="eastAsia" w:ascii="宋体" w:hAnsi="宋体" w:eastAsia="宋体"/>
          <w:color w:val="000000"/>
          <w:sz w:val="21"/>
          <w:szCs w:val="21"/>
          <w:lang w:val="en-US" w:eastAsia="zh-CN"/>
        </w:rPr>
        <w:t xml:space="preserve"> </w:t>
      </w:r>
      <w:r>
        <w:rPr>
          <w:rFonts w:hint="eastAsia"/>
          <w:color w:val="000000"/>
          <w:sz w:val="21"/>
          <w:szCs w:val="21"/>
          <w:lang w:val="en-US" w:eastAsia="zh-CN"/>
        </w:rPr>
        <w:t>8</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月</w:t>
      </w:r>
      <w:r>
        <w:rPr>
          <w:rFonts w:hint="eastAsia" w:ascii="宋体" w:hAnsi="宋体" w:eastAsia="宋体"/>
          <w:color w:val="000000"/>
          <w:sz w:val="21"/>
          <w:szCs w:val="21"/>
          <w:lang w:val="en-US" w:eastAsia="zh-CN"/>
        </w:rPr>
        <w:t xml:space="preserve"> </w:t>
      </w:r>
      <w:r>
        <w:rPr>
          <w:rFonts w:hint="eastAsia"/>
          <w:color w:val="000000"/>
          <w:sz w:val="21"/>
          <w:szCs w:val="21"/>
          <w:lang w:val="en-US" w:eastAsia="zh-CN"/>
        </w:rPr>
        <w:t>16</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日09时00分（北京时间）；</w:t>
      </w:r>
    </w:p>
    <w:p w14:paraId="6D46F3C0">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2.地</w:t>
      </w:r>
      <w:r>
        <w:rPr>
          <w:rFonts w:hint="eastAsia" w:ascii="宋体" w:hAnsi="宋体" w:eastAsia="宋体"/>
          <w:color w:val="000000"/>
          <w:sz w:val="21"/>
          <w:szCs w:val="21"/>
          <w:highlight w:val="none"/>
        </w:rPr>
        <w:t>点：河南省公共资源交易中心远程开标室(二)-4（郑州</w:t>
      </w:r>
      <w:r>
        <w:rPr>
          <w:rFonts w:hint="eastAsia" w:ascii="宋体" w:hAnsi="宋体" w:eastAsia="宋体"/>
          <w:color w:val="000000"/>
          <w:sz w:val="21"/>
          <w:szCs w:val="21"/>
        </w:rPr>
        <w:t>市经二路12号，经二路与纬四路向南50米路西）。</w:t>
      </w:r>
    </w:p>
    <w:p w14:paraId="19021939">
      <w:pPr>
        <w:pStyle w:val="2"/>
        <w:adjustRightInd w:val="0"/>
        <w:snapToGrid w:val="0"/>
        <w:spacing w:before="0" w:beforeAutospacing="0" w:after="0" w:afterAutospacing="0" w:line="360" w:lineRule="auto"/>
        <w:ind w:firstLine="422" w:firstLineChars="200"/>
        <w:rPr>
          <w:rFonts w:ascii="宋体" w:hAnsi="宋体" w:eastAsia="宋体"/>
          <w:b/>
          <w:bCs/>
          <w:color w:val="000000"/>
          <w:sz w:val="21"/>
          <w:szCs w:val="21"/>
        </w:rPr>
      </w:pPr>
      <w:r>
        <w:rPr>
          <w:rFonts w:hint="eastAsia" w:ascii="宋体" w:hAnsi="宋体" w:eastAsia="宋体"/>
          <w:b/>
          <w:bCs/>
          <w:color w:val="000000"/>
          <w:sz w:val="21"/>
          <w:szCs w:val="21"/>
        </w:rPr>
        <w:t>六、发布公告的媒介及磋商公告期限</w:t>
      </w:r>
    </w:p>
    <w:p w14:paraId="43F85215">
      <w:pPr>
        <w:pStyle w:val="2"/>
        <w:adjustRightInd w:val="0"/>
        <w:snapToGrid w:val="0"/>
        <w:spacing w:before="0" w:beforeAutospacing="0" w:after="0" w:afterAutospacing="0"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本次磋商公告在《河南省政府采购网》</w:t>
      </w:r>
      <w:r>
        <w:rPr>
          <w:rFonts w:hint="eastAsia" w:ascii="宋体" w:hAnsi="宋体" w:eastAsia="宋体"/>
          <w:color w:val="000000"/>
          <w:sz w:val="21"/>
          <w:szCs w:val="21"/>
          <w:lang w:eastAsia="zh-CN"/>
        </w:rPr>
        <w:t>、</w:t>
      </w:r>
      <w:r>
        <w:rPr>
          <w:rFonts w:hint="eastAsia" w:ascii="宋体" w:hAnsi="宋体" w:eastAsia="宋体"/>
          <w:color w:val="000000"/>
          <w:sz w:val="21"/>
          <w:szCs w:val="21"/>
        </w:rPr>
        <w:t>《</w:t>
      </w:r>
      <w:r>
        <w:rPr>
          <w:rFonts w:hint="eastAsia" w:ascii="宋体" w:hAnsi="宋体" w:eastAsia="宋体"/>
          <w:color w:val="000000"/>
          <w:sz w:val="21"/>
          <w:szCs w:val="21"/>
          <w:lang w:eastAsia="zh-CN"/>
        </w:rPr>
        <w:t>河南省公共资源交易中心网</w:t>
      </w:r>
      <w:r>
        <w:rPr>
          <w:rFonts w:hint="eastAsia" w:ascii="宋体" w:hAnsi="宋体" w:eastAsia="宋体"/>
          <w:color w:val="000000"/>
          <w:sz w:val="21"/>
          <w:szCs w:val="21"/>
        </w:rPr>
        <w:t>》</w:t>
      </w:r>
      <w:r>
        <w:rPr>
          <w:rFonts w:hint="eastAsia" w:ascii="宋体" w:hAnsi="宋体" w:eastAsia="宋体"/>
          <w:color w:val="000000"/>
          <w:sz w:val="21"/>
          <w:szCs w:val="21"/>
          <w:lang w:eastAsia="zh-CN"/>
        </w:rPr>
        <w:t>、</w:t>
      </w:r>
      <w:r>
        <w:rPr>
          <w:rFonts w:hint="eastAsia" w:ascii="宋体" w:hAnsi="宋体" w:eastAsia="宋体"/>
          <w:color w:val="000000"/>
          <w:sz w:val="21"/>
          <w:szCs w:val="21"/>
        </w:rPr>
        <w:t>《</w:t>
      </w:r>
      <w:r>
        <w:rPr>
          <w:rFonts w:hint="eastAsia" w:ascii="宋体" w:hAnsi="宋体" w:eastAsia="宋体"/>
          <w:color w:val="000000"/>
          <w:sz w:val="21"/>
          <w:szCs w:val="21"/>
          <w:lang w:eastAsia="zh-CN"/>
        </w:rPr>
        <w:t>河南工业大学招标采购网</w:t>
      </w:r>
      <w:r>
        <w:rPr>
          <w:rFonts w:hint="eastAsia" w:ascii="宋体" w:hAnsi="宋体" w:eastAsia="宋体"/>
          <w:color w:val="000000"/>
          <w:sz w:val="21"/>
          <w:szCs w:val="21"/>
        </w:rPr>
        <w:t>》上发布。磋商公告期限为三个工作日。</w:t>
      </w:r>
    </w:p>
    <w:p w14:paraId="6262E2F7">
      <w:pPr>
        <w:pStyle w:val="2"/>
        <w:adjustRightInd w:val="0"/>
        <w:snapToGrid w:val="0"/>
        <w:spacing w:before="0" w:beforeAutospacing="0" w:after="0" w:afterAutospacing="0" w:line="360" w:lineRule="auto"/>
        <w:ind w:firstLine="422" w:firstLineChars="200"/>
        <w:rPr>
          <w:rFonts w:ascii="宋体" w:hAnsi="宋体" w:eastAsia="宋体"/>
          <w:color w:val="000000"/>
          <w:sz w:val="21"/>
          <w:szCs w:val="21"/>
        </w:rPr>
      </w:pPr>
      <w:r>
        <w:rPr>
          <w:rFonts w:hint="eastAsia" w:ascii="宋体" w:hAnsi="宋体" w:eastAsia="宋体"/>
          <w:b/>
          <w:bCs/>
          <w:color w:val="000000"/>
          <w:sz w:val="21"/>
          <w:szCs w:val="21"/>
        </w:rPr>
        <w:t>七、其他补充事宜</w:t>
      </w:r>
    </w:p>
    <w:p w14:paraId="1F5F1749">
      <w:pPr>
        <w:pStyle w:val="2"/>
        <w:adjustRightInd w:val="0"/>
        <w:snapToGrid w:val="0"/>
        <w:spacing w:before="0" w:beforeAutospacing="0" w:after="0" w:afterAutospacing="0" w:line="360" w:lineRule="auto"/>
        <w:ind w:firstLine="422" w:firstLineChars="200"/>
        <w:rPr>
          <w:rFonts w:ascii="宋体" w:hAnsi="宋体" w:eastAsia="宋体"/>
          <w:color w:val="000000"/>
          <w:sz w:val="21"/>
          <w:szCs w:val="21"/>
        </w:rPr>
      </w:pPr>
      <w:r>
        <w:rPr>
          <w:rFonts w:hint="eastAsia" w:ascii="宋体" w:hAnsi="宋体" w:eastAsia="宋体"/>
          <w:b/>
          <w:bCs/>
          <w:color w:val="000000"/>
          <w:sz w:val="21"/>
          <w:szCs w:val="21"/>
        </w:rPr>
        <w:t>（</w:t>
      </w:r>
      <w:r>
        <w:rPr>
          <w:rFonts w:hint="eastAsia" w:ascii="宋体" w:hAnsi="宋体" w:eastAsia="宋体"/>
          <w:color w:val="000000"/>
          <w:sz w:val="21"/>
          <w:szCs w:val="21"/>
        </w:rPr>
        <w:t>本项目远程开标：供应商无需到河南省公共资源交易中心现场参加开标会议，开标采用“远程不见面”开标方式,开标大厅的网（http://www.hnggzy.net/BidOpening/bidopeninghallaction/hall/login）。投标人（供应商）须在招标（采购）文件确定的投标截止时间前,登录远程开标大厅,在线准时参加开标活动，并在规定的时间内进行文件解密、答疑澄清等。具体事宜请查阅河南省公共资源交易中心网站“办事指南”专区的《河南省公共资源交易平台不见面服务系统使用指南》。）</w:t>
      </w:r>
    </w:p>
    <w:p w14:paraId="63F87F1B">
      <w:pPr>
        <w:pStyle w:val="2"/>
        <w:adjustRightInd w:val="0"/>
        <w:snapToGrid w:val="0"/>
        <w:spacing w:before="0" w:beforeAutospacing="0" w:after="0" w:afterAutospacing="0" w:line="360" w:lineRule="auto"/>
        <w:ind w:firstLine="422" w:firstLineChars="200"/>
        <w:rPr>
          <w:rFonts w:ascii="宋体" w:hAnsi="宋体" w:eastAsia="宋体"/>
          <w:b/>
          <w:bCs/>
          <w:color w:val="000000"/>
          <w:sz w:val="21"/>
          <w:szCs w:val="21"/>
        </w:rPr>
      </w:pPr>
      <w:r>
        <w:rPr>
          <w:rFonts w:hint="eastAsia" w:ascii="宋体" w:hAnsi="宋体" w:eastAsia="宋体"/>
          <w:b/>
          <w:bCs/>
          <w:color w:val="000000"/>
          <w:sz w:val="21"/>
          <w:szCs w:val="21"/>
        </w:rPr>
        <w:t>八、凡对本次采购提出询问，请按以下方式联系</w:t>
      </w:r>
    </w:p>
    <w:p w14:paraId="121C7DA3">
      <w:pPr>
        <w:pStyle w:val="2"/>
        <w:adjustRightInd w:val="0"/>
        <w:snapToGrid w:val="0"/>
        <w:spacing w:before="0" w:beforeAutospacing="0" w:after="0" w:afterAutospacing="0" w:line="360" w:lineRule="auto"/>
        <w:ind w:firstLine="420" w:firstLineChars="200"/>
        <w:rPr>
          <w:rFonts w:ascii="宋体" w:hAnsi="宋体" w:eastAsia="宋体"/>
          <w:color w:val="auto"/>
          <w:sz w:val="21"/>
          <w:szCs w:val="21"/>
          <w:highlight w:val="none"/>
          <w:shd w:val="clear" w:color="auto" w:fill="auto"/>
        </w:rPr>
      </w:pPr>
      <w:bookmarkStart w:id="0" w:name="_Toc8940"/>
      <w:bookmarkStart w:id="1" w:name="_Toc8085"/>
      <w:r>
        <w:rPr>
          <w:rFonts w:hint="eastAsia" w:ascii="宋体" w:hAnsi="宋体" w:eastAsia="宋体"/>
          <w:color w:val="auto"/>
          <w:sz w:val="21"/>
          <w:szCs w:val="21"/>
          <w:highlight w:val="none"/>
          <w:shd w:val="clear" w:color="auto" w:fill="auto"/>
        </w:rPr>
        <w:t>1.采购人信息</w:t>
      </w:r>
      <w:bookmarkEnd w:id="0"/>
      <w:bookmarkEnd w:id="1"/>
    </w:p>
    <w:p w14:paraId="18418EFA">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rPr>
        <w:t>名称：</w:t>
      </w:r>
      <w:r>
        <w:rPr>
          <w:rFonts w:hint="eastAsia" w:ascii="宋体" w:hAnsi="宋体" w:eastAsia="宋体"/>
          <w:color w:val="auto"/>
          <w:sz w:val="21"/>
          <w:szCs w:val="21"/>
          <w:highlight w:val="none"/>
          <w:shd w:val="clear" w:color="auto" w:fill="auto"/>
          <w:lang w:eastAsia="zh-CN"/>
        </w:rPr>
        <w:t>河南工业大学</w:t>
      </w:r>
    </w:p>
    <w:p w14:paraId="28E49966">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rPr>
        <w:t>地址：</w:t>
      </w:r>
      <w:r>
        <w:rPr>
          <w:rFonts w:hint="eastAsia" w:ascii="宋体" w:hAnsi="宋体" w:eastAsia="宋体"/>
          <w:color w:val="auto"/>
          <w:sz w:val="21"/>
          <w:szCs w:val="21"/>
          <w:highlight w:val="none"/>
          <w:shd w:val="clear" w:color="auto" w:fill="auto"/>
          <w:lang w:eastAsia="zh-CN"/>
        </w:rPr>
        <w:t>郑州市高新区莲花街100号</w:t>
      </w:r>
    </w:p>
    <w:p w14:paraId="573DC71E">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rPr>
        <w:t>联系人：</w:t>
      </w:r>
      <w:r>
        <w:rPr>
          <w:rFonts w:hint="eastAsia" w:ascii="宋体" w:hAnsi="宋体" w:eastAsia="宋体"/>
          <w:color w:val="auto"/>
          <w:sz w:val="21"/>
          <w:szCs w:val="21"/>
          <w:highlight w:val="none"/>
          <w:shd w:val="clear" w:color="auto" w:fill="auto"/>
          <w:lang w:eastAsia="zh-CN"/>
        </w:rPr>
        <w:t>王老师</w:t>
      </w:r>
    </w:p>
    <w:p w14:paraId="66F3FFD4">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rPr>
        <w:t>联系方式：</w:t>
      </w:r>
      <w:bookmarkStart w:id="2" w:name="_Toc28359009"/>
      <w:bookmarkStart w:id="3" w:name="_Toc28359086"/>
      <w:r>
        <w:rPr>
          <w:rFonts w:hint="eastAsia" w:ascii="宋体" w:hAnsi="宋体" w:eastAsia="宋体"/>
          <w:color w:val="auto"/>
          <w:sz w:val="21"/>
          <w:szCs w:val="21"/>
          <w:highlight w:val="none"/>
          <w:shd w:val="clear" w:color="auto" w:fill="auto"/>
          <w:lang w:eastAsia="zh-CN"/>
        </w:rPr>
        <w:t>0371-67758908</w:t>
      </w:r>
    </w:p>
    <w:p w14:paraId="58BFA12F">
      <w:pPr>
        <w:pStyle w:val="2"/>
        <w:adjustRightInd w:val="0"/>
        <w:snapToGrid w:val="0"/>
        <w:spacing w:before="0" w:beforeAutospacing="0" w:after="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2.采购代理机构信息</w:t>
      </w:r>
      <w:bookmarkEnd w:id="2"/>
      <w:bookmarkEnd w:id="3"/>
      <w:bookmarkStart w:id="4" w:name="_Toc28359010"/>
      <w:bookmarkStart w:id="5" w:name="_Toc28359087"/>
    </w:p>
    <w:p w14:paraId="1E060BE2">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lang w:val="en-US" w:eastAsia="zh-CN"/>
        </w:rPr>
        <w:t>名称</w:t>
      </w:r>
      <w:r>
        <w:rPr>
          <w:rFonts w:hint="eastAsia" w:ascii="宋体" w:hAnsi="宋体" w:eastAsia="宋体"/>
          <w:color w:val="auto"/>
          <w:sz w:val="21"/>
          <w:szCs w:val="21"/>
          <w:highlight w:val="none"/>
          <w:shd w:val="clear" w:color="auto" w:fill="auto"/>
        </w:rPr>
        <w:t>：</w:t>
      </w:r>
      <w:r>
        <w:rPr>
          <w:rFonts w:hint="eastAsia" w:ascii="宋体" w:hAnsi="宋体" w:eastAsia="宋体"/>
          <w:color w:val="auto"/>
          <w:sz w:val="21"/>
          <w:szCs w:val="21"/>
          <w:highlight w:val="none"/>
          <w:shd w:val="clear" w:color="auto" w:fill="auto"/>
          <w:lang w:eastAsia="zh-CN"/>
        </w:rPr>
        <w:t>河南宏业建设管理股份有限公司</w:t>
      </w:r>
    </w:p>
    <w:p w14:paraId="13CC9174">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rPr>
        <w:t>地址：</w:t>
      </w:r>
      <w:r>
        <w:rPr>
          <w:rFonts w:hint="eastAsia" w:ascii="宋体" w:hAnsi="宋体" w:eastAsia="宋体"/>
          <w:color w:val="auto"/>
          <w:sz w:val="21"/>
          <w:szCs w:val="21"/>
          <w:highlight w:val="none"/>
          <w:shd w:val="clear" w:color="auto" w:fill="auto"/>
          <w:lang w:eastAsia="zh-CN"/>
        </w:rPr>
        <w:t>郑州市郑东新区寿丰街50号凯利国际中心A座28楼</w:t>
      </w:r>
    </w:p>
    <w:p w14:paraId="21699167">
      <w:pPr>
        <w:pStyle w:val="2"/>
        <w:adjustRightInd w:val="0"/>
        <w:snapToGrid w:val="0"/>
        <w:spacing w:before="0" w:beforeAutospacing="0" w:after="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联系人：</w:t>
      </w:r>
      <w:r>
        <w:rPr>
          <w:rFonts w:hint="eastAsia" w:ascii="宋体" w:hAnsi="宋体" w:eastAsia="宋体"/>
          <w:color w:val="auto"/>
          <w:sz w:val="21"/>
          <w:szCs w:val="21"/>
          <w:highlight w:val="none"/>
          <w:shd w:val="clear" w:color="auto" w:fill="auto"/>
          <w:lang w:eastAsia="zh-CN"/>
        </w:rPr>
        <w:t>黄先生</w:t>
      </w:r>
    </w:p>
    <w:p w14:paraId="11AD4D2F">
      <w:pPr>
        <w:pStyle w:val="2"/>
        <w:adjustRightInd w:val="0"/>
        <w:snapToGrid w:val="0"/>
        <w:spacing w:before="0" w:beforeAutospacing="0" w:after="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联系方式：</w:t>
      </w:r>
      <w:r>
        <w:rPr>
          <w:rFonts w:hint="eastAsia" w:ascii="宋体" w:hAnsi="宋体" w:eastAsia="宋体"/>
          <w:color w:val="auto"/>
          <w:sz w:val="21"/>
          <w:szCs w:val="21"/>
          <w:highlight w:val="none"/>
          <w:shd w:val="clear" w:color="auto" w:fill="auto"/>
          <w:lang w:val="en-US" w:eastAsia="zh-CN"/>
        </w:rPr>
        <w:t>13215990880</w:t>
      </w:r>
    </w:p>
    <w:p w14:paraId="3C2C82E6">
      <w:pPr>
        <w:pStyle w:val="2"/>
        <w:adjustRightInd w:val="0"/>
        <w:snapToGrid w:val="0"/>
        <w:spacing w:before="0" w:beforeAutospacing="0" w:after="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3.项目联系方式</w:t>
      </w:r>
      <w:bookmarkEnd w:id="4"/>
      <w:bookmarkEnd w:id="5"/>
    </w:p>
    <w:p w14:paraId="71B8518A">
      <w:pPr>
        <w:pStyle w:val="2"/>
        <w:adjustRightInd w:val="0"/>
        <w:snapToGrid w:val="0"/>
        <w:spacing w:before="0" w:beforeAutospacing="0" w:after="0" w:afterAutospacing="0" w:line="360" w:lineRule="auto"/>
        <w:ind w:firstLine="420" w:firstLineChars="200"/>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rPr>
        <w:t>项目联系人：</w:t>
      </w:r>
      <w:r>
        <w:rPr>
          <w:rFonts w:hint="eastAsia" w:ascii="宋体" w:hAnsi="宋体" w:eastAsia="宋体"/>
          <w:color w:val="auto"/>
          <w:sz w:val="21"/>
          <w:szCs w:val="21"/>
          <w:highlight w:val="none"/>
          <w:shd w:val="clear" w:color="auto" w:fill="auto"/>
          <w:lang w:eastAsia="zh-CN"/>
        </w:rPr>
        <w:t>黄先生</w:t>
      </w:r>
    </w:p>
    <w:p w14:paraId="4E124543">
      <w:pPr>
        <w:pStyle w:val="2"/>
        <w:adjustRightInd w:val="0"/>
        <w:snapToGrid w:val="0"/>
        <w:spacing w:before="0" w:beforeAutospacing="0" w:after="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联系方式：</w:t>
      </w:r>
      <w:r>
        <w:rPr>
          <w:rFonts w:hint="eastAsia" w:ascii="宋体" w:hAnsi="宋体" w:eastAsia="宋体"/>
          <w:color w:val="auto"/>
          <w:sz w:val="21"/>
          <w:szCs w:val="21"/>
          <w:highlight w:val="none"/>
          <w:shd w:val="clear" w:color="auto" w:fill="auto"/>
          <w:lang w:val="en-US" w:eastAsia="zh-CN"/>
        </w:rPr>
        <w:t>13215990880</w:t>
      </w:r>
    </w:p>
    <w:p w14:paraId="41831E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NjZkMDZjNzFmNjdlMzUwNGFlMTU2NzhjZDRmNmEifQ=="/>
  </w:docVars>
  <w:rsids>
    <w:rsidRoot w:val="29EE2362"/>
    <w:rsid w:val="06BB6ACF"/>
    <w:rsid w:val="09352129"/>
    <w:rsid w:val="0AA07F0D"/>
    <w:rsid w:val="0EE4486D"/>
    <w:rsid w:val="13BD38DE"/>
    <w:rsid w:val="280F5DC8"/>
    <w:rsid w:val="29EE2362"/>
    <w:rsid w:val="2D636E4D"/>
    <w:rsid w:val="419D4283"/>
    <w:rsid w:val="4E54216E"/>
    <w:rsid w:val="50016325"/>
    <w:rsid w:val="5692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uiPriority w:val="0"/>
    <w:rPr>
      <w:color w:val="5C5C5C"/>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color w:val="D6D6D6"/>
      <w:sz w:val="24"/>
      <w:szCs w:val="24"/>
    </w:rPr>
  </w:style>
  <w:style w:type="character" w:customStyle="1" w:styleId="17">
    <w:name w:val="hover"/>
    <w:basedOn w:val="4"/>
    <w:qFormat/>
    <w:uiPriority w:val="0"/>
    <w:rPr>
      <w:color w:val="2590EB"/>
      <w:shd w:val="clear" w:fill="E9F4FD"/>
    </w:rPr>
  </w:style>
  <w:style w:type="character" w:customStyle="1" w:styleId="18">
    <w:name w:val="hover1"/>
    <w:basedOn w:val="4"/>
    <w:qFormat/>
    <w:uiPriority w:val="0"/>
    <w:rPr>
      <w:color w:val="2590EB"/>
    </w:rPr>
  </w:style>
  <w:style w:type="character" w:customStyle="1" w:styleId="19">
    <w:name w:val="hover2"/>
    <w:basedOn w:val="4"/>
    <w:qFormat/>
    <w:uiPriority w:val="0"/>
  </w:style>
  <w:style w:type="character" w:customStyle="1" w:styleId="20">
    <w:name w:val="hover3"/>
    <w:basedOn w:val="4"/>
    <w:qFormat/>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2363</Words>
  <Characters>2756</Characters>
  <Lines>0</Lines>
  <Paragraphs>0</Paragraphs>
  <TotalTime>1</TotalTime>
  <ScaleCrop>false</ScaleCrop>
  <LinksUpToDate>false</LinksUpToDate>
  <CharactersWithSpaces>2794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2024-08-05T07:02:00Z</dcterms:created>
  <dc:creator>暮成雪</dc:creator>
  <cp:lastModifiedBy>暮成雪</cp:lastModifiedBy>
  <dcterms:modified xsi:type="dcterms:W3CDTF">2024-08-05T07:39:17Z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FCBC37C580E24A17B61DBCC921C97E76_11</vt:lpwstr>
  </property>
</Properties>
</file>