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855D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专家评审结果及其它供应商未成交信息告知：</w:t>
      </w:r>
    </w:p>
    <w:p w14:paraId="323295DA">
      <w:pPr>
        <w:rPr>
          <w:rFonts w:hint="eastAsia" w:eastAsiaTheme="minorEastAsia"/>
          <w:lang w:eastAsia="zh-CN"/>
        </w:rPr>
      </w:pPr>
    </w:p>
    <w:p w14:paraId="7BAD32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619250"/>
            <wp:effectExtent l="0" t="0" r="5080" b="0"/>
            <wp:docPr id="1" name="图片 1" descr="5af154e5f1d6181260955be5c916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f154e5f1d6181260955be5c916f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7A5EF">
      <w:pPr>
        <w:rPr>
          <w:rFonts w:hint="eastAsia" w:eastAsiaTheme="minorEastAsia"/>
          <w:lang w:eastAsia="zh-CN"/>
        </w:rPr>
      </w:pPr>
    </w:p>
    <w:p w14:paraId="7D4326E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第一中标候选人：河南省水利第一工程局集团有限公司  </w:t>
      </w:r>
    </w:p>
    <w:p w14:paraId="6EC1E9D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第二中标候选人： 索凌电气有限公司  </w:t>
      </w:r>
    </w:p>
    <w:p w14:paraId="0DB50BA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第三中标候选人：河南新模数科技有限公司 </w:t>
      </w:r>
    </w:p>
    <w:p w14:paraId="0DAF6F24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采购人依法确定第一中标候选人为本项目中标人。</w:t>
      </w:r>
    </w:p>
    <w:p w14:paraId="243AFBFA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30E9C2A0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河南森卓电气有限公司未提供2024年3月1日以来任意1个月的社会保障资金缴纳证明材料，不满足《中华人民共和国政府采购法》第二十二条规定。资格性审查未通过。</w:t>
      </w:r>
    </w:p>
    <w:p w14:paraId="4B2CC5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C917B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2025-07-03T02:38:21Z</dcterms:created>
  <dc:creator>Administrator</dc:creator>
  <cp:lastModifiedBy>张安岭</cp:lastModifiedBy>
  <dcterms:modified xsi:type="dcterms:W3CDTF">2025-07-03T02:45:09Z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eyJoZGlkIjoiMTU1NmQ2MTA3MjViMzAxODYxYmI5ODcyZDIxMTY5MTcifQ==</vt:lpwstr>
  </property>
  <property fmtid="{D5CDD505-2E9C-101B-9397-08002B2CF9AE}" pid="4" name="ICV">
    <vt:lpwstr>CA3123BF3E654601B34B9E7F53483C3A_12</vt:lpwstr>
  </property>
</Properties>
</file>