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77AA" w:rsidRDefault="008538AC">
      <w:pPr>
        <w:jc w:val="center"/>
        <w:rPr>
          <w:rFonts w:asciiTheme="majorEastAsia" w:eastAsiaTheme="majorEastAsia" w:hAnsiTheme="majorEastAsia"/>
          <w:b/>
          <w:bCs/>
          <w:sz w:val="44"/>
          <w:szCs w:val="44"/>
        </w:rPr>
      </w:pPr>
      <w:r>
        <w:rPr>
          <w:rFonts w:asciiTheme="majorEastAsia" w:eastAsiaTheme="majorEastAsia" w:hAnsiTheme="majorEastAsia" w:hint="eastAsia"/>
          <w:b/>
          <w:bCs/>
          <w:sz w:val="44"/>
          <w:szCs w:val="44"/>
        </w:rPr>
        <w:t>巩义市交通运输局</w:t>
      </w:r>
      <w:r>
        <w:rPr>
          <w:rFonts w:asciiTheme="majorEastAsia" w:eastAsiaTheme="majorEastAsia" w:hAnsiTheme="majorEastAsia" w:hint="eastAsia"/>
          <w:b/>
          <w:bCs/>
          <w:sz w:val="44"/>
          <w:szCs w:val="44"/>
        </w:rPr>
        <w:t>2025</w:t>
      </w:r>
      <w:r>
        <w:rPr>
          <w:rFonts w:asciiTheme="majorEastAsia" w:eastAsiaTheme="majorEastAsia" w:hAnsiTheme="majorEastAsia" w:hint="eastAsia"/>
          <w:b/>
          <w:bCs/>
          <w:sz w:val="44"/>
          <w:szCs w:val="44"/>
        </w:rPr>
        <w:t>年</w:t>
      </w:r>
      <w:r>
        <w:rPr>
          <w:rFonts w:asciiTheme="majorEastAsia" w:eastAsiaTheme="majorEastAsia" w:hAnsiTheme="majorEastAsia" w:hint="eastAsia"/>
          <w:b/>
          <w:bCs/>
          <w:sz w:val="44"/>
          <w:szCs w:val="44"/>
        </w:rPr>
        <w:t>4</w:t>
      </w:r>
      <w:r>
        <w:rPr>
          <w:rFonts w:asciiTheme="majorEastAsia" w:eastAsiaTheme="majorEastAsia" w:hAnsiTheme="majorEastAsia" w:hint="eastAsia"/>
          <w:b/>
          <w:bCs/>
          <w:sz w:val="44"/>
          <w:szCs w:val="44"/>
        </w:rPr>
        <w:t>月</w:t>
      </w:r>
    </w:p>
    <w:p w:rsidR="00CD77AA" w:rsidRDefault="008538AC">
      <w:pPr>
        <w:jc w:val="center"/>
        <w:rPr>
          <w:rFonts w:asciiTheme="majorEastAsia" w:eastAsiaTheme="majorEastAsia" w:hAnsiTheme="majorEastAsia"/>
          <w:b/>
          <w:bCs/>
          <w:sz w:val="44"/>
          <w:szCs w:val="44"/>
        </w:rPr>
      </w:pPr>
      <w:r>
        <w:rPr>
          <w:rFonts w:asciiTheme="majorEastAsia" w:eastAsiaTheme="majorEastAsia" w:hAnsiTheme="majorEastAsia" w:cs="仿宋" w:hint="eastAsia"/>
          <w:b/>
          <w:sz w:val="44"/>
          <w:szCs w:val="44"/>
        </w:rPr>
        <w:t>政府采购意向</w:t>
      </w:r>
    </w:p>
    <w:p w:rsidR="00CD77AA" w:rsidRDefault="008538AC">
      <w:pPr>
        <w:ind w:firstLineChars="200" w:firstLine="640"/>
        <w:jc w:val="left"/>
        <w:rPr>
          <w:rFonts w:ascii="仿宋" w:eastAsia="仿宋" w:hAnsi="仿宋" w:cs="仿宋"/>
          <w:sz w:val="32"/>
          <w:szCs w:val="32"/>
        </w:rPr>
      </w:pPr>
      <w:r>
        <w:rPr>
          <w:rFonts w:ascii="仿宋" w:eastAsia="仿宋" w:hAnsi="仿宋" w:cs="仿宋" w:hint="eastAsia"/>
          <w:sz w:val="32"/>
          <w:szCs w:val="32"/>
        </w:rPr>
        <w:t>为了便于供应商及时了解政府采购信息，根据《河南省财政厅关于开展政府采购意向公开工作的通知》（豫财购【</w:t>
      </w:r>
      <w:r>
        <w:rPr>
          <w:rFonts w:ascii="仿宋" w:eastAsia="仿宋" w:hAnsi="仿宋" w:cs="仿宋" w:hint="eastAsia"/>
          <w:sz w:val="32"/>
          <w:szCs w:val="32"/>
        </w:rPr>
        <w:t>2020</w:t>
      </w:r>
      <w:r>
        <w:rPr>
          <w:rFonts w:ascii="仿宋" w:eastAsia="仿宋" w:hAnsi="仿宋" w:cs="仿宋" w:hint="eastAsia"/>
          <w:sz w:val="32"/>
          <w:szCs w:val="32"/>
        </w:rPr>
        <w:t>】</w:t>
      </w:r>
      <w:r>
        <w:rPr>
          <w:rFonts w:ascii="仿宋" w:eastAsia="仿宋" w:hAnsi="仿宋" w:cs="仿宋" w:hint="eastAsia"/>
          <w:sz w:val="32"/>
          <w:szCs w:val="32"/>
        </w:rPr>
        <w:t>8</w:t>
      </w:r>
      <w:r>
        <w:rPr>
          <w:rFonts w:ascii="仿宋" w:eastAsia="仿宋" w:hAnsi="仿宋" w:cs="仿宋" w:hint="eastAsia"/>
          <w:sz w:val="32"/>
          <w:szCs w:val="32"/>
        </w:rPr>
        <w:t>号）等有关规定，现将巩义市交通运输局</w:t>
      </w:r>
      <w:r>
        <w:rPr>
          <w:rFonts w:ascii="仿宋" w:eastAsia="仿宋" w:hAnsi="仿宋" w:cs="仿宋" w:hint="eastAsia"/>
          <w:sz w:val="32"/>
          <w:szCs w:val="32"/>
        </w:rPr>
        <w:t>2025</w:t>
      </w:r>
      <w:r>
        <w:rPr>
          <w:rFonts w:ascii="仿宋" w:eastAsia="仿宋" w:hAnsi="仿宋" w:cs="仿宋" w:hint="eastAsia"/>
          <w:sz w:val="32"/>
          <w:szCs w:val="32"/>
        </w:rPr>
        <w:t>年</w:t>
      </w:r>
      <w:r>
        <w:rPr>
          <w:rFonts w:ascii="仿宋" w:eastAsia="仿宋" w:hAnsi="仿宋" w:cs="仿宋" w:hint="eastAsia"/>
          <w:sz w:val="32"/>
          <w:szCs w:val="32"/>
        </w:rPr>
        <w:t>4</w:t>
      </w:r>
      <w:r>
        <w:rPr>
          <w:rFonts w:ascii="仿宋" w:eastAsia="仿宋" w:hAnsi="仿宋" w:cs="仿宋" w:hint="eastAsia"/>
          <w:sz w:val="32"/>
          <w:szCs w:val="32"/>
        </w:rPr>
        <w:t>月至</w:t>
      </w:r>
      <w:r>
        <w:rPr>
          <w:rFonts w:ascii="仿宋" w:eastAsia="仿宋" w:hAnsi="仿宋" w:cs="仿宋" w:hint="eastAsia"/>
          <w:sz w:val="32"/>
          <w:szCs w:val="32"/>
        </w:rPr>
        <w:t>2025</w:t>
      </w:r>
      <w:r>
        <w:rPr>
          <w:rFonts w:ascii="仿宋" w:eastAsia="仿宋" w:hAnsi="仿宋" w:cs="仿宋" w:hint="eastAsia"/>
          <w:sz w:val="32"/>
          <w:szCs w:val="32"/>
        </w:rPr>
        <w:t>年</w:t>
      </w:r>
      <w:r>
        <w:rPr>
          <w:rFonts w:ascii="仿宋" w:eastAsia="仿宋" w:hAnsi="仿宋" w:cs="仿宋" w:hint="eastAsia"/>
          <w:sz w:val="32"/>
          <w:szCs w:val="32"/>
        </w:rPr>
        <w:t>5</w:t>
      </w:r>
      <w:r>
        <w:rPr>
          <w:rFonts w:ascii="仿宋" w:eastAsia="仿宋" w:hAnsi="仿宋" w:cs="仿宋" w:hint="eastAsia"/>
          <w:sz w:val="32"/>
          <w:szCs w:val="32"/>
        </w:rPr>
        <w:t>月采购意向公开如下：</w:t>
      </w:r>
    </w:p>
    <w:tbl>
      <w:tblPr>
        <w:tblW w:w="92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9"/>
        <w:gridCol w:w="2209"/>
        <w:gridCol w:w="2325"/>
        <w:gridCol w:w="1758"/>
        <w:gridCol w:w="1563"/>
        <w:gridCol w:w="948"/>
      </w:tblGrid>
      <w:tr w:rsidR="00CD77AA">
        <w:trPr>
          <w:trHeight w:val="1401"/>
        </w:trPr>
        <w:tc>
          <w:tcPr>
            <w:tcW w:w="479" w:type="dxa"/>
            <w:noWrap/>
            <w:vAlign w:val="center"/>
          </w:tcPr>
          <w:p w:rsidR="00CD77AA" w:rsidRDefault="008538AC">
            <w:pPr>
              <w:jc w:val="center"/>
              <w:rPr>
                <w:rFonts w:ascii="仿宋" w:eastAsia="仿宋" w:hAnsi="仿宋" w:cs="仿宋"/>
                <w:sz w:val="32"/>
                <w:szCs w:val="32"/>
              </w:rPr>
            </w:pPr>
            <w:r>
              <w:rPr>
                <w:rFonts w:ascii="仿宋" w:eastAsia="仿宋" w:hAnsi="仿宋" w:cs="仿宋" w:hint="eastAsia"/>
                <w:sz w:val="32"/>
                <w:szCs w:val="32"/>
              </w:rPr>
              <w:t>序号</w:t>
            </w:r>
          </w:p>
        </w:tc>
        <w:tc>
          <w:tcPr>
            <w:tcW w:w="2209" w:type="dxa"/>
            <w:noWrap/>
            <w:vAlign w:val="center"/>
          </w:tcPr>
          <w:p w:rsidR="00CD77AA" w:rsidRDefault="008538AC">
            <w:pPr>
              <w:jc w:val="center"/>
              <w:rPr>
                <w:rFonts w:ascii="仿宋" w:eastAsia="仿宋" w:hAnsi="仿宋" w:cs="仿宋"/>
                <w:sz w:val="32"/>
                <w:szCs w:val="32"/>
              </w:rPr>
            </w:pPr>
            <w:r>
              <w:rPr>
                <w:rFonts w:ascii="仿宋" w:eastAsia="仿宋" w:hAnsi="仿宋" w:cs="仿宋" w:hint="eastAsia"/>
                <w:sz w:val="32"/>
                <w:szCs w:val="32"/>
              </w:rPr>
              <w:t>采购项目名称</w:t>
            </w:r>
          </w:p>
        </w:tc>
        <w:tc>
          <w:tcPr>
            <w:tcW w:w="2325" w:type="dxa"/>
            <w:noWrap/>
            <w:vAlign w:val="center"/>
          </w:tcPr>
          <w:p w:rsidR="00CD77AA" w:rsidRDefault="008538AC">
            <w:pPr>
              <w:jc w:val="center"/>
              <w:rPr>
                <w:rFonts w:ascii="仿宋" w:eastAsia="仿宋" w:hAnsi="仿宋" w:cs="仿宋"/>
                <w:sz w:val="32"/>
                <w:szCs w:val="32"/>
              </w:rPr>
            </w:pPr>
            <w:r>
              <w:rPr>
                <w:rFonts w:ascii="仿宋" w:eastAsia="仿宋" w:hAnsi="仿宋" w:cs="仿宋" w:hint="eastAsia"/>
                <w:sz w:val="32"/>
                <w:szCs w:val="32"/>
              </w:rPr>
              <w:t>采购需求概况</w:t>
            </w:r>
          </w:p>
        </w:tc>
        <w:tc>
          <w:tcPr>
            <w:tcW w:w="1758" w:type="dxa"/>
            <w:noWrap/>
            <w:vAlign w:val="center"/>
          </w:tcPr>
          <w:p w:rsidR="00CD77AA" w:rsidRDefault="008538AC">
            <w:pPr>
              <w:jc w:val="center"/>
              <w:rPr>
                <w:rFonts w:ascii="仿宋" w:eastAsia="仿宋" w:hAnsi="仿宋" w:cs="仿宋"/>
                <w:sz w:val="32"/>
                <w:szCs w:val="32"/>
              </w:rPr>
            </w:pPr>
            <w:r>
              <w:rPr>
                <w:rFonts w:ascii="仿宋" w:eastAsia="仿宋" w:hAnsi="仿宋" w:cs="仿宋" w:hint="eastAsia"/>
                <w:sz w:val="32"/>
                <w:szCs w:val="32"/>
              </w:rPr>
              <w:t>预算金额</w:t>
            </w:r>
          </w:p>
        </w:tc>
        <w:tc>
          <w:tcPr>
            <w:tcW w:w="1563" w:type="dxa"/>
            <w:noWrap/>
            <w:vAlign w:val="center"/>
          </w:tcPr>
          <w:p w:rsidR="00CD77AA" w:rsidRDefault="008538AC">
            <w:pPr>
              <w:jc w:val="center"/>
              <w:rPr>
                <w:rFonts w:ascii="仿宋" w:eastAsia="仿宋" w:hAnsi="仿宋" w:cs="仿宋"/>
                <w:sz w:val="32"/>
                <w:szCs w:val="32"/>
              </w:rPr>
            </w:pPr>
            <w:r>
              <w:rPr>
                <w:rFonts w:ascii="仿宋" w:eastAsia="仿宋" w:hAnsi="仿宋" w:cs="仿宋" w:hint="eastAsia"/>
                <w:sz w:val="32"/>
                <w:szCs w:val="32"/>
              </w:rPr>
              <w:t>预计采购时间</w:t>
            </w:r>
          </w:p>
        </w:tc>
        <w:tc>
          <w:tcPr>
            <w:tcW w:w="948" w:type="dxa"/>
            <w:noWrap/>
            <w:vAlign w:val="center"/>
          </w:tcPr>
          <w:p w:rsidR="00CD77AA" w:rsidRDefault="008538AC">
            <w:pPr>
              <w:jc w:val="center"/>
              <w:rPr>
                <w:rFonts w:ascii="仿宋" w:eastAsia="仿宋" w:hAnsi="仿宋" w:cs="仿宋"/>
                <w:sz w:val="32"/>
                <w:szCs w:val="32"/>
              </w:rPr>
            </w:pPr>
            <w:r>
              <w:rPr>
                <w:rFonts w:ascii="仿宋" w:eastAsia="仿宋" w:hAnsi="仿宋" w:cs="仿宋" w:hint="eastAsia"/>
                <w:sz w:val="32"/>
                <w:szCs w:val="32"/>
              </w:rPr>
              <w:t>备注</w:t>
            </w:r>
          </w:p>
        </w:tc>
      </w:tr>
      <w:tr w:rsidR="00CD77AA">
        <w:trPr>
          <w:trHeight w:val="4346"/>
        </w:trPr>
        <w:tc>
          <w:tcPr>
            <w:tcW w:w="479" w:type="dxa"/>
            <w:noWrap/>
            <w:vAlign w:val="center"/>
          </w:tcPr>
          <w:p w:rsidR="00CD77AA" w:rsidRDefault="008538AC">
            <w:pPr>
              <w:spacing w:line="260" w:lineRule="exact"/>
              <w:jc w:val="left"/>
              <w:rPr>
                <w:rFonts w:ascii="仿宋" w:eastAsia="仿宋" w:hAnsi="仿宋" w:cs="仿宋"/>
                <w:sz w:val="32"/>
                <w:szCs w:val="32"/>
              </w:rPr>
            </w:pPr>
            <w:r>
              <w:rPr>
                <w:rFonts w:ascii="仿宋" w:eastAsia="仿宋" w:hAnsi="仿宋" w:cs="仿宋" w:hint="eastAsia"/>
                <w:sz w:val="32"/>
                <w:szCs w:val="32"/>
              </w:rPr>
              <w:t>1</w:t>
            </w:r>
          </w:p>
        </w:tc>
        <w:tc>
          <w:tcPr>
            <w:tcW w:w="2209" w:type="dxa"/>
            <w:noWrap/>
            <w:vAlign w:val="center"/>
          </w:tcPr>
          <w:p w:rsidR="00CD77AA" w:rsidRDefault="008538AC">
            <w:pPr>
              <w:spacing w:line="300" w:lineRule="exact"/>
              <w:jc w:val="center"/>
              <w:rPr>
                <w:rFonts w:ascii="仿宋" w:eastAsia="仿宋" w:hAnsi="仿宋" w:cs="仿宋"/>
                <w:sz w:val="28"/>
              </w:rPr>
            </w:pPr>
            <w:r>
              <w:rPr>
                <w:rFonts w:ascii="仿宋" w:eastAsia="仿宋" w:hAnsi="仿宋" w:cs="仿宋" w:hint="eastAsia"/>
                <w:sz w:val="28"/>
              </w:rPr>
              <w:t>巩义市交通运输局</w:t>
            </w:r>
            <w:r>
              <w:rPr>
                <w:rFonts w:ascii="仿宋" w:eastAsia="仿宋" w:hAnsi="仿宋" w:cs="仿宋" w:hint="eastAsia"/>
                <w:sz w:val="28"/>
              </w:rPr>
              <w:t>巩义市河洛镇神北村至康店镇俩沟村防汛生产备用道路防洪评价编制项目</w:t>
            </w:r>
          </w:p>
        </w:tc>
        <w:tc>
          <w:tcPr>
            <w:tcW w:w="2325" w:type="dxa"/>
            <w:noWrap/>
            <w:vAlign w:val="center"/>
          </w:tcPr>
          <w:p w:rsidR="00CD77AA" w:rsidRDefault="008538AC" w:rsidP="002B224F">
            <w:pPr>
              <w:spacing w:line="300" w:lineRule="exact"/>
              <w:rPr>
                <w:rFonts w:ascii="仿宋" w:eastAsia="仿宋" w:hAnsi="仿宋" w:cs="仿宋"/>
                <w:sz w:val="28"/>
              </w:rPr>
            </w:pPr>
            <w:r>
              <w:rPr>
                <w:rFonts w:ascii="仿宋" w:eastAsia="仿宋" w:hAnsi="仿宋" w:cs="仿宋" w:hint="eastAsia"/>
                <w:sz w:val="28"/>
              </w:rPr>
              <w:t>本</w:t>
            </w:r>
            <w:r>
              <w:rPr>
                <w:rFonts w:ascii="仿宋" w:eastAsia="仿宋" w:hAnsi="仿宋" w:cs="仿宋"/>
                <w:sz w:val="28"/>
              </w:rPr>
              <w:t>项目位于巩义市西北部，路线整体呈东西走向，道路沿邙岭北、黄河南岸布设，途经巩义市河洛镇、康店镇</w:t>
            </w:r>
            <w:r>
              <w:rPr>
                <w:rFonts w:ascii="仿宋" w:eastAsia="仿宋" w:hAnsi="仿宋" w:cs="仿宋" w:hint="eastAsia"/>
                <w:sz w:val="28"/>
              </w:rPr>
              <w:t>，</w:t>
            </w:r>
            <w:r>
              <w:rPr>
                <w:rFonts w:ascii="仿宋" w:eastAsia="仿宋" w:hAnsi="仿宋" w:cs="仿宋"/>
                <w:sz w:val="28"/>
              </w:rPr>
              <w:t>起点位于河洛汇流大王庙，终点止于俩沟村北巩孟交界处</w:t>
            </w:r>
            <w:r>
              <w:rPr>
                <w:rFonts w:ascii="仿宋" w:eastAsia="仿宋" w:hAnsi="仿宋" w:cs="仿宋" w:hint="eastAsia"/>
                <w:sz w:val="28"/>
              </w:rPr>
              <w:t>，主要对该部分道路出具</w:t>
            </w:r>
            <w:r>
              <w:rPr>
                <w:rFonts w:ascii="仿宋" w:eastAsia="仿宋" w:hAnsi="仿宋" w:cs="仿宋" w:hint="eastAsia"/>
                <w:sz w:val="28"/>
              </w:rPr>
              <w:t>防洪评价</w:t>
            </w:r>
            <w:r>
              <w:rPr>
                <w:rFonts w:ascii="仿宋" w:eastAsia="仿宋" w:hAnsi="仿宋" w:cs="仿宋" w:hint="eastAsia"/>
                <w:sz w:val="28"/>
              </w:rPr>
              <w:t>报告。</w:t>
            </w:r>
          </w:p>
        </w:tc>
        <w:tc>
          <w:tcPr>
            <w:tcW w:w="1758" w:type="dxa"/>
            <w:noWrap/>
            <w:vAlign w:val="center"/>
          </w:tcPr>
          <w:p w:rsidR="00CD77AA" w:rsidRDefault="008538AC">
            <w:pPr>
              <w:spacing w:line="260" w:lineRule="exact"/>
              <w:jc w:val="center"/>
              <w:rPr>
                <w:rFonts w:ascii="仿宋" w:eastAsia="仿宋" w:hAnsi="仿宋" w:cs="仿宋"/>
                <w:sz w:val="28"/>
              </w:rPr>
            </w:pPr>
            <w:r>
              <w:rPr>
                <w:rFonts w:ascii="仿宋" w:eastAsia="仿宋" w:hAnsi="仿宋" w:cs="仿宋" w:hint="eastAsia"/>
                <w:sz w:val="28"/>
              </w:rPr>
              <w:t>96</w:t>
            </w:r>
            <w:r>
              <w:rPr>
                <w:rFonts w:ascii="仿宋" w:eastAsia="仿宋" w:hAnsi="仿宋" w:cs="仿宋" w:hint="eastAsia"/>
                <w:sz w:val="28"/>
              </w:rPr>
              <w:t>万元</w:t>
            </w:r>
          </w:p>
        </w:tc>
        <w:tc>
          <w:tcPr>
            <w:tcW w:w="1563" w:type="dxa"/>
            <w:noWrap/>
            <w:vAlign w:val="center"/>
          </w:tcPr>
          <w:p w:rsidR="00CD77AA" w:rsidRDefault="008538AC">
            <w:pPr>
              <w:spacing w:line="260" w:lineRule="exact"/>
              <w:jc w:val="center"/>
              <w:rPr>
                <w:rFonts w:ascii="仿宋" w:eastAsia="仿宋" w:hAnsi="仿宋" w:cs="仿宋"/>
                <w:sz w:val="28"/>
              </w:rPr>
            </w:pPr>
            <w:r>
              <w:rPr>
                <w:rFonts w:ascii="仿宋" w:eastAsia="仿宋" w:hAnsi="仿宋" w:cs="仿宋" w:hint="eastAsia"/>
                <w:sz w:val="28"/>
              </w:rPr>
              <w:t>202</w:t>
            </w:r>
            <w:r>
              <w:rPr>
                <w:rFonts w:ascii="仿宋" w:eastAsia="仿宋" w:hAnsi="仿宋" w:cs="仿宋" w:hint="eastAsia"/>
                <w:sz w:val="28"/>
              </w:rPr>
              <w:t>5</w:t>
            </w:r>
            <w:bookmarkStart w:id="0" w:name="_GoBack"/>
            <w:bookmarkEnd w:id="0"/>
            <w:r>
              <w:rPr>
                <w:rFonts w:ascii="仿宋" w:eastAsia="仿宋" w:hAnsi="仿宋" w:cs="仿宋" w:hint="eastAsia"/>
                <w:sz w:val="28"/>
              </w:rPr>
              <w:t>年</w:t>
            </w:r>
            <w:r>
              <w:rPr>
                <w:rFonts w:ascii="仿宋" w:eastAsia="仿宋" w:hAnsi="仿宋" w:cs="仿宋" w:hint="eastAsia"/>
                <w:sz w:val="28"/>
              </w:rPr>
              <w:t>5</w:t>
            </w:r>
            <w:r>
              <w:rPr>
                <w:rFonts w:ascii="仿宋" w:eastAsia="仿宋" w:hAnsi="仿宋" w:cs="仿宋" w:hint="eastAsia"/>
                <w:sz w:val="28"/>
              </w:rPr>
              <w:t>月</w:t>
            </w:r>
          </w:p>
        </w:tc>
        <w:tc>
          <w:tcPr>
            <w:tcW w:w="948" w:type="dxa"/>
            <w:noWrap/>
            <w:vAlign w:val="center"/>
          </w:tcPr>
          <w:p w:rsidR="00CD77AA" w:rsidRDefault="00CD77AA">
            <w:pPr>
              <w:spacing w:line="260" w:lineRule="exact"/>
              <w:jc w:val="left"/>
              <w:rPr>
                <w:rFonts w:ascii="仿宋" w:eastAsia="仿宋" w:hAnsi="仿宋" w:cs="仿宋"/>
                <w:sz w:val="32"/>
                <w:szCs w:val="32"/>
              </w:rPr>
            </w:pPr>
          </w:p>
        </w:tc>
      </w:tr>
    </w:tbl>
    <w:p w:rsidR="00CD77AA" w:rsidRDefault="008538AC">
      <w:pPr>
        <w:ind w:firstLine="645"/>
        <w:rPr>
          <w:rFonts w:ascii="仿宋" w:eastAsia="仿宋" w:hAnsi="仿宋" w:cs="仿宋"/>
          <w:sz w:val="32"/>
          <w:szCs w:val="32"/>
        </w:rPr>
      </w:pPr>
      <w:r>
        <w:rPr>
          <w:rFonts w:ascii="仿宋" w:eastAsia="仿宋" w:hAnsi="仿宋" w:cs="仿宋" w:hint="eastAsia"/>
          <w:sz w:val="32"/>
          <w:szCs w:val="32"/>
        </w:rPr>
        <w:t>本次公开的采购意向是本单位政府采购工作的初步安排，具体采购项目情况以相关采购公告和采购文件为准。</w:t>
      </w:r>
    </w:p>
    <w:p w:rsidR="00CD77AA" w:rsidRDefault="00CD77AA">
      <w:pPr>
        <w:ind w:firstLine="645"/>
        <w:rPr>
          <w:rFonts w:ascii="仿宋" w:eastAsia="仿宋" w:hAnsi="仿宋" w:cs="仿宋"/>
          <w:sz w:val="32"/>
          <w:szCs w:val="32"/>
        </w:rPr>
      </w:pPr>
    </w:p>
    <w:p w:rsidR="00CD77AA" w:rsidRDefault="008538AC">
      <w:pPr>
        <w:ind w:firstLine="645"/>
        <w:jc w:val="right"/>
      </w:pPr>
      <w:r>
        <w:rPr>
          <w:rFonts w:ascii="仿宋" w:eastAsia="仿宋" w:hAnsi="仿宋" w:cs="仿宋" w:hint="eastAsia"/>
          <w:sz w:val="32"/>
          <w:szCs w:val="32"/>
        </w:rPr>
        <w:t>2025</w:t>
      </w:r>
      <w:r>
        <w:rPr>
          <w:rFonts w:ascii="仿宋" w:eastAsia="仿宋" w:hAnsi="仿宋" w:cs="仿宋" w:hint="eastAsia"/>
          <w:sz w:val="32"/>
          <w:szCs w:val="32"/>
        </w:rPr>
        <w:t>年</w:t>
      </w:r>
      <w:r>
        <w:rPr>
          <w:rFonts w:ascii="仿宋" w:eastAsia="仿宋" w:hAnsi="仿宋" w:cs="仿宋" w:hint="eastAsia"/>
          <w:sz w:val="32"/>
          <w:szCs w:val="32"/>
        </w:rPr>
        <w:t>4</w:t>
      </w:r>
      <w:r>
        <w:rPr>
          <w:rFonts w:ascii="仿宋" w:eastAsia="仿宋" w:hAnsi="仿宋" w:cs="仿宋" w:hint="eastAsia"/>
          <w:sz w:val="32"/>
          <w:szCs w:val="32"/>
        </w:rPr>
        <w:t>月</w:t>
      </w:r>
      <w:r w:rsidR="002B224F">
        <w:rPr>
          <w:rFonts w:ascii="仿宋" w:eastAsia="仿宋" w:hAnsi="仿宋" w:cs="仿宋" w:hint="eastAsia"/>
          <w:sz w:val="32"/>
          <w:szCs w:val="32"/>
        </w:rPr>
        <w:t>3</w:t>
      </w:r>
      <w:r>
        <w:rPr>
          <w:rFonts w:ascii="仿宋" w:eastAsia="仿宋" w:hAnsi="仿宋" w:cs="仿宋" w:hint="eastAsia"/>
          <w:sz w:val="32"/>
          <w:szCs w:val="32"/>
        </w:rPr>
        <w:t>日</w:t>
      </w:r>
    </w:p>
    <w:sectPr w:rsidR="00CD77AA" w:rsidSect="00CD77AA">
      <w:pgSz w:w="11906" w:h="16838"/>
      <w:pgMar w:top="2154" w:right="1531" w:bottom="1984" w:left="1531" w:header="851" w:footer="992" w:gutter="0"/>
      <w:cols w:space="720"/>
      <w:docGrid w:type="lines" w:linePitch="317"/>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38AC" w:rsidRDefault="008538AC" w:rsidP="002B224F">
      <w:r>
        <w:separator/>
      </w:r>
    </w:p>
  </w:endnote>
  <w:endnote w:type="continuationSeparator" w:id="1">
    <w:p w:rsidR="008538AC" w:rsidRDefault="008538AC" w:rsidP="002B224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38AC" w:rsidRDefault="008538AC" w:rsidP="002B224F">
      <w:r>
        <w:separator/>
      </w:r>
    </w:p>
  </w:footnote>
  <w:footnote w:type="continuationSeparator" w:id="1">
    <w:p w:rsidR="008538AC" w:rsidRDefault="008538AC" w:rsidP="002B224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NzVjNjI3ZmE5MzY0YWNkOWJlYmY2OTU3NmM5MjI4MDYifQ=="/>
  </w:docVars>
  <w:rsids>
    <w:rsidRoot w:val="01AD4BEE"/>
    <w:rsid w:val="FBE73958"/>
    <w:rsid w:val="FFBD4F37"/>
    <w:rsid w:val="FFEECC25"/>
    <w:rsid w:val="00096137"/>
    <w:rsid w:val="001241C2"/>
    <w:rsid w:val="001755AC"/>
    <w:rsid w:val="001E319D"/>
    <w:rsid w:val="001F194E"/>
    <w:rsid w:val="002B224F"/>
    <w:rsid w:val="003A7BBF"/>
    <w:rsid w:val="003F2B99"/>
    <w:rsid w:val="00416443"/>
    <w:rsid w:val="00550A35"/>
    <w:rsid w:val="0065520B"/>
    <w:rsid w:val="006A2A68"/>
    <w:rsid w:val="008538AC"/>
    <w:rsid w:val="00853965"/>
    <w:rsid w:val="0085765E"/>
    <w:rsid w:val="008C7278"/>
    <w:rsid w:val="008C7951"/>
    <w:rsid w:val="009C5616"/>
    <w:rsid w:val="00A54C48"/>
    <w:rsid w:val="00AB200F"/>
    <w:rsid w:val="00B13E3F"/>
    <w:rsid w:val="00B44839"/>
    <w:rsid w:val="00B45A4B"/>
    <w:rsid w:val="00B47CCE"/>
    <w:rsid w:val="00BC0EE4"/>
    <w:rsid w:val="00CD77AA"/>
    <w:rsid w:val="00E01411"/>
    <w:rsid w:val="00E221ED"/>
    <w:rsid w:val="00E32531"/>
    <w:rsid w:val="00F808A3"/>
    <w:rsid w:val="01AD4BEE"/>
    <w:rsid w:val="09CE28EF"/>
    <w:rsid w:val="0C94536B"/>
    <w:rsid w:val="17BE70C5"/>
    <w:rsid w:val="5F6776D4"/>
    <w:rsid w:val="62B95C15"/>
    <w:rsid w:val="6E2E1CE1"/>
    <w:rsid w:val="7DD66B1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D77AA"/>
    <w:pPr>
      <w:widowControl w:val="0"/>
      <w:jc w:val="both"/>
    </w:pPr>
    <w:rPr>
      <w:rFonts w:ascii="Calibri" w:hAnsi="Calibri" w:cs="黑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CD77AA"/>
    <w:pPr>
      <w:tabs>
        <w:tab w:val="center" w:pos="4153"/>
        <w:tab w:val="right" w:pos="8306"/>
      </w:tabs>
      <w:snapToGrid w:val="0"/>
      <w:jc w:val="left"/>
    </w:pPr>
    <w:rPr>
      <w:sz w:val="18"/>
      <w:szCs w:val="18"/>
    </w:rPr>
  </w:style>
  <w:style w:type="paragraph" w:styleId="a4">
    <w:name w:val="header"/>
    <w:basedOn w:val="a"/>
    <w:link w:val="Char0"/>
    <w:rsid w:val="00CD77AA"/>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CD77AA"/>
    <w:pPr>
      <w:spacing w:beforeAutospacing="1" w:afterAutospacing="1"/>
      <w:jc w:val="left"/>
    </w:pPr>
    <w:rPr>
      <w:rFonts w:cs="Times New Roman"/>
      <w:kern w:val="0"/>
      <w:sz w:val="24"/>
    </w:rPr>
  </w:style>
  <w:style w:type="character" w:customStyle="1" w:styleId="Char0">
    <w:name w:val="页眉 Char"/>
    <w:basedOn w:val="a0"/>
    <w:link w:val="a4"/>
    <w:qFormat/>
    <w:rsid w:val="00CD77AA"/>
    <w:rPr>
      <w:rFonts w:ascii="Calibri" w:hAnsi="Calibri" w:cs="黑体"/>
      <w:kern w:val="2"/>
      <w:sz w:val="18"/>
      <w:szCs w:val="18"/>
    </w:rPr>
  </w:style>
  <w:style w:type="character" w:customStyle="1" w:styleId="Char">
    <w:name w:val="页脚 Char"/>
    <w:basedOn w:val="a0"/>
    <w:link w:val="a3"/>
    <w:qFormat/>
    <w:rsid w:val="00CD77AA"/>
    <w:rPr>
      <w:rFonts w:ascii="Calibri" w:hAnsi="Calibri" w:cs="黑体"/>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54</Words>
  <Characters>312</Characters>
  <Application>Microsoft Office Word</Application>
  <DocSecurity>0</DocSecurity>
  <Lines>2</Lines>
  <Paragraphs>1</Paragraphs>
  <ScaleCrop>false</ScaleCrop>
  <Company>微软中国</Company>
  <LinksUpToDate>false</LinksUpToDate>
  <CharactersWithSpaces>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丹丹</dc:creator>
  <cp:lastModifiedBy>微软用户</cp:lastModifiedBy>
  <cp:revision>2</cp:revision>
  <cp:lastPrinted>2024-06-19T01:03:00Z</cp:lastPrinted>
  <dcterms:created xsi:type="dcterms:W3CDTF">2025-04-02T08:04:00Z</dcterms:created>
  <dcterms:modified xsi:type="dcterms:W3CDTF">2025-04-02T08:04:00Z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28E3C4DEEAA86E771F0BE865C9AF254E</vt:lpwstr>
  </property>
  <property fmtid="{D5CDD505-2E9C-101B-9397-08002B2CF9AE}" pid="4" name="KSOTemplateDocerSaveRecord">
    <vt:lpwstr>eyJoZGlkIjoiNzVjNjI3ZmE5MzY0YWNkOWJlYmY2OTU3NmM5MjI4MDYiLCJ1c2VySWQiOiIyNTEzODY3NTkifQ==</vt:lpwstr>
  </property>
</Properties>
</file>