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32"/>
          <w:szCs w:val="28"/>
          <w:lang w:eastAsia="zh-CN"/>
        </w:rPr>
      </w:pPr>
      <w:r>
        <w:rPr>
          <w:rFonts w:hint="eastAsia"/>
          <w:b/>
          <w:bCs/>
          <w:sz w:val="32"/>
          <w:szCs w:val="28"/>
        </w:rPr>
        <w:t>安阳市发展和改革委员会投资咨询评估服务采购项目</w:t>
      </w:r>
      <w:r>
        <w:rPr>
          <w:rFonts w:hint="eastAsia"/>
          <w:b/>
          <w:bCs/>
          <w:sz w:val="32"/>
          <w:szCs w:val="28"/>
          <w:lang w:eastAsia="zh-CN"/>
        </w:rPr>
        <w:t>（三次）</w:t>
      </w:r>
    </w:p>
    <w:p>
      <w:pPr>
        <w:jc w:val="center"/>
        <w:rPr>
          <w:rFonts w:hint="eastAsia" w:eastAsia="宋体"/>
          <w:b/>
          <w:bCs/>
          <w:sz w:val="32"/>
          <w:szCs w:val="28"/>
          <w:lang w:eastAsia="zh-CN"/>
        </w:rPr>
      </w:pPr>
      <w:r>
        <w:rPr>
          <w:rFonts w:hint="eastAsia"/>
          <w:b/>
          <w:bCs/>
          <w:sz w:val="32"/>
          <w:szCs w:val="28"/>
          <w:lang w:eastAsia="zh-CN"/>
        </w:rPr>
        <w:t>（包</w:t>
      </w:r>
      <w:r>
        <w:rPr>
          <w:rFonts w:hint="eastAsia"/>
          <w:b/>
          <w:bCs/>
          <w:sz w:val="32"/>
          <w:szCs w:val="28"/>
          <w:lang w:val="en-US" w:eastAsia="zh-CN"/>
        </w:rPr>
        <w:t>8</w:t>
      </w:r>
      <w:r>
        <w:rPr>
          <w:rFonts w:hint="eastAsia"/>
          <w:b/>
          <w:bCs/>
          <w:sz w:val="32"/>
          <w:szCs w:val="28"/>
          <w:lang w:eastAsia="zh-CN"/>
        </w:rPr>
        <w:t>）中标公告</w:t>
      </w: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一、项目基本情况</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1、采购项目编号：安财招标采购-2024-17</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2、采购项目名称：安阳市发展和改革委员会投资咨询评估服务采购项目</w:t>
      </w:r>
      <w:r>
        <w:rPr>
          <w:rFonts w:hint="eastAsia" w:ascii="宋体" w:hAnsi="宋体" w:cs="宋体"/>
          <w:sz w:val="24"/>
          <w:szCs w:val="22"/>
          <w:lang w:val="en-US" w:eastAsia="zh-CN"/>
        </w:rPr>
        <w:t>（三次）</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3</w:t>
      </w:r>
      <w:r>
        <w:rPr>
          <w:rFonts w:hint="eastAsia" w:ascii="宋体" w:hAnsi="宋体" w:cs="宋体"/>
          <w:sz w:val="24"/>
          <w:szCs w:val="22"/>
          <w:lang w:val="en-US" w:eastAsia="zh-CN"/>
        </w:rPr>
        <w:t>、采购方式</w:t>
      </w:r>
      <w:r>
        <w:rPr>
          <w:rFonts w:hint="eastAsia" w:ascii="宋体" w:hAnsi="宋体" w:eastAsia="宋体" w:cs="宋体"/>
          <w:sz w:val="24"/>
          <w:szCs w:val="22"/>
          <w:lang w:val="en-US" w:eastAsia="zh-CN"/>
        </w:rPr>
        <w:t>：</w:t>
      </w:r>
      <w:r>
        <w:rPr>
          <w:rFonts w:hint="eastAsia" w:ascii="宋体" w:hAnsi="宋体" w:cs="宋体"/>
          <w:sz w:val="24"/>
          <w:szCs w:val="22"/>
          <w:lang w:val="en-US" w:eastAsia="zh-CN"/>
        </w:rPr>
        <w:t>公开招标</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4、招标公告发布日期</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2024年</w:t>
      </w:r>
      <w:r>
        <w:rPr>
          <w:rFonts w:hint="eastAsia" w:ascii="宋体" w:hAnsi="宋体" w:cs="宋体"/>
          <w:sz w:val="24"/>
          <w:szCs w:val="22"/>
          <w:lang w:val="en-US" w:eastAsia="zh-CN"/>
        </w:rPr>
        <w:t>7</w:t>
      </w:r>
      <w:r>
        <w:rPr>
          <w:rFonts w:hint="eastAsia" w:ascii="宋体" w:hAnsi="宋体" w:eastAsia="宋体" w:cs="宋体"/>
          <w:sz w:val="24"/>
          <w:szCs w:val="22"/>
          <w:lang w:val="en-US" w:eastAsia="zh-CN"/>
        </w:rPr>
        <w:t>月</w:t>
      </w:r>
      <w:r>
        <w:rPr>
          <w:rFonts w:hint="eastAsia" w:ascii="宋体" w:hAnsi="宋体" w:cs="宋体"/>
          <w:sz w:val="24"/>
          <w:szCs w:val="22"/>
          <w:lang w:val="en-US" w:eastAsia="zh-CN"/>
        </w:rPr>
        <w:t>12</w:t>
      </w:r>
      <w:r>
        <w:rPr>
          <w:rFonts w:hint="eastAsia" w:ascii="宋体" w:hAnsi="宋体" w:eastAsia="宋体" w:cs="宋体"/>
          <w:sz w:val="24"/>
          <w:szCs w:val="22"/>
          <w:lang w:val="en-US" w:eastAsia="zh-CN"/>
        </w:rPr>
        <w:t>日</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5、评审日期：2024年</w:t>
      </w:r>
      <w:r>
        <w:rPr>
          <w:rFonts w:hint="eastAsia" w:ascii="宋体" w:hAnsi="宋体" w:cs="宋体"/>
          <w:sz w:val="24"/>
          <w:szCs w:val="22"/>
          <w:lang w:val="en-US" w:eastAsia="zh-CN"/>
        </w:rPr>
        <w:t>8</w:t>
      </w:r>
      <w:r>
        <w:rPr>
          <w:rFonts w:hint="eastAsia" w:ascii="宋体" w:hAnsi="宋体" w:eastAsia="宋体" w:cs="宋体"/>
          <w:sz w:val="24"/>
          <w:szCs w:val="22"/>
          <w:lang w:val="en-US" w:eastAsia="zh-CN"/>
        </w:rPr>
        <w:t>月</w:t>
      </w:r>
      <w:r>
        <w:rPr>
          <w:rFonts w:hint="eastAsia" w:ascii="宋体" w:hAnsi="宋体" w:cs="宋体"/>
          <w:sz w:val="24"/>
          <w:szCs w:val="22"/>
          <w:lang w:val="en-US" w:eastAsia="zh-CN"/>
        </w:rPr>
        <w:t>2</w:t>
      </w:r>
      <w:r>
        <w:rPr>
          <w:rFonts w:hint="eastAsia" w:ascii="宋体" w:hAnsi="宋体" w:eastAsia="宋体" w:cs="宋体"/>
          <w:sz w:val="24"/>
          <w:szCs w:val="22"/>
          <w:lang w:val="en-US" w:eastAsia="zh-CN"/>
        </w:rPr>
        <w:t>日</w:t>
      </w: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二、采购项目用途、数量、简要技术要求、合同履行日期</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w:t>
      </w:r>
      <w:r>
        <w:rPr>
          <w:rFonts w:hint="eastAsia" w:ascii="宋体" w:hAnsi="宋体" w:eastAsia="宋体" w:cs="宋体"/>
          <w:sz w:val="24"/>
          <w:szCs w:val="22"/>
          <w:lang w:val="en-US" w:eastAsia="zh-CN"/>
        </w:rPr>
        <w:t>采购需求（包括但不限于标的的名称、数量、简要技术需求或服务要求等）</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包8</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电子、信息（含通信、广电、信息化）专业投资咨询评估服务</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1.1</w:t>
      </w:r>
      <w:r>
        <w:rPr>
          <w:rFonts w:hint="eastAsia" w:ascii="宋体" w:hAnsi="宋体" w:eastAsia="宋体" w:cs="宋体"/>
          <w:sz w:val="24"/>
          <w:szCs w:val="22"/>
          <w:lang w:val="en-US" w:eastAsia="zh-CN"/>
        </w:rPr>
        <w:t>合同履行期限：合同签订之日起2年</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eastAsia="宋体" w:cs="宋体"/>
          <w:sz w:val="24"/>
          <w:szCs w:val="22"/>
          <w:lang w:val="en-US" w:eastAsia="zh-CN"/>
        </w:rPr>
      </w:pPr>
      <w:r>
        <w:rPr>
          <w:rFonts w:hint="eastAsia" w:ascii="宋体" w:hAnsi="宋体" w:cs="宋体"/>
          <w:sz w:val="24"/>
          <w:szCs w:val="22"/>
          <w:lang w:val="en-US" w:eastAsia="zh-CN"/>
        </w:rPr>
        <w:t>1.2采购方式：开放式框架协议</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cs="宋体"/>
          <w:sz w:val="24"/>
          <w:szCs w:val="22"/>
          <w:lang w:val="en-US" w:eastAsia="zh-CN"/>
        </w:rPr>
      </w:pPr>
      <w:r>
        <w:rPr>
          <w:rFonts w:hint="eastAsia" w:ascii="宋体" w:hAnsi="宋体" w:cs="宋体"/>
          <w:sz w:val="24"/>
          <w:szCs w:val="22"/>
          <w:lang w:val="en-US" w:eastAsia="zh-CN"/>
        </w:rPr>
        <w:t>1.3履行合同的地域范围：征集人指定地点</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1.4</w:t>
      </w:r>
      <w:r>
        <w:rPr>
          <w:rFonts w:hint="eastAsia" w:ascii="宋体" w:hAnsi="宋体" w:eastAsia="宋体" w:cs="宋体"/>
          <w:sz w:val="24"/>
          <w:szCs w:val="22"/>
          <w:lang w:val="en-US" w:eastAsia="zh-CN"/>
        </w:rPr>
        <w:t>本项目是否接受联合体投标：否</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1.5</w:t>
      </w:r>
      <w:r>
        <w:rPr>
          <w:rFonts w:hint="eastAsia" w:ascii="宋体" w:hAnsi="宋体" w:eastAsia="宋体" w:cs="宋体"/>
          <w:sz w:val="24"/>
          <w:szCs w:val="22"/>
          <w:lang w:val="en-US" w:eastAsia="zh-CN"/>
        </w:rPr>
        <w:t>是否接受进口产品：否</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1.6</w:t>
      </w:r>
      <w:r>
        <w:rPr>
          <w:rFonts w:hint="eastAsia" w:ascii="宋体" w:hAnsi="宋体" w:eastAsia="宋体" w:cs="宋体"/>
          <w:sz w:val="24"/>
          <w:szCs w:val="22"/>
          <w:lang w:val="en-US" w:eastAsia="zh-CN"/>
        </w:rPr>
        <w:t>是否专门面向中小企业：否</w:t>
      </w: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三、中标情况</w:t>
      </w:r>
    </w:p>
    <w:tbl>
      <w:tblPr>
        <w:tblStyle w:val="20"/>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614"/>
        <w:gridCol w:w="8"/>
        <w:gridCol w:w="1464"/>
        <w:gridCol w:w="662"/>
        <w:gridCol w:w="1371"/>
        <w:gridCol w:w="1495"/>
        <w:gridCol w:w="12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包号</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采购内容</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供应商名称</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地址</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000000"/>
                <w:sz w:val="21"/>
                <w:szCs w:val="21"/>
                <w:u w:color="000000"/>
                <w:vertAlign w:val="baseline"/>
                <w:lang w:val="en-US" w:eastAsia="zh-CN" w:bidi="ar-SA"/>
              </w:rPr>
            </w:pPr>
            <w:r>
              <w:rPr>
                <w:rFonts w:hint="eastAsia" w:ascii="宋体" w:hAnsi="宋体" w:cs="宋体"/>
                <w:sz w:val="21"/>
                <w:szCs w:val="21"/>
                <w:vertAlign w:val="baseline"/>
                <w:lang w:val="en-US" w:eastAsia="zh-CN"/>
              </w:rPr>
              <w:t>中标金额</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000000"/>
                <w:sz w:val="21"/>
                <w:szCs w:val="21"/>
                <w:u w:color="000000"/>
                <w:vertAlign w:val="baseline"/>
                <w:lang w:val="en-US" w:eastAsia="zh-CN" w:bidi="ar-SA"/>
              </w:rPr>
            </w:pPr>
            <w:r>
              <w:rPr>
                <w:rFonts w:hint="eastAsia" w:ascii="宋体" w:hAnsi="宋体" w:cs="宋体"/>
                <w:sz w:val="21"/>
                <w:szCs w:val="21"/>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-8</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明科建设咨询有限公司</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重庆市渝中区北区路73号（创意大厦）21层2101-2105、2117-2121号</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电子、信息（含通信、广电、信息化）专业投资咨询评估服务</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-8</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国信国际工程咨询集团股份有限公司</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vertAlign w:val="baseline"/>
                <w:lang w:val="en-US" w:eastAsia="zh-CN"/>
              </w:rPr>
              <w:t>北京市海淀区首</w:t>
            </w:r>
            <w:bookmarkStart w:id="0" w:name="_GoBack"/>
            <w:bookmarkEnd w:id="0"/>
            <w:r>
              <w:rPr>
                <w:rFonts w:hint="eastAsia" w:ascii="宋体" w:hAnsi="宋体" w:cs="宋体"/>
                <w:sz w:val="21"/>
                <w:szCs w:val="21"/>
                <w:vertAlign w:val="baseline"/>
                <w:lang w:val="en-US" w:eastAsia="zh-CN"/>
              </w:rPr>
              <w:t>体南路22号楼10层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电子、信息（含通信、广电、信息化）专业投资咨询评估服务</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-8</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宁波国际投资咨询有限公司</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浙江省宁波保税区商务大厦722号</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电子、信息（含通信、广电、信息化）专业投资咨询评估服务</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-8</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yellow"/>
                <w:vertAlign w:val="baseline"/>
                <w:lang w:val="en-US" w:eastAsia="zh-CN"/>
              </w:rPr>
            </w:pPr>
            <w:r>
              <w:rPr>
                <w:rFonts w:hint="eastAsia" w:ascii="宋体" w:hAnsi="宋体" w:cs="宋体"/>
                <w:sz w:val="21"/>
                <w:szCs w:val="21"/>
                <w:highlight w:val="none"/>
                <w:vertAlign w:val="baseline"/>
                <w:lang w:val="en-US" w:eastAsia="zh-CN"/>
              </w:rPr>
              <w:t>河南省信息咨询设计研究有限公司</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yellow"/>
                <w:vertAlign w:val="baseline"/>
                <w:lang w:val="en-US" w:eastAsia="zh-CN"/>
              </w:rPr>
            </w:pPr>
            <w:r>
              <w:rPr>
                <w:rFonts w:hint="eastAsia" w:ascii="宋体" w:hAnsi="宋体" w:cs="宋体"/>
                <w:sz w:val="21"/>
                <w:szCs w:val="21"/>
                <w:highlight w:val="none"/>
                <w:vertAlign w:val="baseline"/>
                <w:lang w:val="en-US" w:eastAsia="zh-CN"/>
              </w:rPr>
              <w:t>郑州市花园路63号1号楼</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电子、信息（含通信、广电、信息化）专业投资咨询评估服务</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-8</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中元国际投资咨询中心有限公司</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北京市朝阳区和平街东土城路12号院3号楼1层110室</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100.00</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电子、信息（含通信、广电、信息化）专业投资咨询评估服务</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-8</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瑞和安惠项目管理集团有限公司</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石家庄市建设南大街269号河北师大科技园综合楼B座11层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电子、信息（含通信、广电、信息化）专业投资咨询评估服务</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-8</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文冠工程咨询有限公司</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河南自贸试验区郑州片区（郑东）东风南路与创业路绿地之窗云峰B座3417、3418室</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26"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电子、信息（含通信、广电、信息化）专业投资咨询评估服务</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bl>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cs="宋体"/>
          <w:sz w:val="24"/>
          <w:szCs w:val="22"/>
          <w:lang w:val="en-US" w:eastAsia="zh-CN"/>
        </w:rPr>
      </w:pPr>
      <w:r>
        <w:rPr>
          <w:rFonts w:hint="eastAsia" w:ascii="宋体" w:hAnsi="宋体" w:eastAsia="宋体" w:cs="宋体"/>
          <w:sz w:val="24"/>
          <w:szCs w:val="22"/>
          <w:lang w:val="en-US" w:eastAsia="zh-CN"/>
        </w:rPr>
        <w:t>四、</w:t>
      </w:r>
      <w:r>
        <w:rPr>
          <w:rFonts w:hint="eastAsia" w:ascii="宋体" w:hAnsi="宋体" w:cs="宋体"/>
          <w:sz w:val="24"/>
          <w:szCs w:val="22"/>
          <w:lang w:val="en-US" w:eastAsia="zh-CN"/>
        </w:rPr>
        <w:t>评审专家名单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刘松涛、张翠果、李芳、李灵杰、郭庭生</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五、代理服务收费标准及金额</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收费标准：参考豫招协【2023】002 号关于印发《河南省招标代理服务收费指导意见》的通知，每家入围供应商代理服务费壹仟伍佰元整（服务费不含税）,由入围供应商支付。</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default" w:ascii="宋体" w:hAnsi="宋体" w:cs="宋体"/>
          <w:sz w:val="24"/>
          <w:szCs w:val="22"/>
          <w:highlight w:val="none"/>
          <w:lang w:val="en-US" w:eastAsia="zh-CN"/>
        </w:rPr>
      </w:pPr>
      <w:r>
        <w:rPr>
          <w:rFonts w:hint="eastAsia" w:ascii="宋体" w:hAnsi="宋体" w:cs="宋体"/>
          <w:sz w:val="24"/>
          <w:szCs w:val="22"/>
          <w:highlight w:val="none"/>
          <w:lang w:val="en-US" w:eastAsia="zh-CN"/>
        </w:rPr>
        <w:t>收费金额：1500.00元</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六、中标公告发布的媒介及中标公告期限</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本次中标公告在《河南省政府采购网》、《安阳市政府采购网》、《安阳市公共资源交易中心网》上发布,中标公告期限为1个工作日。</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七、其他补充事宜</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本次排名不分先后，入围供应商领取入围通知书时需打印胶状一本投标文件交至代理公司处。</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八、</w:t>
      </w:r>
      <w:r>
        <w:rPr>
          <w:rFonts w:hint="eastAsia" w:ascii="宋体" w:hAnsi="宋体" w:eastAsia="宋体" w:cs="宋体"/>
          <w:sz w:val="24"/>
          <w:szCs w:val="22"/>
          <w:lang w:val="en-US" w:eastAsia="zh-CN"/>
        </w:rPr>
        <w:t>凡对本次公告内容提出询问，请按以下方式联系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采购人信息</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名称：安阳市发展和改革委员会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地址：安阳市党政综合楼B区728室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联系人：孙忠鹏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联系方式：0372-2550739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采购代理机构信息</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名称：中科天一工程管理有限公司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地址：河南省郑州市高新技术开发区冬青街46号B区014号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联系人：宋改方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联系方式：0372-2901913 18837267069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3</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项目联系方式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项目联系人：宋改方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default" w:ascii="宋体" w:hAnsi="宋体" w:eastAsia="宋体" w:cs="宋体"/>
          <w:sz w:val="24"/>
          <w:szCs w:val="22"/>
          <w:lang w:val="en-US" w:eastAsia="zh-CN"/>
        </w:rPr>
      </w:pPr>
      <w:r>
        <w:rPr>
          <w:rFonts w:hint="eastAsia" w:ascii="宋体" w:hAnsi="宋体" w:eastAsia="宋体" w:cs="宋体"/>
          <w:sz w:val="24"/>
          <w:szCs w:val="22"/>
          <w:lang w:val="en-US" w:eastAsia="zh-CN"/>
        </w:rPr>
        <w:t>联系方式：0372-2901913 18837267069　</w:t>
      </w:r>
    </w:p>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华文宋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812DB"/>
    <w:multiLevelType w:val="multilevel"/>
    <w:tmpl w:val="486812DB"/>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YzdmNjMwMzM5OTdiYzE0MjU1YWYxZTc4NmVkNmIifQ=="/>
  </w:docVars>
  <w:rsids>
    <w:rsidRoot w:val="00000000"/>
    <w:rsid w:val="002943C3"/>
    <w:rsid w:val="004F2DC0"/>
    <w:rsid w:val="015F680B"/>
    <w:rsid w:val="01B8631B"/>
    <w:rsid w:val="01E21147"/>
    <w:rsid w:val="0204247D"/>
    <w:rsid w:val="020930B4"/>
    <w:rsid w:val="025D2CFB"/>
    <w:rsid w:val="028B64A2"/>
    <w:rsid w:val="029076CD"/>
    <w:rsid w:val="02EA4620"/>
    <w:rsid w:val="03BD390D"/>
    <w:rsid w:val="03FC403B"/>
    <w:rsid w:val="040D279B"/>
    <w:rsid w:val="04156176"/>
    <w:rsid w:val="04AC02DC"/>
    <w:rsid w:val="05545FD4"/>
    <w:rsid w:val="058072FC"/>
    <w:rsid w:val="05AD3778"/>
    <w:rsid w:val="0652542E"/>
    <w:rsid w:val="06596966"/>
    <w:rsid w:val="065B79F8"/>
    <w:rsid w:val="06AD37E7"/>
    <w:rsid w:val="06AE0BD1"/>
    <w:rsid w:val="06B56F46"/>
    <w:rsid w:val="06F93259"/>
    <w:rsid w:val="07025DE9"/>
    <w:rsid w:val="074325A8"/>
    <w:rsid w:val="07493298"/>
    <w:rsid w:val="07D75FFC"/>
    <w:rsid w:val="07EC3150"/>
    <w:rsid w:val="0858367F"/>
    <w:rsid w:val="08E30762"/>
    <w:rsid w:val="08F719D2"/>
    <w:rsid w:val="09184D77"/>
    <w:rsid w:val="09331791"/>
    <w:rsid w:val="09C90142"/>
    <w:rsid w:val="09DC47EA"/>
    <w:rsid w:val="09F6510C"/>
    <w:rsid w:val="0A1D2687"/>
    <w:rsid w:val="0A3708BC"/>
    <w:rsid w:val="0A927FD8"/>
    <w:rsid w:val="0AD448C0"/>
    <w:rsid w:val="0B1F533A"/>
    <w:rsid w:val="0B3C673E"/>
    <w:rsid w:val="0B7013A2"/>
    <w:rsid w:val="0B8C1448"/>
    <w:rsid w:val="0C155156"/>
    <w:rsid w:val="0C925734"/>
    <w:rsid w:val="0CD918EA"/>
    <w:rsid w:val="0D2B1617"/>
    <w:rsid w:val="0E450F6F"/>
    <w:rsid w:val="0E59465B"/>
    <w:rsid w:val="0E98272A"/>
    <w:rsid w:val="0EAD6BBB"/>
    <w:rsid w:val="0EC344CB"/>
    <w:rsid w:val="0ED200DD"/>
    <w:rsid w:val="0EF07A56"/>
    <w:rsid w:val="0F34483D"/>
    <w:rsid w:val="0F6A0FB2"/>
    <w:rsid w:val="0F953D3A"/>
    <w:rsid w:val="0FC33F6C"/>
    <w:rsid w:val="0FE10341"/>
    <w:rsid w:val="0FEF54ED"/>
    <w:rsid w:val="0FF30ADF"/>
    <w:rsid w:val="0FFA5817"/>
    <w:rsid w:val="1011314C"/>
    <w:rsid w:val="10294D09"/>
    <w:rsid w:val="1030329B"/>
    <w:rsid w:val="10533D9F"/>
    <w:rsid w:val="10FD2C87"/>
    <w:rsid w:val="11497D40"/>
    <w:rsid w:val="11E6027B"/>
    <w:rsid w:val="11F456DF"/>
    <w:rsid w:val="11F85CC9"/>
    <w:rsid w:val="12BB591F"/>
    <w:rsid w:val="13460C44"/>
    <w:rsid w:val="137B0804"/>
    <w:rsid w:val="13960100"/>
    <w:rsid w:val="13DD2300"/>
    <w:rsid w:val="147541B9"/>
    <w:rsid w:val="147B0050"/>
    <w:rsid w:val="14D11006"/>
    <w:rsid w:val="15203C5A"/>
    <w:rsid w:val="15425343"/>
    <w:rsid w:val="155C75DA"/>
    <w:rsid w:val="15655FDB"/>
    <w:rsid w:val="15747FCD"/>
    <w:rsid w:val="15973CBB"/>
    <w:rsid w:val="15BA57CF"/>
    <w:rsid w:val="15BF69E8"/>
    <w:rsid w:val="15CC5FA9"/>
    <w:rsid w:val="16BF5875"/>
    <w:rsid w:val="177C13ED"/>
    <w:rsid w:val="17957219"/>
    <w:rsid w:val="184D605D"/>
    <w:rsid w:val="185A1F30"/>
    <w:rsid w:val="18F039FF"/>
    <w:rsid w:val="196B4AD4"/>
    <w:rsid w:val="19BC13EE"/>
    <w:rsid w:val="19FC046D"/>
    <w:rsid w:val="1A250AC2"/>
    <w:rsid w:val="1A3721E6"/>
    <w:rsid w:val="1ABD5F72"/>
    <w:rsid w:val="1B1A511C"/>
    <w:rsid w:val="1B533B78"/>
    <w:rsid w:val="1B9E0A10"/>
    <w:rsid w:val="1BB750B7"/>
    <w:rsid w:val="1BC43D48"/>
    <w:rsid w:val="1BE6795F"/>
    <w:rsid w:val="1BEB2645"/>
    <w:rsid w:val="1C30054F"/>
    <w:rsid w:val="1C9504D1"/>
    <w:rsid w:val="1CA23671"/>
    <w:rsid w:val="1D564A04"/>
    <w:rsid w:val="1D627769"/>
    <w:rsid w:val="1DC57AE4"/>
    <w:rsid w:val="1DFA2099"/>
    <w:rsid w:val="1E246582"/>
    <w:rsid w:val="1E5928D0"/>
    <w:rsid w:val="1ED1193A"/>
    <w:rsid w:val="1ED440AB"/>
    <w:rsid w:val="1EE71A4B"/>
    <w:rsid w:val="1F122D30"/>
    <w:rsid w:val="1F737D30"/>
    <w:rsid w:val="1FAD0CAB"/>
    <w:rsid w:val="20081CEC"/>
    <w:rsid w:val="203647FC"/>
    <w:rsid w:val="2059498F"/>
    <w:rsid w:val="207E78A4"/>
    <w:rsid w:val="20DF2F80"/>
    <w:rsid w:val="216B2BCB"/>
    <w:rsid w:val="21A21C88"/>
    <w:rsid w:val="22073D48"/>
    <w:rsid w:val="22721D38"/>
    <w:rsid w:val="22C04851"/>
    <w:rsid w:val="23225EAF"/>
    <w:rsid w:val="23272B22"/>
    <w:rsid w:val="239E788C"/>
    <w:rsid w:val="23A32F09"/>
    <w:rsid w:val="23AA6FE6"/>
    <w:rsid w:val="23B047A6"/>
    <w:rsid w:val="24212D64"/>
    <w:rsid w:val="243C70F2"/>
    <w:rsid w:val="245E339D"/>
    <w:rsid w:val="24DC500B"/>
    <w:rsid w:val="24FD3C42"/>
    <w:rsid w:val="24FE1558"/>
    <w:rsid w:val="252923AB"/>
    <w:rsid w:val="256D355B"/>
    <w:rsid w:val="25C048C7"/>
    <w:rsid w:val="25D1604E"/>
    <w:rsid w:val="26310EB8"/>
    <w:rsid w:val="263D33B4"/>
    <w:rsid w:val="26445A35"/>
    <w:rsid w:val="26C50997"/>
    <w:rsid w:val="26DA178E"/>
    <w:rsid w:val="270360EE"/>
    <w:rsid w:val="27644345"/>
    <w:rsid w:val="2767352A"/>
    <w:rsid w:val="27AD60AA"/>
    <w:rsid w:val="27E53D82"/>
    <w:rsid w:val="281E0E37"/>
    <w:rsid w:val="28683BCA"/>
    <w:rsid w:val="28BF096C"/>
    <w:rsid w:val="28D66B8D"/>
    <w:rsid w:val="28E13773"/>
    <w:rsid w:val="28F96D0F"/>
    <w:rsid w:val="292A33C0"/>
    <w:rsid w:val="29437541"/>
    <w:rsid w:val="299A4DDE"/>
    <w:rsid w:val="2A364C67"/>
    <w:rsid w:val="2ABA36EB"/>
    <w:rsid w:val="2AEE177B"/>
    <w:rsid w:val="2AFB52D4"/>
    <w:rsid w:val="2B5071C6"/>
    <w:rsid w:val="2B762899"/>
    <w:rsid w:val="2B9F5555"/>
    <w:rsid w:val="2C01651C"/>
    <w:rsid w:val="2C0B52B2"/>
    <w:rsid w:val="2C5A031D"/>
    <w:rsid w:val="2C5A2B27"/>
    <w:rsid w:val="2C6E6FD6"/>
    <w:rsid w:val="2CF13032"/>
    <w:rsid w:val="2D214A86"/>
    <w:rsid w:val="2D612B18"/>
    <w:rsid w:val="2D8B1CE6"/>
    <w:rsid w:val="2DA8627E"/>
    <w:rsid w:val="2DB81892"/>
    <w:rsid w:val="2DBE6B93"/>
    <w:rsid w:val="2DD9710F"/>
    <w:rsid w:val="2DDA1FD3"/>
    <w:rsid w:val="2E0019E1"/>
    <w:rsid w:val="2E380BC0"/>
    <w:rsid w:val="2E3F255C"/>
    <w:rsid w:val="2E7E5720"/>
    <w:rsid w:val="2F3F6B56"/>
    <w:rsid w:val="2F642F4F"/>
    <w:rsid w:val="2F815E10"/>
    <w:rsid w:val="2F820BCF"/>
    <w:rsid w:val="303E1C79"/>
    <w:rsid w:val="308E27D1"/>
    <w:rsid w:val="30E5004A"/>
    <w:rsid w:val="312E12C1"/>
    <w:rsid w:val="317E3D47"/>
    <w:rsid w:val="31AD27C6"/>
    <w:rsid w:val="31D94AC8"/>
    <w:rsid w:val="32017127"/>
    <w:rsid w:val="326351F9"/>
    <w:rsid w:val="327877A7"/>
    <w:rsid w:val="3282714F"/>
    <w:rsid w:val="329511B2"/>
    <w:rsid w:val="32990513"/>
    <w:rsid w:val="32BC1691"/>
    <w:rsid w:val="33AA7A84"/>
    <w:rsid w:val="33BB353F"/>
    <w:rsid w:val="34410EE3"/>
    <w:rsid w:val="346A5452"/>
    <w:rsid w:val="3473361C"/>
    <w:rsid w:val="34964AD5"/>
    <w:rsid w:val="35350F5A"/>
    <w:rsid w:val="35486AF7"/>
    <w:rsid w:val="35734F88"/>
    <w:rsid w:val="359A7184"/>
    <w:rsid w:val="35D914E3"/>
    <w:rsid w:val="36331F78"/>
    <w:rsid w:val="36473802"/>
    <w:rsid w:val="375C6562"/>
    <w:rsid w:val="376161AB"/>
    <w:rsid w:val="37621F23"/>
    <w:rsid w:val="377437DB"/>
    <w:rsid w:val="379D15D1"/>
    <w:rsid w:val="37A81C29"/>
    <w:rsid w:val="383C09C6"/>
    <w:rsid w:val="3865573E"/>
    <w:rsid w:val="386A6DA3"/>
    <w:rsid w:val="388E2B79"/>
    <w:rsid w:val="38BB7733"/>
    <w:rsid w:val="390473EF"/>
    <w:rsid w:val="39254541"/>
    <w:rsid w:val="39290860"/>
    <w:rsid w:val="3948016B"/>
    <w:rsid w:val="396C7089"/>
    <w:rsid w:val="3A3947A9"/>
    <w:rsid w:val="3A4A561C"/>
    <w:rsid w:val="3AC0768C"/>
    <w:rsid w:val="3AF74643"/>
    <w:rsid w:val="3B0E5349"/>
    <w:rsid w:val="3B4115CE"/>
    <w:rsid w:val="3BA15379"/>
    <w:rsid w:val="3BD91901"/>
    <w:rsid w:val="3C1361C1"/>
    <w:rsid w:val="3C9B215F"/>
    <w:rsid w:val="3CB05792"/>
    <w:rsid w:val="3CB23B20"/>
    <w:rsid w:val="3D3C5A02"/>
    <w:rsid w:val="3D523989"/>
    <w:rsid w:val="3D6E7632"/>
    <w:rsid w:val="3E006D8D"/>
    <w:rsid w:val="3E0B0C1F"/>
    <w:rsid w:val="3E75326D"/>
    <w:rsid w:val="3F1E2E92"/>
    <w:rsid w:val="3F32613E"/>
    <w:rsid w:val="3F666F87"/>
    <w:rsid w:val="3F6D5EC0"/>
    <w:rsid w:val="3FA82BA4"/>
    <w:rsid w:val="3FAF3E70"/>
    <w:rsid w:val="3FB83028"/>
    <w:rsid w:val="405249F5"/>
    <w:rsid w:val="40D258B4"/>
    <w:rsid w:val="40E80E95"/>
    <w:rsid w:val="410302D3"/>
    <w:rsid w:val="414351DA"/>
    <w:rsid w:val="41BB4A47"/>
    <w:rsid w:val="426B1E38"/>
    <w:rsid w:val="427A4811"/>
    <w:rsid w:val="42B84786"/>
    <w:rsid w:val="42C00602"/>
    <w:rsid w:val="438B10AB"/>
    <w:rsid w:val="438D71BC"/>
    <w:rsid w:val="43F00F3A"/>
    <w:rsid w:val="43FC72F2"/>
    <w:rsid w:val="440C3942"/>
    <w:rsid w:val="442519AA"/>
    <w:rsid w:val="443E1A4F"/>
    <w:rsid w:val="44891637"/>
    <w:rsid w:val="44D81A76"/>
    <w:rsid w:val="450A0C5F"/>
    <w:rsid w:val="45154A79"/>
    <w:rsid w:val="454D2265"/>
    <w:rsid w:val="45983DE6"/>
    <w:rsid w:val="45CB182B"/>
    <w:rsid w:val="460157B2"/>
    <w:rsid w:val="46030112"/>
    <w:rsid w:val="463776E7"/>
    <w:rsid w:val="466E0C85"/>
    <w:rsid w:val="46880F7E"/>
    <w:rsid w:val="46C22643"/>
    <w:rsid w:val="471104BE"/>
    <w:rsid w:val="472707CD"/>
    <w:rsid w:val="473F706E"/>
    <w:rsid w:val="477140C4"/>
    <w:rsid w:val="47D66A55"/>
    <w:rsid w:val="47E42E33"/>
    <w:rsid w:val="47EE7322"/>
    <w:rsid w:val="48435459"/>
    <w:rsid w:val="48740DE9"/>
    <w:rsid w:val="488D72F9"/>
    <w:rsid w:val="48ED7759"/>
    <w:rsid w:val="49927738"/>
    <w:rsid w:val="49D157B9"/>
    <w:rsid w:val="4A1A3CC9"/>
    <w:rsid w:val="4A536461"/>
    <w:rsid w:val="4AB259E0"/>
    <w:rsid w:val="4AF84EDB"/>
    <w:rsid w:val="4B8A03B5"/>
    <w:rsid w:val="4BB47E61"/>
    <w:rsid w:val="4BFF31AE"/>
    <w:rsid w:val="4C3547A1"/>
    <w:rsid w:val="4C4F0D15"/>
    <w:rsid w:val="4CBD1C7E"/>
    <w:rsid w:val="4CC23F85"/>
    <w:rsid w:val="4CEC75AB"/>
    <w:rsid w:val="4D2E3A9D"/>
    <w:rsid w:val="4D495813"/>
    <w:rsid w:val="4DBF70E9"/>
    <w:rsid w:val="4DEB0028"/>
    <w:rsid w:val="4DF73079"/>
    <w:rsid w:val="4E4D7031"/>
    <w:rsid w:val="4E5A5BFC"/>
    <w:rsid w:val="4E6B5D2F"/>
    <w:rsid w:val="4E7024EF"/>
    <w:rsid w:val="4EA17906"/>
    <w:rsid w:val="4F021286"/>
    <w:rsid w:val="4F5F384E"/>
    <w:rsid w:val="4F71072F"/>
    <w:rsid w:val="4F716D4F"/>
    <w:rsid w:val="4FBB3E10"/>
    <w:rsid w:val="4FC30C18"/>
    <w:rsid w:val="4FDF7423"/>
    <w:rsid w:val="502E47C0"/>
    <w:rsid w:val="505E45FE"/>
    <w:rsid w:val="50C86E43"/>
    <w:rsid w:val="511C7060"/>
    <w:rsid w:val="517D3191"/>
    <w:rsid w:val="51F20145"/>
    <w:rsid w:val="51FC42B5"/>
    <w:rsid w:val="521D5DB5"/>
    <w:rsid w:val="52300940"/>
    <w:rsid w:val="525D2FB3"/>
    <w:rsid w:val="526C1487"/>
    <w:rsid w:val="527612D0"/>
    <w:rsid w:val="52A23404"/>
    <w:rsid w:val="52AD50FC"/>
    <w:rsid w:val="53095F31"/>
    <w:rsid w:val="533252E0"/>
    <w:rsid w:val="534D1F69"/>
    <w:rsid w:val="53D31D87"/>
    <w:rsid w:val="53E13774"/>
    <w:rsid w:val="5411462A"/>
    <w:rsid w:val="545952F2"/>
    <w:rsid w:val="54624EB9"/>
    <w:rsid w:val="54683D56"/>
    <w:rsid w:val="546F478B"/>
    <w:rsid w:val="548337AD"/>
    <w:rsid w:val="54DF20D1"/>
    <w:rsid w:val="55553A75"/>
    <w:rsid w:val="556209C8"/>
    <w:rsid w:val="55F25012"/>
    <w:rsid w:val="55F96C90"/>
    <w:rsid w:val="56194AE6"/>
    <w:rsid w:val="56733154"/>
    <w:rsid w:val="568D446F"/>
    <w:rsid w:val="56BD017E"/>
    <w:rsid w:val="56FB7E00"/>
    <w:rsid w:val="5738710C"/>
    <w:rsid w:val="57462870"/>
    <w:rsid w:val="579766E2"/>
    <w:rsid w:val="57CD685E"/>
    <w:rsid w:val="57CE7467"/>
    <w:rsid w:val="5880787C"/>
    <w:rsid w:val="589F66DB"/>
    <w:rsid w:val="59036C6A"/>
    <w:rsid w:val="590642BF"/>
    <w:rsid w:val="59584B89"/>
    <w:rsid w:val="59601708"/>
    <w:rsid w:val="59A308B7"/>
    <w:rsid w:val="59DC44F8"/>
    <w:rsid w:val="59E72D85"/>
    <w:rsid w:val="59F111B9"/>
    <w:rsid w:val="59F21272"/>
    <w:rsid w:val="5A110306"/>
    <w:rsid w:val="5A700DA8"/>
    <w:rsid w:val="5AE66844"/>
    <w:rsid w:val="5AF1158A"/>
    <w:rsid w:val="5B0538E4"/>
    <w:rsid w:val="5B061086"/>
    <w:rsid w:val="5B8878FB"/>
    <w:rsid w:val="5BE91DD9"/>
    <w:rsid w:val="5C73774F"/>
    <w:rsid w:val="5CB339BC"/>
    <w:rsid w:val="5CF92527"/>
    <w:rsid w:val="5D176A9D"/>
    <w:rsid w:val="5D3C371F"/>
    <w:rsid w:val="5DAD405A"/>
    <w:rsid w:val="5DFE1871"/>
    <w:rsid w:val="5E49065A"/>
    <w:rsid w:val="5EAA7F73"/>
    <w:rsid w:val="5F0D463A"/>
    <w:rsid w:val="5F0E7759"/>
    <w:rsid w:val="5F17110D"/>
    <w:rsid w:val="5F35702B"/>
    <w:rsid w:val="5F926F9A"/>
    <w:rsid w:val="604B6F0C"/>
    <w:rsid w:val="60BE791B"/>
    <w:rsid w:val="61877849"/>
    <w:rsid w:val="623C2126"/>
    <w:rsid w:val="623F6839"/>
    <w:rsid w:val="62B92AF5"/>
    <w:rsid w:val="634C3A9F"/>
    <w:rsid w:val="637A2786"/>
    <w:rsid w:val="63932AFB"/>
    <w:rsid w:val="63D8359C"/>
    <w:rsid w:val="64130BA8"/>
    <w:rsid w:val="64300ED7"/>
    <w:rsid w:val="64610CE9"/>
    <w:rsid w:val="646C1604"/>
    <w:rsid w:val="647B56A8"/>
    <w:rsid w:val="64F77659"/>
    <w:rsid w:val="65124F54"/>
    <w:rsid w:val="65136487"/>
    <w:rsid w:val="65393A14"/>
    <w:rsid w:val="65404EE0"/>
    <w:rsid w:val="654F790E"/>
    <w:rsid w:val="67027431"/>
    <w:rsid w:val="67873289"/>
    <w:rsid w:val="67E0129F"/>
    <w:rsid w:val="67FC2803"/>
    <w:rsid w:val="681522A4"/>
    <w:rsid w:val="681C233A"/>
    <w:rsid w:val="68502DF8"/>
    <w:rsid w:val="69210BFC"/>
    <w:rsid w:val="69706409"/>
    <w:rsid w:val="69C87B14"/>
    <w:rsid w:val="6AA50D76"/>
    <w:rsid w:val="6ABD248A"/>
    <w:rsid w:val="6AE76A24"/>
    <w:rsid w:val="6AEE33C9"/>
    <w:rsid w:val="6AFA4020"/>
    <w:rsid w:val="6BCA5A63"/>
    <w:rsid w:val="6BEB5A96"/>
    <w:rsid w:val="6C1442C8"/>
    <w:rsid w:val="6D3770B0"/>
    <w:rsid w:val="6E1A0886"/>
    <w:rsid w:val="6E435BD2"/>
    <w:rsid w:val="6E866461"/>
    <w:rsid w:val="6EB24F45"/>
    <w:rsid w:val="6EB724B4"/>
    <w:rsid w:val="6EB907C8"/>
    <w:rsid w:val="6ECA21AE"/>
    <w:rsid w:val="6ED62255"/>
    <w:rsid w:val="6F5E0C47"/>
    <w:rsid w:val="6FA56875"/>
    <w:rsid w:val="70302DFF"/>
    <w:rsid w:val="70486E70"/>
    <w:rsid w:val="7055204A"/>
    <w:rsid w:val="70CD5E86"/>
    <w:rsid w:val="71526589"/>
    <w:rsid w:val="71E66C33"/>
    <w:rsid w:val="71EB41FA"/>
    <w:rsid w:val="725D1951"/>
    <w:rsid w:val="727026C1"/>
    <w:rsid w:val="727D2CEA"/>
    <w:rsid w:val="72880CC7"/>
    <w:rsid w:val="72892BE2"/>
    <w:rsid w:val="72AE6D96"/>
    <w:rsid w:val="73555D45"/>
    <w:rsid w:val="73A816D7"/>
    <w:rsid w:val="73BF4DB6"/>
    <w:rsid w:val="73FC1AD9"/>
    <w:rsid w:val="740941F5"/>
    <w:rsid w:val="744C0277"/>
    <w:rsid w:val="746B23D4"/>
    <w:rsid w:val="74AC7FFA"/>
    <w:rsid w:val="74DA4697"/>
    <w:rsid w:val="74FA6E4B"/>
    <w:rsid w:val="75413127"/>
    <w:rsid w:val="75504B8E"/>
    <w:rsid w:val="75B91DA6"/>
    <w:rsid w:val="75D44E39"/>
    <w:rsid w:val="75D62912"/>
    <w:rsid w:val="768069AD"/>
    <w:rsid w:val="76BD44A5"/>
    <w:rsid w:val="76DE16C2"/>
    <w:rsid w:val="76EF5D79"/>
    <w:rsid w:val="77011202"/>
    <w:rsid w:val="770505F4"/>
    <w:rsid w:val="771C2248"/>
    <w:rsid w:val="77536215"/>
    <w:rsid w:val="776D2D1F"/>
    <w:rsid w:val="77B34677"/>
    <w:rsid w:val="78466896"/>
    <w:rsid w:val="78CC309F"/>
    <w:rsid w:val="78E00953"/>
    <w:rsid w:val="78F279E8"/>
    <w:rsid w:val="79B75063"/>
    <w:rsid w:val="79C26980"/>
    <w:rsid w:val="79CB54D1"/>
    <w:rsid w:val="7A1F11F7"/>
    <w:rsid w:val="7B241E85"/>
    <w:rsid w:val="7B2A2F59"/>
    <w:rsid w:val="7B491DA3"/>
    <w:rsid w:val="7B906530"/>
    <w:rsid w:val="7B9207C8"/>
    <w:rsid w:val="7BC36A67"/>
    <w:rsid w:val="7BEA219B"/>
    <w:rsid w:val="7C3A64E7"/>
    <w:rsid w:val="7C4172D1"/>
    <w:rsid w:val="7C56760C"/>
    <w:rsid w:val="7C594F25"/>
    <w:rsid w:val="7C633D33"/>
    <w:rsid w:val="7C6E0182"/>
    <w:rsid w:val="7C7026AE"/>
    <w:rsid w:val="7C73714D"/>
    <w:rsid w:val="7D0D2468"/>
    <w:rsid w:val="7D3C1102"/>
    <w:rsid w:val="7D3D3C8D"/>
    <w:rsid w:val="7DEF60A9"/>
    <w:rsid w:val="7E05604E"/>
    <w:rsid w:val="7E8F758A"/>
    <w:rsid w:val="7ECF0DB9"/>
    <w:rsid w:val="7EE30AFC"/>
    <w:rsid w:val="7F1517D8"/>
    <w:rsid w:val="7F343441"/>
    <w:rsid w:val="7F5D742D"/>
    <w:rsid w:val="7FA2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34"/>
    <w:qFormat/>
    <w:uiPriority w:val="0"/>
    <w:pPr>
      <w:keepNext/>
      <w:keepLines/>
      <w:spacing w:before="340" w:after="330" w:line="578" w:lineRule="auto"/>
      <w:jc w:val="center"/>
      <w:outlineLvl w:val="0"/>
    </w:pPr>
    <w:rPr>
      <w:rFonts w:ascii="Calibri" w:hAnsi="Calibri" w:eastAsia="宋体" w:cs="Times New Roman"/>
      <w:b/>
      <w:bCs/>
      <w:kern w:val="44"/>
      <w:sz w:val="32"/>
      <w:szCs w:val="44"/>
    </w:rPr>
  </w:style>
  <w:style w:type="paragraph" w:styleId="3">
    <w:name w:val="heading 2"/>
    <w:basedOn w:val="1"/>
    <w:next w:val="1"/>
    <w:link w:val="33"/>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color w:val="000000"/>
      <w:sz w:val="28"/>
      <w:u w:color="000000"/>
    </w:rPr>
  </w:style>
  <w:style w:type="paragraph" w:styleId="4">
    <w:name w:val="heading 3"/>
    <w:basedOn w:val="1"/>
    <w:next w:val="1"/>
    <w:link w:val="32"/>
    <w:semiHidden/>
    <w:unhideWhenUsed/>
    <w:qFormat/>
    <w:uiPriority w:val="0"/>
    <w:pPr>
      <w:keepNext/>
      <w:keepLines/>
      <w:spacing w:before="260" w:beforeLines="0" w:after="260" w:afterLines="0" w:line="413" w:lineRule="auto"/>
      <w:outlineLvl w:val="2"/>
    </w:pPr>
    <w:rPr>
      <w:rFonts w:ascii="Times New Roman" w:hAnsi="Times New Roman" w:eastAsia="宋体"/>
      <w:b/>
      <w:bCs/>
      <w:sz w:val="28"/>
      <w:szCs w:val="32"/>
    </w:rPr>
  </w:style>
  <w:style w:type="paragraph" w:styleId="5">
    <w:name w:val="heading 4"/>
    <w:basedOn w:val="1"/>
    <w:next w:val="1"/>
    <w:link w:val="35"/>
    <w:semiHidden/>
    <w:unhideWhenUsed/>
    <w:qFormat/>
    <w:uiPriority w:val="0"/>
    <w:pPr>
      <w:keepNext/>
      <w:keepLines/>
      <w:numPr>
        <w:ilvl w:val="3"/>
        <w:numId w:val="1"/>
      </w:numPr>
      <w:spacing w:before="40" w:beforeLines="0" w:beforeAutospacing="0" w:after="50" w:afterLines="0" w:afterAutospacing="0" w:line="372" w:lineRule="auto"/>
      <w:ind w:left="0" w:firstLine="402"/>
      <w:jc w:val="left"/>
      <w:outlineLvl w:val="3"/>
    </w:pPr>
    <w:rPr>
      <w:rFonts w:ascii="Arial" w:hAnsi="Arial" w:eastAsia="宋体" w:cs="Tahoma"/>
      <w:b/>
      <w:snapToGrid w:val="0"/>
      <w:color w:val="000000"/>
      <w:kern w:val="2"/>
      <w:sz w:val="24"/>
      <w:szCs w:val="22"/>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Body Text"/>
    <w:basedOn w:val="1"/>
    <w:qFormat/>
    <w:uiPriority w:val="0"/>
    <w:pPr>
      <w:spacing w:after="120" w:afterLines="0" w:afterAutospacing="0"/>
    </w:pPr>
  </w:style>
  <w:style w:type="paragraph" w:styleId="13">
    <w:name w:val="Body Text Indent"/>
    <w:basedOn w:val="1"/>
    <w:next w:val="1"/>
    <w:qFormat/>
    <w:uiPriority w:val="0"/>
    <w:pPr>
      <w:ind w:firstLine="0" w:firstLineChars="0"/>
    </w:pPr>
    <w:rPr>
      <w:rFonts w:ascii="仿宋_GB2312" w:hAnsi="仿宋_GB2312" w:eastAsia="仿宋_GB2312" w:cs="Times New Roman"/>
      <w:kern w:val="2"/>
      <w:sz w:val="32"/>
      <w:szCs w:val="20"/>
    </w:rPr>
  </w:style>
  <w:style w:type="paragraph" w:styleId="14">
    <w:name w:val="toc 3"/>
    <w:basedOn w:val="1"/>
    <w:next w:val="1"/>
    <w:qFormat/>
    <w:uiPriority w:val="0"/>
    <w:pPr>
      <w:tabs>
        <w:tab w:val="right" w:leader="dot" w:pos="9345"/>
      </w:tabs>
      <w:ind w:left="420"/>
      <w:jc w:val="left"/>
    </w:pPr>
    <w:rPr>
      <w:rFonts w:ascii="Calibri" w:hAnsi="Calibri" w:eastAsia="宋体" w:cs="Times New Roman"/>
      <w:b/>
      <w:bCs/>
      <w:iCs/>
      <w:sz w:val="28"/>
      <w:szCs w:val="21"/>
    </w:rPr>
  </w:style>
  <w:style w:type="paragraph" w:styleId="15">
    <w:name w:val="toc 1"/>
    <w:basedOn w:val="1"/>
    <w:next w:val="1"/>
    <w:qFormat/>
    <w:uiPriority w:val="0"/>
    <w:rPr>
      <w:rFonts w:ascii="Times New Roman" w:hAnsi="Times New Roman" w:eastAsia="宋体" w:cs="Arial"/>
      <w:snapToGrid w:val="0"/>
      <w:color w:val="000000"/>
      <w:kern w:val="0"/>
      <w:sz w:val="24"/>
      <w:szCs w:val="21"/>
      <w:u w:color="000000"/>
      <w:lang w:eastAsia="en-US"/>
    </w:rPr>
  </w:style>
  <w:style w:type="paragraph" w:styleId="16">
    <w:name w:val="toc 4"/>
    <w:basedOn w:val="1"/>
    <w:next w:val="1"/>
    <w:qFormat/>
    <w:uiPriority w:val="0"/>
    <w:pPr>
      <w:widowControl w:val="0"/>
      <w:kinsoku/>
      <w:autoSpaceDE/>
      <w:autoSpaceDN/>
      <w:adjustRightInd/>
      <w:snapToGrid/>
      <w:ind w:left="1260" w:leftChars="600"/>
      <w:jc w:val="both"/>
      <w:textAlignment w:val="auto"/>
    </w:pPr>
    <w:rPr>
      <w:rFonts w:eastAsia="宋体" w:asciiTheme="minorAscii" w:hAnsiTheme="minorAscii" w:cstheme="minorBidi"/>
      <w:snapToGrid/>
      <w:color w:val="auto"/>
      <w:kern w:val="2"/>
      <w:sz w:val="24"/>
      <w:szCs w:val="22"/>
    </w:rPr>
  </w:style>
  <w:style w:type="paragraph" w:styleId="17">
    <w:name w:val="toc 2"/>
    <w:basedOn w:val="1"/>
    <w:next w:val="1"/>
    <w:qFormat/>
    <w:uiPriority w:val="0"/>
    <w:pPr>
      <w:tabs>
        <w:tab w:val="right" w:leader="dot" w:pos="9345"/>
      </w:tabs>
      <w:spacing w:line="360" w:lineRule="auto"/>
      <w:ind w:left="210"/>
      <w:jc w:val="left"/>
    </w:pPr>
    <w:rPr>
      <w:rFonts w:ascii="Calibri" w:hAnsi="Calibri" w:eastAsia="宋体" w:cs="Times New Roman"/>
      <w:b/>
      <w:smallCaps/>
      <w:sz w:val="28"/>
      <w:szCs w:val="24"/>
    </w:rPr>
  </w:style>
  <w:style w:type="paragraph" w:styleId="18">
    <w:name w:val="Body Text First Indent"/>
    <w:basedOn w:val="12"/>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800080"/>
      <w:u w:val="none"/>
    </w:rPr>
  </w:style>
  <w:style w:type="character" w:styleId="23">
    <w:name w:val="HTML Definition"/>
    <w:basedOn w:val="21"/>
    <w:qFormat/>
    <w:uiPriority w:val="0"/>
  </w:style>
  <w:style w:type="character" w:styleId="24">
    <w:name w:val="HTML Typewriter"/>
    <w:basedOn w:val="21"/>
    <w:qFormat/>
    <w:uiPriority w:val="0"/>
    <w:rPr>
      <w:rFonts w:hint="default" w:ascii="monospace" w:hAnsi="monospace" w:eastAsia="monospace" w:cs="monospace"/>
      <w:sz w:val="20"/>
    </w:rPr>
  </w:style>
  <w:style w:type="character" w:styleId="25">
    <w:name w:val="HTML Acronym"/>
    <w:basedOn w:val="21"/>
    <w:qFormat/>
    <w:uiPriority w:val="0"/>
  </w:style>
  <w:style w:type="character" w:styleId="26">
    <w:name w:val="HTML Variable"/>
    <w:basedOn w:val="21"/>
    <w:qFormat/>
    <w:uiPriority w:val="0"/>
  </w:style>
  <w:style w:type="character" w:styleId="27">
    <w:name w:val="Hyperlink"/>
    <w:basedOn w:val="21"/>
    <w:qFormat/>
    <w:uiPriority w:val="0"/>
    <w:rPr>
      <w:color w:val="0000FF"/>
      <w:u w:val="none"/>
    </w:rPr>
  </w:style>
  <w:style w:type="character" w:styleId="28">
    <w:name w:val="HTML Code"/>
    <w:basedOn w:val="21"/>
    <w:qFormat/>
    <w:uiPriority w:val="0"/>
    <w:rPr>
      <w:rFonts w:hint="default" w:ascii="monospace" w:hAnsi="monospace" w:eastAsia="monospace" w:cs="monospace"/>
      <w:sz w:val="20"/>
    </w:rPr>
  </w:style>
  <w:style w:type="character" w:styleId="29">
    <w:name w:val="HTML Cite"/>
    <w:basedOn w:val="21"/>
    <w:qFormat/>
    <w:uiPriority w:val="0"/>
  </w:style>
  <w:style w:type="character" w:styleId="30">
    <w:name w:val="HTML Keyboard"/>
    <w:basedOn w:val="21"/>
    <w:qFormat/>
    <w:uiPriority w:val="0"/>
    <w:rPr>
      <w:rFonts w:hint="default" w:ascii="monospace" w:hAnsi="monospace" w:eastAsia="monospace" w:cs="monospace"/>
      <w:sz w:val="20"/>
    </w:rPr>
  </w:style>
  <w:style w:type="character" w:styleId="31">
    <w:name w:val="HTML Sample"/>
    <w:basedOn w:val="21"/>
    <w:qFormat/>
    <w:uiPriority w:val="0"/>
    <w:rPr>
      <w:rFonts w:ascii="monospace" w:hAnsi="monospace" w:eastAsia="monospace" w:cs="monospace"/>
    </w:rPr>
  </w:style>
  <w:style w:type="character" w:customStyle="1" w:styleId="32">
    <w:name w:val="标题 3 Char"/>
    <w:basedOn w:val="21"/>
    <w:link w:val="4"/>
    <w:qFormat/>
    <w:uiPriority w:val="0"/>
    <w:rPr>
      <w:rFonts w:ascii="Times New Roman" w:hAnsi="Times New Roman" w:eastAsia="宋体" w:cs="Times New Roman"/>
      <w:b/>
      <w:color w:val="000000"/>
      <w:sz w:val="28"/>
      <w:u w:val="none" w:color="000000"/>
    </w:rPr>
  </w:style>
  <w:style w:type="character" w:customStyle="1" w:styleId="33">
    <w:name w:val="标题 2 Char1"/>
    <w:link w:val="3"/>
    <w:qFormat/>
    <w:uiPriority w:val="0"/>
    <w:rPr>
      <w:rFonts w:ascii="Arial" w:hAnsi="Arial" w:eastAsia="宋体" w:cs="Times New Roman"/>
      <w:b/>
      <w:snapToGrid w:val="0"/>
      <w:color w:val="000000"/>
      <w:kern w:val="0"/>
      <w:sz w:val="28"/>
      <w:szCs w:val="21"/>
      <w:u w:color="000000"/>
      <w:lang w:val="en-US" w:eastAsia="en-US" w:bidi="ar-SA"/>
    </w:rPr>
  </w:style>
  <w:style w:type="character" w:customStyle="1" w:styleId="34">
    <w:name w:val="标题 1 Char"/>
    <w:link w:val="2"/>
    <w:qFormat/>
    <w:locked/>
    <w:uiPriority w:val="99"/>
    <w:rPr>
      <w:rFonts w:ascii="Calibri" w:hAnsi="Calibri" w:eastAsia="宋体" w:cs="Times New Roman"/>
      <w:snapToGrid w:val="0"/>
      <w:color w:val="000000"/>
      <w:kern w:val="44"/>
      <w:sz w:val="28"/>
      <w:szCs w:val="21"/>
      <w:u w:color="000000"/>
      <w:lang w:val="en-US" w:eastAsia="zh-CN" w:bidi="ar-SA"/>
    </w:rPr>
  </w:style>
  <w:style w:type="character" w:customStyle="1" w:styleId="35">
    <w:name w:val="标题 4 Char"/>
    <w:link w:val="5"/>
    <w:qFormat/>
    <w:uiPriority w:val="0"/>
    <w:rPr>
      <w:rFonts w:ascii="Arial" w:hAnsi="Arial" w:eastAsia="宋体" w:cs="Tahoma"/>
      <w:b/>
      <w:snapToGrid w:val="0"/>
      <w:color w:val="000000"/>
      <w:kern w:val="2"/>
      <w:sz w:val="21"/>
      <w:szCs w:val="22"/>
    </w:rPr>
  </w:style>
  <w:style w:type="paragraph" w:customStyle="1" w:styleId="36">
    <w:name w:val="样式 标题 3 + (中文) 黑体 小四 非加粗 段前: 7.8 磅 段后: 0 磅 行距: 固定值 20 磅"/>
    <w:basedOn w:val="4"/>
    <w:qFormat/>
    <w:uiPriority w:val="0"/>
    <w:pPr>
      <w:tabs>
        <w:tab w:val="left" w:pos="0"/>
      </w:tabs>
      <w:spacing w:before="0" w:after="0" w:line="480" w:lineRule="auto"/>
    </w:pPr>
    <w:rPr>
      <w:rFonts w:ascii="Times New Roman" w:hAnsi="Times New Roman" w:eastAsia="仿宋_GB2312" w:cs="宋体"/>
      <w:b w:val="0"/>
      <w:sz w:val="24"/>
      <w:szCs w:val="20"/>
    </w:rPr>
  </w:style>
  <w:style w:type="character" w:customStyle="1" w:styleId="37">
    <w:name w:val="first-child"/>
    <w:basedOn w:val="21"/>
    <w:qFormat/>
    <w:uiPriority w:val="0"/>
  </w:style>
  <w:style w:type="character" w:customStyle="1" w:styleId="38">
    <w:name w:val="layui-layer-tabnow"/>
    <w:basedOn w:val="21"/>
    <w:qFormat/>
    <w:uiPriority w:val="0"/>
    <w:rPr>
      <w:bdr w:val="single" w:color="CCCCCC" w:sz="6" w:space="0"/>
      <w:shd w:val="clear" w:fill="FFFFFF"/>
    </w:rPr>
  </w:style>
  <w:style w:type="character" w:customStyle="1" w:styleId="39">
    <w:name w:val="before"/>
    <w:basedOn w:val="21"/>
    <w:qFormat/>
    <w:uiPriority w:val="0"/>
    <w:rPr>
      <w:shd w:val="clear" w:fill="0085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1936</Words>
  <Characters>2164</Characters>
  <Lines>0</Lines>
  <Paragraphs>0</Paragraphs>
  <TotalTime>2</TotalTime>
  <ScaleCrop>false</ScaleCrop>
  <LinksUpToDate>false</LinksUpToDate>
  <CharactersWithSpaces>2199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Administrator</dc:creator>
  <cp:lastModifiedBy>锦觅</cp:lastModifiedBy>
  <dcterms:modified xsi:type="dcterms:W3CDTF">2024-08-06T09:15:35Z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868A06549DD24868B53118FFD91A5D15_13</vt:lpwstr>
  </property>
</Properties>
</file>